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957D" w14:textId="77777777" w:rsidR="009A7B06" w:rsidRDefault="00952FF5" w:rsidP="00BC2895">
      <w:pPr>
        <w:jc w:val="center"/>
        <w:rPr>
          <w:rFonts w:ascii="SDCC Sans" w:eastAsia="SDCC Sans" w:hAnsi="SDCC Sans" w:cs="SDCC Sans"/>
          <w:b/>
          <w:bCs/>
        </w:rPr>
      </w:pPr>
      <w:r w:rsidRPr="3D29EEA9">
        <w:rPr>
          <w:rFonts w:ascii="SDCC Sans" w:eastAsia="SDCC Sans" w:hAnsi="SDCC Sans" w:cs="SDCC Sans"/>
          <w:b/>
          <w:bCs/>
        </w:rPr>
        <w:t>COMHAIRLE CONTAE ÁTHA CLIATH THEAS</w:t>
      </w:r>
      <w:r>
        <w:br/>
      </w:r>
      <w:r w:rsidRPr="3D29EEA9">
        <w:rPr>
          <w:rFonts w:ascii="SDCC Sans" w:eastAsia="SDCC Sans" w:hAnsi="SDCC Sans" w:cs="SDCC Sans"/>
          <w:b/>
          <w:bCs/>
        </w:rPr>
        <w:t>SOUTH DUBLIN COUNTY COUNCIL</w:t>
      </w:r>
    </w:p>
    <w:p w14:paraId="69836FE7" w14:textId="77777777" w:rsidR="00BC2895" w:rsidRPr="008507A4" w:rsidRDefault="00BC2895" w:rsidP="00BC2895">
      <w:pPr>
        <w:jc w:val="both"/>
        <w:rPr>
          <w:rFonts w:ascii="SDCC Sans" w:eastAsia="SDCC Sans" w:hAnsi="SDCC Sans" w:cs="SDCC Sans"/>
        </w:rPr>
      </w:pPr>
    </w:p>
    <w:p w14:paraId="2547D280" w14:textId="77777777" w:rsidR="009A7B06" w:rsidRPr="008507A4" w:rsidRDefault="009A7B06" w:rsidP="00BC2895">
      <w:pPr>
        <w:jc w:val="both"/>
        <w:rPr>
          <w:rFonts w:ascii="SDCC Sans" w:eastAsia="SDCC Sans" w:hAnsi="SDCC Sans" w:cs="SDCC Sans"/>
        </w:rPr>
      </w:pPr>
    </w:p>
    <w:p w14:paraId="4E135076" w14:textId="4F1B7DB2" w:rsidR="001459F3" w:rsidRPr="008507A4" w:rsidRDefault="001459F3" w:rsidP="00BC2895">
      <w:pPr>
        <w:jc w:val="center"/>
        <w:rPr>
          <w:rFonts w:ascii="SDCC Sans" w:eastAsia="SDCC Sans" w:hAnsi="SDCC Sans" w:cs="SDCC Sans"/>
        </w:rPr>
      </w:pPr>
      <w:r>
        <w:rPr>
          <w:noProof/>
        </w:rPr>
        <w:drawing>
          <wp:inline distT="0" distB="0" distL="0" distR="0" wp14:anchorId="6CB2084D" wp14:editId="0F30E118">
            <wp:extent cx="952500" cy="1162050"/>
            <wp:effectExtent l="0" t="0" r="0" b="0"/>
            <wp:docPr id="1824888043" name="Picture 2" descr="South Dublin County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cCrest" descr="South Dublin County Council 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1162050"/>
                    </a:xfrm>
                    <a:prstGeom prst="rect">
                      <a:avLst/>
                    </a:prstGeom>
                    <a:noFill/>
                    <a:ln>
                      <a:noFill/>
                    </a:ln>
                  </pic:spPr>
                </pic:pic>
              </a:graphicData>
            </a:graphic>
          </wp:inline>
        </w:drawing>
      </w:r>
    </w:p>
    <w:p w14:paraId="4F63362A" w14:textId="4A97F5B9" w:rsidR="009A7B06" w:rsidRPr="008507A4"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t xml:space="preserve">Report of the South Dublin County Council </w:t>
      </w:r>
      <w:r w:rsidR="006A6E44" w:rsidRPr="3D29EEA9">
        <w:rPr>
          <w:rFonts w:ascii="SDCC Sans" w:eastAsia="SDCC Sans" w:hAnsi="SDCC Sans" w:cs="SDCC Sans"/>
          <w:b/>
          <w:bCs/>
          <w:u w:val="single"/>
        </w:rPr>
        <w:t>September</w:t>
      </w:r>
      <w:r w:rsidRPr="3D29EEA9">
        <w:rPr>
          <w:rFonts w:ascii="SDCC Sans" w:eastAsia="SDCC Sans" w:hAnsi="SDCC Sans" w:cs="SDCC Sans"/>
          <w:b/>
          <w:bCs/>
          <w:u w:val="single"/>
        </w:rPr>
        <w:t xml:space="preserve"> 2026 Social, Community, Equality and Integration SPC Meeting held on Wednesday </w:t>
      </w:r>
      <w:r w:rsidR="006A6E44" w:rsidRPr="3D29EEA9">
        <w:rPr>
          <w:rFonts w:ascii="SDCC Sans" w:eastAsia="SDCC Sans" w:hAnsi="SDCC Sans" w:cs="SDCC Sans"/>
          <w:b/>
          <w:bCs/>
          <w:u w:val="single"/>
        </w:rPr>
        <w:t>9 September</w:t>
      </w:r>
      <w:r w:rsidRPr="3D29EEA9">
        <w:rPr>
          <w:rFonts w:ascii="SDCC Sans" w:eastAsia="SDCC Sans" w:hAnsi="SDCC Sans" w:cs="SDCC Sans"/>
          <w:b/>
          <w:bCs/>
          <w:u w:val="single"/>
        </w:rPr>
        <w:t xml:space="preserve"> 2026 @ 3pm in the </w:t>
      </w:r>
      <w:r w:rsidR="00A44E13" w:rsidRPr="3D29EEA9">
        <w:rPr>
          <w:rFonts w:ascii="SDCC Sans" w:eastAsia="SDCC Sans" w:hAnsi="SDCC Sans" w:cs="SDCC Sans"/>
          <w:b/>
          <w:bCs/>
          <w:u w:val="single"/>
        </w:rPr>
        <w:t>IT Conference Room</w:t>
      </w:r>
      <w:r w:rsidRPr="3D29EEA9">
        <w:rPr>
          <w:rFonts w:ascii="SDCC Sans" w:eastAsia="SDCC Sans" w:hAnsi="SDCC Sans" w:cs="SDCC Sans"/>
          <w:b/>
          <w:bCs/>
          <w:u w:val="single"/>
        </w:rPr>
        <w:t xml:space="preserve"> and Via Microsoft Teams</w:t>
      </w:r>
    </w:p>
    <w:p w14:paraId="2C21D5E8" w14:textId="77777777" w:rsidR="009A7B06" w:rsidRPr="008507A4" w:rsidRDefault="00952FF5" w:rsidP="00BC2895">
      <w:pPr>
        <w:jc w:val="both"/>
        <w:rPr>
          <w:rFonts w:ascii="SDCC Sans" w:eastAsia="SDCC Sans" w:hAnsi="SDCC Sans" w:cs="SDCC Sans"/>
          <w:b/>
          <w:bCs/>
        </w:rPr>
      </w:pPr>
      <w:r w:rsidRPr="3D29EEA9">
        <w:rPr>
          <w:rFonts w:ascii="SDCC Sans" w:eastAsia="SDCC Sans" w:hAnsi="SDCC Sans" w:cs="SDCC Sans"/>
          <w:b/>
          <w:bCs/>
        </w:rPr>
        <w:t>In attendance:</w:t>
      </w:r>
    </w:p>
    <w:p w14:paraId="2917E74B" w14:textId="5A50E6E8" w:rsidR="009A7B06" w:rsidRPr="008507A4" w:rsidRDefault="006A6E44" w:rsidP="00BC2895">
      <w:pPr>
        <w:jc w:val="both"/>
        <w:rPr>
          <w:rFonts w:ascii="SDCC Sans" w:eastAsia="SDCC Sans" w:hAnsi="SDCC Sans" w:cs="SDCC Sans"/>
        </w:rPr>
      </w:pPr>
      <w:r w:rsidRPr="3D29EEA9">
        <w:rPr>
          <w:rFonts w:ascii="SDCC Sans" w:eastAsia="SDCC Sans" w:hAnsi="SDCC Sans" w:cs="SDCC Sans"/>
        </w:rPr>
        <w:t xml:space="preserve">Cllr Alan Hayes (Chair); </w:t>
      </w:r>
      <w:r w:rsidR="00952FF5" w:rsidRPr="3D29EEA9">
        <w:rPr>
          <w:rFonts w:ascii="SDCC Sans" w:eastAsia="SDCC Sans" w:hAnsi="SDCC Sans" w:cs="SDCC Sans"/>
        </w:rPr>
        <w:t>Cllr Emma Murphy</w:t>
      </w:r>
      <w:r w:rsidRPr="3D29EEA9">
        <w:rPr>
          <w:rFonts w:ascii="SDCC Sans" w:eastAsia="SDCC Sans" w:hAnsi="SDCC Sans" w:cs="SDCC Sans"/>
        </w:rPr>
        <w:t xml:space="preserve">; </w:t>
      </w:r>
      <w:r w:rsidR="00952FF5" w:rsidRPr="3D29EEA9">
        <w:rPr>
          <w:rFonts w:ascii="SDCC Sans" w:eastAsia="SDCC Sans" w:hAnsi="SDCC Sans" w:cs="SDCC Sans"/>
        </w:rPr>
        <w:t>Cllr Kay Keane; Cllr Baby Perepp</w:t>
      </w:r>
      <w:r w:rsidR="00B911A7" w:rsidRPr="3D29EEA9">
        <w:rPr>
          <w:rFonts w:ascii="SDCC Sans" w:eastAsia="SDCC Sans" w:hAnsi="SDCC Sans" w:cs="SDCC Sans"/>
        </w:rPr>
        <w:t>a</w:t>
      </w:r>
      <w:r w:rsidR="00952FF5" w:rsidRPr="3D29EEA9">
        <w:rPr>
          <w:rFonts w:ascii="SDCC Sans" w:eastAsia="SDCC Sans" w:hAnsi="SDCC Sans" w:cs="SDCC Sans"/>
        </w:rPr>
        <w:t xml:space="preserve">dan;  Cllr Niamh Whelan; Edel Clancy, A/Director of Community; Maria Nugent, A/SEO Community; </w:t>
      </w:r>
      <w:r w:rsidR="008F630A" w:rsidRPr="3D29EEA9">
        <w:rPr>
          <w:rFonts w:ascii="SDCC Sans" w:eastAsia="SDCC Sans" w:hAnsi="SDCC Sans" w:cs="SDCC Sans"/>
        </w:rPr>
        <w:t xml:space="preserve">Brenda Shannon, A/SEO Community; </w:t>
      </w:r>
      <w:r w:rsidR="00952FF5" w:rsidRPr="3D29EEA9">
        <w:rPr>
          <w:rFonts w:ascii="SDCC Sans" w:eastAsia="SDCC Sans" w:hAnsi="SDCC Sans" w:cs="SDCC Sans"/>
        </w:rPr>
        <w:t>Fionnuala Keane, AO Community Department; Aoife Troy, A/SCO Community Dept, Joe Lumumba, AO Community Dept; Thomas McDermott, Local Sports Coordinator;</w:t>
      </w:r>
      <w:r w:rsidRPr="3D29EEA9">
        <w:rPr>
          <w:rFonts w:ascii="SDCC Sans" w:eastAsia="SDCC Sans" w:hAnsi="SDCC Sans" w:cs="SDCC Sans"/>
        </w:rPr>
        <w:t xml:space="preserve"> </w:t>
      </w:r>
      <w:r w:rsidR="00952FF5" w:rsidRPr="3D29EEA9">
        <w:rPr>
          <w:rFonts w:ascii="SDCC Sans" w:eastAsia="SDCC Sans" w:hAnsi="SDCC Sans" w:cs="SDCC Sans"/>
        </w:rPr>
        <w:t>Brian Carroll, SSO Community Dept;</w:t>
      </w:r>
      <w:r w:rsidRPr="3D29EEA9">
        <w:rPr>
          <w:rFonts w:ascii="SDCC Sans" w:eastAsia="SDCC Sans" w:hAnsi="SDCC Sans" w:cs="SDCC Sans"/>
        </w:rPr>
        <w:t xml:space="preserve"> Sharon Green, SSO Community Dept;</w:t>
      </w:r>
      <w:r w:rsidR="008F630A" w:rsidRPr="3D29EEA9">
        <w:rPr>
          <w:rFonts w:ascii="SDCC Sans" w:eastAsia="SDCC Sans" w:hAnsi="SDCC Sans" w:cs="SDCC Sans"/>
        </w:rPr>
        <w:t xml:space="preserve"> Andrea Molloy, ACO Community Dept;</w:t>
      </w:r>
      <w:r w:rsidR="00952FF5" w:rsidRPr="3D29EEA9">
        <w:rPr>
          <w:rFonts w:ascii="SDCC Sans" w:eastAsia="SDCC Sans" w:hAnsi="SDCC Sans" w:cs="SDCC Sans"/>
        </w:rPr>
        <w:t xml:space="preserve"> </w:t>
      </w:r>
      <w:r w:rsidRPr="3D29EEA9">
        <w:rPr>
          <w:rFonts w:ascii="SDCC Sans" w:eastAsia="SDCC Sans" w:hAnsi="SDCC Sans" w:cs="SDCC Sans"/>
        </w:rPr>
        <w:t>Des Whelan</w:t>
      </w:r>
      <w:r w:rsidR="00952FF5" w:rsidRPr="3D29EEA9">
        <w:rPr>
          <w:rFonts w:ascii="SDCC Sans" w:eastAsia="SDCC Sans" w:hAnsi="SDCC Sans" w:cs="SDCC Sans"/>
        </w:rPr>
        <w:t>, ASO Community Dept</w:t>
      </w:r>
      <w:r w:rsidRPr="3D29EEA9">
        <w:rPr>
          <w:rFonts w:ascii="SDCC Sans" w:eastAsia="SDCC Sans" w:hAnsi="SDCC Sans" w:cs="SDCC Sans"/>
        </w:rPr>
        <w:t>; Bernie Lee, ASO Community Dept; Emma Conlon, ASO Community Dept</w:t>
      </w:r>
    </w:p>
    <w:p w14:paraId="4DC44B0B" w14:textId="3AD850AD" w:rsidR="008E7653" w:rsidRPr="008507A4" w:rsidRDefault="00952FF5" w:rsidP="00BC2895">
      <w:pPr>
        <w:jc w:val="both"/>
        <w:rPr>
          <w:rFonts w:ascii="SDCC Sans" w:eastAsia="SDCC Sans" w:hAnsi="SDCC Sans" w:cs="SDCC Sans"/>
          <w:b/>
          <w:bCs/>
        </w:rPr>
      </w:pPr>
      <w:r w:rsidRPr="3D29EEA9">
        <w:rPr>
          <w:rFonts w:ascii="SDCC Sans" w:eastAsia="SDCC Sans" w:hAnsi="SDCC Sans" w:cs="SDCC Sans"/>
          <w:b/>
          <w:bCs/>
        </w:rPr>
        <w:t>Apologies</w:t>
      </w:r>
      <w:r w:rsidR="008507A4" w:rsidRPr="3D29EEA9">
        <w:rPr>
          <w:rFonts w:ascii="SDCC Sans" w:eastAsia="SDCC Sans" w:hAnsi="SDCC Sans" w:cs="SDCC Sans"/>
          <w:b/>
          <w:bCs/>
        </w:rPr>
        <w:t>:</w:t>
      </w:r>
    </w:p>
    <w:p w14:paraId="3045CF7B" w14:textId="7AEB95A2" w:rsidR="008E7653" w:rsidRPr="008507A4" w:rsidRDefault="00952FF5" w:rsidP="00BC2895">
      <w:pPr>
        <w:jc w:val="both"/>
        <w:rPr>
          <w:rFonts w:ascii="SDCC Sans" w:eastAsia="SDCC Sans" w:hAnsi="SDCC Sans" w:cs="SDCC Sans"/>
        </w:rPr>
      </w:pPr>
      <w:r w:rsidRPr="3D29EEA9">
        <w:rPr>
          <w:rFonts w:ascii="SDCC Sans" w:eastAsia="SDCC Sans" w:hAnsi="SDCC Sans" w:cs="SDCC Sans"/>
        </w:rPr>
        <w:t>Daire Henessy, PPN.</w:t>
      </w:r>
    </w:p>
    <w:p w14:paraId="5FAD4742" w14:textId="4014CE88" w:rsidR="008E7653" w:rsidRDefault="008E7653" w:rsidP="00BC2895">
      <w:pPr>
        <w:jc w:val="both"/>
        <w:rPr>
          <w:rFonts w:ascii="SDCC Sans" w:eastAsia="SDCC Sans" w:hAnsi="SDCC Sans" w:cs="SDCC Sans"/>
        </w:rPr>
      </w:pPr>
      <w:r w:rsidRPr="3D29EEA9">
        <w:rPr>
          <w:rFonts w:ascii="SDCC Sans" w:eastAsia="SDCC Sans" w:hAnsi="SDCC Sans" w:cs="SDCC Sans"/>
        </w:rPr>
        <w:t>*</w:t>
      </w:r>
      <w:r w:rsidR="00223CBE" w:rsidRPr="3D29EEA9">
        <w:rPr>
          <w:rFonts w:ascii="SDCC Sans" w:eastAsia="SDCC Sans" w:hAnsi="SDCC Sans" w:cs="SDCC Sans"/>
        </w:rPr>
        <w:t xml:space="preserve">It was agreed that Cllr Hayes would </w:t>
      </w:r>
      <w:r w:rsidRPr="3D29EEA9">
        <w:rPr>
          <w:rFonts w:ascii="SDCC Sans" w:eastAsia="SDCC Sans" w:hAnsi="SDCC Sans" w:cs="SDCC Sans"/>
        </w:rPr>
        <w:t>Chair the meeting</w:t>
      </w:r>
      <w:r w:rsidR="00223CBE" w:rsidRPr="3D29EEA9">
        <w:rPr>
          <w:rFonts w:ascii="SDCC Sans" w:eastAsia="SDCC Sans" w:hAnsi="SDCC Sans" w:cs="SDCC Sans"/>
        </w:rPr>
        <w:t xml:space="preserve"> in place of Cllr Murphy who joined remotely. </w:t>
      </w:r>
    </w:p>
    <w:p w14:paraId="09C87129" w14:textId="743A42CB" w:rsidR="009A7B06" w:rsidRPr="00355D51"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t>Agenda Item No 1</w:t>
      </w:r>
      <w:r w:rsidR="00931BE0" w:rsidRPr="3D29EEA9">
        <w:rPr>
          <w:rFonts w:ascii="SDCC Sans" w:eastAsia="SDCC Sans" w:hAnsi="SDCC Sans" w:cs="SDCC Sans"/>
          <w:b/>
          <w:bCs/>
          <w:u w:val="single"/>
        </w:rPr>
        <w:t>:</w:t>
      </w:r>
      <w:r w:rsidR="00355D51">
        <w:rPr>
          <w:rFonts w:ascii="SDCC Sans" w:eastAsia="SDCC Sans" w:hAnsi="SDCC Sans" w:cs="SDCC Sans"/>
          <w:b/>
          <w:bCs/>
          <w:u w:val="single"/>
        </w:rPr>
        <w:t xml:space="preserve"> </w:t>
      </w:r>
      <w:r w:rsidRPr="00355D51">
        <w:rPr>
          <w:rFonts w:ascii="SDCC Sans" w:eastAsia="SDCC Sans" w:hAnsi="SDCC Sans" w:cs="SDCC Sans"/>
          <w:b/>
          <w:bCs/>
          <w:u w:val="single"/>
        </w:rPr>
        <w:t xml:space="preserve">Minutes of the previous meeting held on Wednesday, </w:t>
      </w:r>
      <w:r w:rsidR="008172D1" w:rsidRPr="00355D51">
        <w:rPr>
          <w:rFonts w:ascii="SDCC Sans" w:eastAsia="SDCC Sans" w:hAnsi="SDCC Sans" w:cs="SDCC Sans"/>
          <w:b/>
          <w:bCs/>
          <w:u w:val="single"/>
        </w:rPr>
        <w:t>13</w:t>
      </w:r>
      <w:r w:rsidR="008172D1" w:rsidRPr="00355D51">
        <w:rPr>
          <w:rFonts w:ascii="SDCC Sans" w:eastAsia="SDCC Sans" w:hAnsi="SDCC Sans" w:cs="SDCC Sans"/>
          <w:b/>
          <w:bCs/>
          <w:u w:val="single"/>
          <w:vertAlign w:val="superscript"/>
        </w:rPr>
        <w:t>th</w:t>
      </w:r>
      <w:r w:rsidR="008172D1" w:rsidRPr="00355D51">
        <w:rPr>
          <w:rFonts w:ascii="SDCC Sans" w:eastAsia="SDCC Sans" w:hAnsi="SDCC Sans" w:cs="SDCC Sans"/>
          <w:b/>
          <w:bCs/>
          <w:u w:val="single"/>
        </w:rPr>
        <w:t xml:space="preserve"> May</w:t>
      </w:r>
      <w:r w:rsidRPr="00355D51">
        <w:rPr>
          <w:rFonts w:ascii="SDCC Sans" w:eastAsia="SDCC Sans" w:hAnsi="SDCC Sans" w:cs="SDCC Sans"/>
          <w:b/>
          <w:bCs/>
          <w:u w:val="single"/>
        </w:rPr>
        <w:t xml:space="preserve"> 2026</w:t>
      </w:r>
      <w:r w:rsidR="00355D51" w:rsidRPr="00355D51">
        <w:rPr>
          <w:rFonts w:ascii="SDCC Sans" w:eastAsia="SDCC Sans" w:hAnsi="SDCC Sans" w:cs="SDCC Sans"/>
          <w:b/>
          <w:bCs/>
          <w:u w:val="single"/>
        </w:rPr>
        <w:t>.</w:t>
      </w:r>
    </w:p>
    <w:p w14:paraId="58AAB5AE" w14:textId="459DC50E" w:rsidR="00931BE0" w:rsidRDefault="00952FF5" w:rsidP="00BC2895">
      <w:pPr>
        <w:jc w:val="both"/>
        <w:rPr>
          <w:rFonts w:ascii="SDCC Sans" w:eastAsia="SDCC Sans" w:hAnsi="SDCC Sans" w:cs="SDCC Sans"/>
        </w:rPr>
      </w:pPr>
      <w:r w:rsidRPr="3D29EEA9">
        <w:rPr>
          <w:rFonts w:ascii="SDCC Sans" w:eastAsia="SDCC Sans" w:hAnsi="SDCC Sans" w:cs="SDCC Sans"/>
        </w:rPr>
        <w:t>The minutes of the previous meeting held on 1</w:t>
      </w:r>
      <w:r w:rsidR="008172D1" w:rsidRPr="3D29EEA9">
        <w:rPr>
          <w:rFonts w:ascii="SDCC Sans" w:eastAsia="SDCC Sans" w:hAnsi="SDCC Sans" w:cs="SDCC Sans"/>
        </w:rPr>
        <w:t>3</w:t>
      </w:r>
      <w:r w:rsidR="008172D1" w:rsidRPr="3D29EEA9">
        <w:rPr>
          <w:rFonts w:ascii="SDCC Sans" w:eastAsia="SDCC Sans" w:hAnsi="SDCC Sans" w:cs="SDCC Sans"/>
          <w:vertAlign w:val="superscript"/>
        </w:rPr>
        <w:t>th</w:t>
      </w:r>
      <w:r w:rsidR="008172D1" w:rsidRPr="3D29EEA9">
        <w:rPr>
          <w:rFonts w:ascii="SDCC Sans" w:eastAsia="SDCC Sans" w:hAnsi="SDCC Sans" w:cs="SDCC Sans"/>
        </w:rPr>
        <w:t xml:space="preserve"> May</w:t>
      </w:r>
      <w:r w:rsidRPr="3D29EEA9">
        <w:rPr>
          <w:rFonts w:ascii="SDCC Sans" w:eastAsia="SDCC Sans" w:hAnsi="SDCC Sans" w:cs="SDCC Sans"/>
        </w:rPr>
        <w:t xml:space="preserve"> 2026, were circulated in advance of the meeting. They were proposed by Cllr E Murphy</w:t>
      </w:r>
      <w:r w:rsidR="007777B2" w:rsidRPr="3D29EEA9">
        <w:rPr>
          <w:rFonts w:ascii="SDCC Sans" w:eastAsia="SDCC Sans" w:hAnsi="SDCC Sans" w:cs="SDCC Sans"/>
        </w:rPr>
        <w:t xml:space="preserve">, </w:t>
      </w:r>
      <w:r w:rsidRPr="3D29EEA9">
        <w:rPr>
          <w:rFonts w:ascii="SDCC Sans" w:eastAsia="SDCC Sans" w:hAnsi="SDCC Sans" w:cs="SDCC Sans"/>
        </w:rPr>
        <w:t xml:space="preserve">seconded by Cllr </w:t>
      </w:r>
      <w:r w:rsidR="00B4715D" w:rsidRPr="3D29EEA9">
        <w:rPr>
          <w:rFonts w:ascii="SDCC Sans" w:eastAsia="SDCC Sans" w:hAnsi="SDCC Sans" w:cs="SDCC Sans"/>
        </w:rPr>
        <w:t>K Keane</w:t>
      </w:r>
      <w:r w:rsidRPr="3D29EEA9">
        <w:rPr>
          <w:rFonts w:ascii="SDCC Sans" w:eastAsia="SDCC Sans" w:hAnsi="SDCC Sans" w:cs="SDCC Sans"/>
        </w:rPr>
        <w:t xml:space="preserve"> and agreed.</w:t>
      </w:r>
    </w:p>
    <w:p w14:paraId="6201168B" w14:textId="77777777" w:rsidR="00BC2895" w:rsidRDefault="00BC2895" w:rsidP="00BC2895">
      <w:pPr>
        <w:jc w:val="both"/>
        <w:rPr>
          <w:rFonts w:ascii="SDCC Sans" w:eastAsia="SDCC Sans" w:hAnsi="SDCC Sans" w:cs="SDCC Sans"/>
        </w:rPr>
      </w:pPr>
    </w:p>
    <w:p w14:paraId="2469C111" w14:textId="77777777" w:rsidR="00BC2895" w:rsidRPr="008507A4" w:rsidRDefault="00BC2895" w:rsidP="00BC2895">
      <w:pPr>
        <w:jc w:val="both"/>
        <w:rPr>
          <w:rFonts w:ascii="SDCC Sans" w:eastAsia="SDCC Sans" w:hAnsi="SDCC Sans" w:cs="SDCC Sans"/>
        </w:rPr>
      </w:pPr>
    </w:p>
    <w:p w14:paraId="137B790D" w14:textId="7A214E45" w:rsidR="00931BE0" w:rsidRPr="008507A4"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t xml:space="preserve">Agenda Item No 2: Matters </w:t>
      </w:r>
      <w:r w:rsidR="00355D51" w:rsidRPr="3D29EEA9">
        <w:rPr>
          <w:rFonts w:ascii="SDCC Sans" w:eastAsia="SDCC Sans" w:hAnsi="SDCC Sans" w:cs="SDCC Sans"/>
          <w:b/>
          <w:bCs/>
          <w:u w:val="single"/>
        </w:rPr>
        <w:t>arising</w:t>
      </w:r>
    </w:p>
    <w:p w14:paraId="3228BE31" w14:textId="28177676" w:rsidR="6E0D5E92" w:rsidRDefault="6E0D5E92" w:rsidP="00BC2895">
      <w:pPr>
        <w:jc w:val="both"/>
        <w:rPr>
          <w:rFonts w:ascii="SDCC Sans" w:eastAsia="SDCC Sans" w:hAnsi="SDCC Sans" w:cs="SDCC Sans"/>
        </w:rPr>
      </w:pPr>
      <w:r w:rsidRPr="3D29EEA9">
        <w:rPr>
          <w:rFonts w:ascii="SDCC Sans" w:eastAsia="SDCC Sans" w:hAnsi="SDCC Sans" w:cs="SDCC Sans"/>
        </w:rPr>
        <w:t xml:space="preserve">The Chair noted that Cllr Alan Edge has resigned from the </w:t>
      </w:r>
      <w:r w:rsidR="00BC2895">
        <w:rPr>
          <w:rFonts w:ascii="SDCC Sans" w:eastAsia="SDCC Sans" w:hAnsi="SDCC Sans" w:cs="SDCC Sans"/>
        </w:rPr>
        <w:t>SCEI SPC and that</w:t>
      </w:r>
      <w:r w:rsidRPr="3D29EEA9">
        <w:rPr>
          <w:rFonts w:ascii="SDCC Sans" w:eastAsia="SDCC Sans" w:hAnsi="SDCC Sans" w:cs="SDCC Sans"/>
        </w:rPr>
        <w:t xml:space="preserve"> Cllr Samantha Duff </w:t>
      </w:r>
      <w:r w:rsidR="00BC2895">
        <w:rPr>
          <w:rFonts w:ascii="SDCC Sans" w:eastAsia="SDCC Sans" w:hAnsi="SDCC Sans" w:cs="SDCC Sans"/>
        </w:rPr>
        <w:t>was nominated to fill the vacancy.</w:t>
      </w:r>
    </w:p>
    <w:p w14:paraId="3AAFC5C9" w14:textId="77777777" w:rsidR="007777B2" w:rsidRPr="008507A4" w:rsidRDefault="007777B2" w:rsidP="00BC2895">
      <w:pPr>
        <w:jc w:val="both"/>
        <w:rPr>
          <w:rFonts w:ascii="SDCC Sans" w:eastAsia="SDCC Sans" w:hAnsi="SDCC Sans" w:cs="SDCC Sans"/>
          <w:b/>
          <w:bCs/>
          <w:u w:val="single"/>
        </w:rPr>
      </w:pPr>
    </w:p>
    <w:p w14:paraId="16B337C3" w14:textId="0022309E" w:rsidR="00B23FDF" w:rsidRPr="00931BE0"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t xml:space="preserve">Agenda Item No 3: </w:t>
      </w:r>
      <w:r w:rsidR="00B23FDF" w:rsidRPr="3D29EEA9">
        <w:rPr>
          <w:rFonts w:ascii="SDCC Sans" w:eastAsia="SDCC Sans" w:hAnsi="SDCC Sans" w:cs="SDCC Sans"/>
          <w:b/>
          <w:bCs/>
          <w:u w:val="single"/>
        </w:rPr>
        <w:t>Presentation: Public Sector Equality and Human Rights Duty</w:t>
      </w:r>
    </w:p>
    <w:p w14:paraId="6677269C" w14:textId="142DD97C" w:rsidR="00565F3D" w:rsidRPr="00565F3D" w:rsidRDefault="00565F3D" w:rsidP="00BC2895">
      <w:pPr>
        <w:jc w:val="both"/>
        <w:rPr>
          <w:rFonts w:ascii="SDCC Sans" w:eastAsia="SDCC Sans" w:hAnsi="SDCC Sans" w:cs="SDCC Sans"/>
        </w:rPr>
      </w:pPr>
      <w:r w:rsidRPr="3D29EEA9">
        <w:rPr>
          <w:rFonts w:ascii="SDCC Sans" w:eastAsia="SDCC Sans" w:hAnsi="SDCC Sans" w:cs="SDCC Sans"/>
        </w:rPr>
        <w:t>B. Shannon</w:t>
      </w:r>
      <w:r w:rsidR="7A0F20C9" w:rsidRPr="3D29EEA9">
        <w:rPr>
          <w:rFonts w:ascii="SDCC Sans" w:eastAsia="SDCC Sans" w:hAnsi="SDCC Sans" w:cs="SDCC Sans"/>
        </w:rPr>
        <w:t xml:space="preserve"> </w:t>
      </w:r>
      <w:r w:rsidRPr="3D29EEA9">
        <w:rPr>
          <w:rFonts w:ascii="SDCC Sans" w:eastAsia="SDCC Sans" w:hAnsi="SDCC Sans" w:cs="SDCC Sans"/>
        </w:rPr>
        <w:t>delivered a presentation on South Dublin County Council's implementation of the Public Sector Equality and Human Rights Duty and outlined the Council's approach to embedding equality and human rights considerations across its policies, decision-making and service delivery. Members were advised that the Duty is guided by the core values of Respect, Participation, Accessibility and Inclusion and requires public bodies to eliminate discrimination, promote equality, protect human rights and report on progress.</w:t>
      </w:r>
    </w:p>
    <w:p w14:paraId="04111494" w14:textId="386ADC53" w:rsidR="00565F3D" w:rsidRPr="00565F3D" w:rsidRDefault="00565F3D" w:rsidP="00BC2895">
      <w:pPr>
        <w:jc w:val="both"/>
        <w:rPr>
          <w:rFonts w:ascii="SDCC Sans" w:eastAsia="SDCC Sans" w:hAnsi="SDCC Sans" w:cs="SDCC Sans"/>
        </w:rPr>
      </w:pPr>
      <w:r w:rsidRPr="3D29EEA9">
        <w:rPr>
          <w:rFonts w:ascii="SDCC Sans" w:eastAsia="SDCC Sans" w:hAnsi="SDCC Sans" w:cs="SDCC Sans"/>
        </w:rPr>
        <w:t xml:space="preserve">The presentation </w:t>
      </w:r>
      <w:r w:rsidR="430B19FB" w:rsidRPr="3D29EEA9">
        <w:rPr>
          <w:rFonts w:ascii="SDCC Sans" w:eastAsia="SDCC Sans" w:hAnsi="SDCC Sans" w:cs="SDCC Sans"/>
        </w:rPr>
        <w:t>referenced</w:t>
      </w:r>
      <w:r w:rsidRPr="3D29EEA9">
        <w:rPr>
          <w:rFonts w:ascii="SDCC Sans" w:eastAsia="SDCC Sans" w:hAnsi="SDCC Sans" w:cs="SDCC Sans"/>
        </w:rPr>
        <w:t xml:space="preserve"> the</w:t>
      </w:r>
      <w:r w:rsidR="43C389F2" w:rsidRPr="3D29EEA9">
        <w:rPr>
          <w:rFonts w:ascii="SDCC Sans" w:eastAsia="SDCC Sans" w:hAnsi="SDCC Sans" w:cs="SDCC Sans"/>
        </w:rPr>
        <w:t xml:space="preserve"> updated and</w:t>
      </w:r>
      <w:r w:rsidRPr="3D29EEA9">
        <w:rPr>
          <w:rFonts w:ascii="SDCC Sans" w:eastAsia="SDCC Sans" w:hAnsi="SDCC Sans" w:cs="SDCC Sans"/>
        </w:rPr>
        <w:t xml:space="preserve"> relaunch of the Council's Equality and Human Rights Duty Framework in December 2025 and explained how the Duty is implemented through Equality and Human Rights Impact Assessments, staff training, consultation, annual action plans and reporting mechanisms. Examples were provided of how impact assessments have informed Council strategies, workforce policies, citizen surveys and procurement initiatives.</w:t>
      </w:r>
    </w:p>
    <w:p w14:paraId="415D2E5E" w14:textId="2D7665C5" w:rsidR="00B829EF" w:rsidRPr="008507A4" w:rsidRDefault="00565F3D" w:rsidP="00BC2895">
      <w:pPr>
        <w:jc w:val="both"/>
        <w:rPr>
          <w:rFonts w:ascii="SDCC Sans" w:eastAsia="SDCC Sans" w:hAnsi="SDCC Sans" w:cs="SDCC Sans"/>
        </w:rPr>
      </w:pPr>
      <w:r w:rsidRPr="3D29EEA9">
        <w:rPr>
          <w:rFonts w:ascii="SDCC Sans" w:eastAsia="SDCC Sans" w:hAnsi="SDCC Sans" w:cs="SDCC Sans"/>
        </w:rPr>
        <w:t>The Committee was reminded of its role in ensuring that Equality and Human Rights Impact Assessments are undertaken where appropriate. The presentation concluded by noting that the Duty is both a statutory obligation and an opportunity to enhance organisational effectiveness, service delivery, accessibility, workplace culture and public confidence.</w:t>
      </w:r>
    </w:p>
    <w:p w14:paraId="64EA91AE" w14:textId="538261E6" w:rsidR="00B829EF" w:rsidRPr="008507A4" w:rsidRDefault="00B829EF" w:rsidP="00BC2895">
      <w:pPr>
        <w:jc w:val="both"/>
        <w:rPr>
          <w:rFonts w:ascii="SDCC Sans" w:eastAsia="SDCC Sans" w:hAnsi="SDCC Sans" w:cs="SDCC Sans"/>
        </w:rPr>
      </w:pPr>
      <w:r w:rsidRPr="3D29EEA9">
        <w:rPr>
          <w:rFonts w:ascii="SDCC Sans" w:eastAsia="SDCC Sans" w:hAnsi="SDCC Sans" w:cs="SDCC Sans"/>
        </w:rPr>
        <w:t xml:space="preserve">Following observations and questions from the </w:t>
      </w:r>
      <w:r w:rsidR="2D90E279" w:rsidRPr="3D29EEA9">
        <w:rPr>
          <w:rFonts w:ascii="SDCC Sans" w:eastAsia="SDCC Sans" w:hAnsi="SDCC Sans" w:cs="SDCC Sans"/>
        </w:rPr>
        <w:t>Cllr Hayes and Cllr Keane</w:t>
      </w:r>
      <w:r w:rsidRPr="3D29EEA9">
        <w:rPr>
          <w:rFonts w:ascii="SDCC Sans" w:eastAsia="SDCC Sans" w:hAnsi="SDCC Sans" w:cs="SDCC Sans"/>
        </w:rPr>
        <w:t xml:space="preserve">, B Shannon confirmed that queries can be sent to </w:t>
      </w:r>
      <w:hyperlink r:id="rId8">
        <w:r w:rsidRPr="3D29EEA9">
          <w:rPr>
            <w:rStyle w:val="Hyperlink"/>
            <w:rFonts w:ascii="SDCC Sans" w:eastAsia="SDCC Sans" w:hAnsi="SDCC Sans" w:cs="SDCC Sans"/>
            <w:u w:val="none"/>
          </w:rPr>
          <w:t>edi@sdublincoco.ie</w:t>
        </w:r>
      </w:hyperlink>
      <w:r w:rsidRPr="3D29EEA9">
        <w:rPr>
          <w:rFonts w:ascii="SDCC Sans" w:eastAsia="SDCC Sans" w:hAnsi="SDCC Sans" w:cs="SDCC Sans"/>
        </w:rPr>
        <w:t xml:space="preserve"> </w:t>
      </w:r>
    </w:p>
    <w:p w14:paraId="4BF15DB0" w14:textId="2E231BBC" w:rsidR="00B829EF" w:rsidRPr="008507A4" w:rsidRDefault="00B829EF" w:rsidP="00BC2895">
      <w:pPr>
        <w:jc w:val="both"/>
        <w:rPr>
          <w:rFonts w:ascii="SDCC Sans" w:eastAsia="SDCC Sans" w:hAnsi="SDCC Sans" w:cs="SDCC Sans"/>
        </w:rPr>
      </w:pPr>
      <w:r w:rsidRPr="3D29EEA9">
        <w:rPr>
          <w:rFonts w:ascii="SDCC Sans" w:eastAsia="SDCC Sans" w:hAnsi="SDCC Sans" w:cs="SDCC Sans"/>
        </w:rPr>
        <w:t>Booklets</w:t>
      </w:r>
      <w:r w:rsidR="3275C517" w:rsidRPr="3D29EEA9">
        <w:rPr>
          <w:rFonts w:ascii="SDCC Sans" w:eastAsia="SDCC Sans" w:hAnsi="SDCC Sans" w:cs="SDCC Sans"/>
        </w:rPr>
        <w:t xml:space="preserve"> referencing the information shared</w:t>
      </w:r>
      <w:r w:rsidRPr="3D29EEA9">
        <w:rPr>
          <w:rFonts w:ascii="SDCC Sans" w:eastAsia="SDCC Sans" w:hAnsi="SDCC Sans" w:cs="SDCC Sans"/>
        </w:rPr>
        <w:t xml:space="preserve"> were </w:t>
      </w:r>
      <w:r w:rsidR="53DA7494" w:rsidRPr="3D29EEA9">
        <w:rPr>
          <w:rFonts w:ascii="SDCC Sans" w:eastAsia="SDCC Sans" w:hAnsi="SDCC Sans" w:cs="SDCC Sans"/>
        </w:rPr>
        <w:t>offered</w:t>
      </w:r>
      <w:r w:rsidRPr="3D29EEA9">
        <w:rPr>
          <w:rFonts w:ascii="SDCC Sans" w:eastAsia="SDCC Sans" w:hAnsi="SDCC Sans" w:cs="SDCC Sans"/>
        </w:rPr>
        <w:t xml:space="preserve"> to each of the Councillors, with an online version available to the public in both Irish, English and Irish Sign Language. </w:t>
      </w:r>
    </w:p>
    <w:p w14:paraId="1BED7231" w14:textId="2FCAF2CB" w:rsidR="004854C6" w:rsidRPr="008507A4" w:rsidRDefault="00323F9F" w:rsidP="00BC2895">
      <w:pPr>
        <w:jc w:val="both"/>
        <w:rPr>
          <w:rFonts w:ascii="SDCC Sans" w:eastAsia="SDCC Sans" w:hAnsi="SDCC Sans" w:cs="SDCC Sans"/>
        </w:rPr>
      </w:pPr>
      <w:r w:rsidRPr="3D29EEA9">
        <w:rPr>
          <w:rFonts w:ascii="SDCC Sans" w:eastAsia="SDCC Sans" w:hAnsi="SDCC Sans" w:cs="SDCC Sans"/>
        </w:rPr>
        <w:t>The report was noted.</w:t>
      </w:r>
    </w:p>
    <w:p w14:paraId="6F085D35" w14:textId="33D20A9A" w:rsidR="006449BB" w:rsidRPr="00355D51" w:rsidRDefault="00952FF5" w:rsidP="00BC2895">
      <w:pPr>
        <w:jc w:val="both"/>
        <w:rPr>
          <w:rFonts w:ascii="SDCC Sans" w:eastAsia="SDCC Sans" w:hAnsi="SDCC Sans" w:cs="SDCC Sans"/>
          <w:b/>
          <w:bCs/>
          <w:u w:val="single"/>
        </w:rPr>
      </w:pPr>
      <w:r w:rsidRPr="00355D51">
        <w:rPr>
          <w:rFonts w:ascii="SDCC Sans" w:eastAsia="SDCC Sans" w:hAnsi="SDCC Sans" w:cs="SDCC Sans"/>
          <w:b/>
          <w:bCs/>
          <w:u w:val="single"/>
        </w:rPr>
        <w:lastRenderedPageBreak/>
        <w:t xml:space="preserve">Agenda Item No 4: </w:t>
      </w:r>
      <w:r w:rsidR="006449BB" w:rsidRPr="00355D51">
        <w:rPr>
          <w:rFonts w:ascii="SDCC Sans" w:eastAsia="SDCC Sans" w:hAnsi="SDCC Sans" w:cs="SDCC Sans"/>
          <w:b/>
          <w:bCs/>
          <w:u w:val="single"/>
        </w:rPr>
        <w:t>Community Development Presentation on Summer Projects</w:t>
      </w:r>
    </w:p>
    <w:p w14:paraId="00942275" w14:textId="7A6C2C74" w:rsidR="00CA0BDE" w:rsidRPr="008507A4" w:rsidRDefault="00E046E5" w:rsidP="00BC2895">
      <w:pPr>
        <w:jc w:val="both"/>
        <w:rPr>
          <w:rFonts w:ascii="SDCC Sans" w:eastAsia="SDCC Sans" w:hAnsi="SDCC Sans" w:cs="SDCC Sans"/>
        </w:rPr>
      </w:pPr>
      <w:r w:rsidRPr="3D29EEA9">
        <w:rPr>
          <w:rFonts w:ascii="SDCC Sans" w:eastAsia="SDCC Sans" w:hAnsi="SDCC Sans" w:cs="SDCC Sans"/>
        </w:rPr>
        <w:t>A Molloy delivered the presentation to the members explaining that t</w:t>
      </w:r>
      <w:r w:rsidR="00CA0BDE" w:rsidRPr="3D29EEA9">
        <w:rPr>
          <w:rFonts w:ascii="SDCC Sans" w:eastAsia="SDCC Sans" w:hAnsi="SDCC Sans" w:cs="SDCC Sans"/>
        </w:rPr>
        <w:t>he S</w:t>
      </w:r>
      <w:r w:rsidRPr="3D29EEA9">
        <w:rPr>
          <w:rFonts w:ascii="SDCC Sans" w:eastAsia="SDCC Sans" w:hAnsi="SDCC Sans" w:cs="SDCC Sans"/>
        </w:rPr>
        <w:t>outh</w:t>
      </w:r>
      <w:r w:rsidR="00CA0BDE" w:rsidRPr="3D29EEA9">
        <w:rPr>
          <w:rFonts w:ascii="SDCC Sans" w:eastAsia="SDCC Sans" w:hAnsi="SDCC Sans" w:cs="SDCC Sans"/>
        </w:rPr>
        <w:t xml:space="preserve"> Dublin Summer Projects Programme supports supervised summer activities for young people, promoting community wellbeing, inclusion, participation, and positive outcomes for children and families.</w:t>
      </w:r>
    </w:p>
    <w:p w14:paraId="4DFA9E72" w14:textId="38ECE19B" w:rsidR="00CA0BDE" w:rsidRPr="008507A4" w:rsidRDefault="00CA0BDE" w:rsidP="00BC2895">
      <w:pPr>
        <w:jc w:val="both"/>
        <w:rPr>
          <w:rFonts w:ascii="SDCC Sans" w:eastAsia="SDCC Sans" w:hAnsi="SDCC Sans" w:cs="SDCC Sans"/>
        </w:rPr>
      </w:pPr>
      <w:r w:rsidRPr="3D29EEA9">
        <w:rPr>
          <w:rFonts w:ascii="SDCC Sans" w:eastAsia="SDCC Sans" w:hAnsi="SDCC Sans" w:cs="SDCC Sans"/>
        </w:rPr>
        <w:t>In 2026, approximately 4,572 children participated across 36 projects delivered by youth services</w:t>
      </w:r>
      <w:r w:rsidR="00E046E5" w:rsidRPr="3D29EEA9">
        <w:rPr>
          <w:rFonts w:ascii="SDCC Sans" w:eastAsia="SDCC Sans" w:hAnsi="SDCC Sans" w:cs="SDCC Sans"/>
        </w:rPr>
        <w:t xml:space="preserve"> and </w:t>
      </w:r>
      <w:r w:rsidRPr="3D29EEA9">
        <w:rPr>
          <w:rFonts w:ascii="SDCC Sans" w:eastAsia="SDCC Sans" w:hAnsi="SDCC Sans" w:cs="SDCC Sans"/>
        </w:rPr>
        <w:t>volunteer-led groups. The programme includes dedicated supports for neurodiverse young people through projects such as Sensory Fun with Friends, Sensory Safari, and Adamstown Blue Connect.</w:t>
      </w:r>
      <w:r w:rsidR="00E046E5" w:rsidRPr="3D29EEA9">
        <w:rPr>
          <w:rFonts w:ascii="SDCC Sans" w:eastAsia="SDCC Sans" w:hAnsi="SDCC Sans" w:cs="SDCC Sans"/>
        </w:rPr>
        <w:t xml:space="preserve"> </w:t>
      </w:r>
    </w:p>
    <w:p w14:paraId="229D613F" w14:textId="77777777" w:rsidR="00CA0BDE" w:rsidRPr="008507A4" w:rsidRDefault="00CA0BDE" w:rsidP="00BC2895">
      <w:pPr>
        <w:jc w:val="both"/>
        <w:rPr>
          <w:rFonts w:ascii="SDCC Sans" w:eastAsia="SDCC Sans" w:hAnsi="SDCC Sans" w:cs="SDCC Sans"/>
        </w:rPr>
      </w:pPr>
      <w:r w:rsidRPr="3D29EEA9">
        <w:rPr>
          <w:rFonts w:ascii="SDCC Sans" w:eastAsia="SDCC Sans" w:hAnsi="SDCC Sans" w:cs="SDCC Sans"/>
        </w:rPr>
        <w:t>Activities provide recreational, educational, cultural, and personal development opportunities, while also supporting friendship building and strengthening volunteer capacity within local communities.</w:t>
      </w:r>
    </w:p>
    <w:p w14:paraId="0AA86710" w14:textId="6733C43C" w:rsidR="00CA0BDE" w:rsidRPr="008507A4" w:rsidRDefault="00CA0BDE" w:rsidP="00BC2895">
      <w:pPr>
        <w:jc w:val="both"/>
        <w:rPr>
          <w:rFonts w:ascii="SDCC Sans" w:eastAsia="SDCC Sans" w:hAnsi="SDCC Sans" w:cs="SDCC Sans"/>
        </w:rPr>
      </w:pPr>
      <w:r w:rsidRPr="3D29EEA9">
        <w:rPr>
          <w:rFonts w:ascii="SDCC Sans" w:eastAsia="SDCC Sans" w:hAnsi="SDCC Sans" w:cs="SDCC Sans"/>
        </w:rPr>
        <w:t xml:space="preserve">Members </w:t>
      </w:r>
      <w:r w:rsidR="2AD7A790" w:rsidRPr="3D29EEA9">
        <w:rPr>
          <w:rFonts w:ascii="SDCC Sans" w:eastAsia="SDCC Sans" w:hAnsi="SDCC Sans" w:cs="SDCC Sans"/>
        </w:rPr>
        <w:t>were informed</w:t>
      </w:r>
      <w:r w:rsidRPr="3D29EEA9">
        <w:rPr>
          <w:rFonts w:ascii="SDCC Sans" w:eastAsia="SDCC Sans" w:hAnsi="SDCC Sans" w:cs="SDCC Sans"/>
        </w:rPr>
        <w:t xml:space="preserve"> about the programme’s role in tackling food poverty during school holidays. Through partnerships with community centres and the ETB, participating children can access breakfasts, lunches, snacks, and, where appropriate, food parcels for families. The initiative helps reduce hunger, stigma, and social exclusion.</w:t>
      </w:r>
    </w:p>
    <w:p w14:paraId="70451E04" w14:textId="61F7424D" w:rsidR="32DC8DB1" w:rsidRDefault="32DC8DB1" w:rsidP="00BC2895">
      <w:pPr>
        <w:jc w:val="both"/>
        <w:rPr>
          <w:rFonts w:ascii="SDCC Sans" w:eastAsia="SDCC Sans" w:hAnsi="SDCC Sans" w:cs="SDCC Sans"/>
        </w:rPr>
      </w:pPr>
      <w:r w:rsidRPr="3D29EEA9">
        <w:rPr>
          <w:rFonts w:ascii="SDCC Sans" w:eastAsia="SDCC Sans" w:hAnsi="SDCC Sans" w:cs="SDCC Sans"/>
        </w:rPr>
        <w:t>It was noted that demand for funding continues to increase each year, with a higher number of applications expected as the population grows across both new and established communities. Groups throughout the county have reported rising project delivery costs, including increased expenses for activities, venue hire, materials, and transport.</w:t>
      </w:r>
    </w:p>
    <w:p w14:paraId="42E73055" w14:textId="52977BDC" w:rsidR="32DC8DB1" w:rsidRDefault="32DC8DB1" w:rsidP="00BC2895">
      <w:pPr>
        <w:jc w:val="both"/>
        <w:rPr>
          <w:rFonts w:ascii="SDCC Sans" w:eastAsia="SDCC Sans" w:hAnsi="SDCC Sans" w:cs="SDCC Sans"/>
        </w:rPr>
      </w:pPr>
      <w:r w:rsidRPr="3D29EEA9">
        <w:rPr>
          <w:rFonts w:ascii="SDCC Sans" w:eastAsia="SDCC Sans" w:hAnsi="SDCC Sans" w:cs="SDCC Sans"/>
        </w:rPr>
        <w:t xml:space="preserve">Cllr Hayes and Cllr Whelan contributed to the discussion. Members welcomed the presentation, the work </w:t>
      </w:r>
      <w:r w:rsidR="14EA1CB8" w:rsidRPr="3D29EEA9">
        <w:rPr>
          <w:rFonts w:ascii="SDCC Sans" w:eastAsia="SDCC Sans" w:hAnsi="SDCC Sans" w:cs="SDCC Sans"/>
        </w:rPr>
        <w:t>delivered</w:t>
      </w:r>
      <w:r w:rsidRPr="3D29EEA9">
        <w:rPr>
          <w:rFonts w:ascii="SDCC Sans" w:eastAsia="SDCC Sans" w:hAnsi="SDCC Sans" w:cs="SDCC Sans"/>
        </w:rPr>
        <w:t xml:space="preserve"> and emphasised the importance of the food provision element. They also highlighted the need to raise public awareness of the project</w:t>
      </w:r>
      <w:r w:rsidR="797DC456" w:rsidRPr="3D29EEA9">
        <w:rPr>
          <w:rFonts w:ascii="SDCC Sans" w:eastAsia="SDCC Sans" w:hAnsi="SDCC Sans" w:cs="SDCC Sans"/>
        </w:rPr>
        <w:t>s</w:t>
      </w:r>
      <w:r w:rsidRPr="3D29EEA9">
        <w:rPr>
          <w:rFonts w:ascii="SDCC Sans" w:eastAsia="SDCC Sans" w:hAnsi="SDCC Sans" w:cs="SDCC Sans"/>
        </w:rPr>
        <w:t xml:space="preserve"> and stressed the importance of the Council continuing to support these initiatives.</w:t>
      </w:r>
    </w:p>
    <w:p w14:paraId="2DD699E7" w14:textId="602DAA46" w:rsidR="00CA0BDE" w:rsidRDefault="009B07E3" w:rsidP="00BC2895">
      <w:pPr>
        <w:jc w:val="both"/>
        <w:rPr>
          <w:rFonts w:ascii="SDCC Sans" w:eastAsia="SDCC Sans" w:hAnsi="SDCC Sans" w:cs="SDCC Sans"/>
        </w:rPr>
      </w:pPr>
      <w:r w:rsidRPr="3D29EEA9">
        <w:rPr>
          <w:rFonts w:ascii="SDCC Sans" w:eastAsia="SDCC Sans" w:hAnsi="SDCC Sans" w:cs="SDCC Sans"/>
        </w:rPr>
        <w:t xml:space="preserve"> </w:t>
      </w:r>
      <w:r w:rsidR="00CA0BDE" w:rsidRPr="3D29EEA9">
        <w:rPr>
          <w:rFonts w:ascii="SDCC Sans" w:eastAsia="SDCC Sans" w:hAnsi="SDCC Sans" w:cs="SDCC Sans"/>
        </w:rPr>
        <w:t>The report was noted.</w:t>
      </w:r>
    </w:p>
    <w:p w14:paraId="39E07B69" w14:textId="77777777" w:rsidR="00BC2895" w:rsidRDefault="00BC2895" w:rsidP="00BC2895">
      <w:pPr>
        <w:jc w:val="both"/>
        <w:rPr>
          <w:rFonts w:ascii="SDCC Sans" w:eastAsia="SDCC Sans" w:hAnsi="SDCC Sans" w:cs="SDCC Sans"/>
        </w:rPr>
      </w:pPr>
    </w:p>
    <w:p w14:paraId="250FBA38" w14:textId="77777777" w:rsidR="00BC2895" w:rsidRPr="008507A4" w:rsidRDefault="00BC2895" w:rsidP="00BC2895">
      <w:pPr>
        <w:jc w:val="both"/>
        <w:rPr>
          <w:rFonts w:ascii="SDCC Sans" w:eastAsia="SDCC Sans" w:hAnsi="SDCC Sans" w:cs="SDCC Sans"/>
        </w:rPr>
      </w:pPr>
    </w:p>
    <w:p w14:paraId="6498BC0B" w14:textId="36C1C52F" w:rsidR="009A7B06" w:rsidRPr="008507A4" w:rsidRDefault="009A7B06" w:rsidP="00BC2895">
      <w:pPr>
        <w:jc w:val="both"/>
        <w:rPr>
          <w:rFonts w:ascii="SDCC Sans" w:eastAsia="SDCC Sans" w:hAnsi="SDCC Sans" w:cs="SDCC Sans"/>
          <w:b/>
          <w:bCs/>
          <w:u w:val="single"/>
        </w:rPr>
      </w:pPr>
    </w:p>
    <w:p w14:paraId="50918DD7" w14:textId="3C92D968" w:rsidR="00E96242" w:rsidRPr="008507A4"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lastRenderedPageBreak/>
        <w:t xml:space="preserve">Agenda Item No 5: </w:t>
      </w:r>
      <w:r w:rsidR="006449BB" w:rsidRPr="3D29EEA9">
        <w:rPr>
          <w:rFonts w:ascii="SDCC Sans" w:eastAsia="SDCC Sans" w:hAnsi="SDCC Sans" w:cs="SDCC Sans"/>
          <w:b/>
          <w:bCs/>
          <w:u w:val="single"/>
        </w:rPr>
        <w:t>Local Economic and Community Plan (LECP) update</w:t>
      </w:r>
    </w:p>
    <w:p w14:paraId="51A05D3D" w14:textId="0ACBFDD3" w:rsidR="542C27A2" w:rsidRDefault="542C27A2" w:rsidP="00BC2895">
      <w:pPr>
        <w:jc w:val="both"/>
        <w:rPr>
          <w:rFonts w:ascii="SDCC Sans" w:eastAsia="SDCC Sans" w:hAnsi="SDCC Sans" w:cs="SDCC Sans"/>
          <w:b/>
          <w:bCs/>
        </w:rPr>
      </w:pPr>
      <w:r w:rsidRPr="3D29EEA9">
        <w:rPr>
          <w:rFonts w:ascii="SDCC Sans" w:eastAsia="SDCC Sans" w:hAnsi="SDCC Sans" w:cs="SDCC Sans"/>
          <w:b/>
          <w:bCs/>
        </w:rPr>
        <w:t>LECP 2024-2030 Update</w:t>
      </w:r>
    </w:p>
    <w:p w14:paraId="2E5015B2" w14:textId="0CC16A19" w:rsidR="542C27A2" w:rsidRDefault="542C27A2" w:rsidP="00BC2895">
      <w:pPr>
        <w:jc w:val="both"/>
        <w:rPr>
          <w:rFonts w:ascii="SDCC Sans" w:eastAsia="SDCC Sans" w:hAnsi="SDCC Sans" w:cs="SDCC Sans"/>
        </w:rPr>
      </w:pPr>
      <w:r w:rsidRPr="3D29EEA9">
        <w:rPr>
          <w:rFonts w:ascii="SDCC Sans" w:eastAsia="SDCC Sans" w:hAnsi="SDCC Sans" w:cs="SDCC Sans"/>
        </w:rPr>
        <w:t>S. Greene presented an update on the implementation of the South Dublin County Local Economic and Community Plan (LECP) 2024-2030.</w:t>
      </w:r>
    </w:p>
    <w:p w14:paraId="2219B6C2" w14:textId="4DCD1D49" w:rsidR="542C27A2" w:rsidRDefault="542C27A2" w:rsidP="00BC2895">
      <w:pPr>
        <w:jc w:val="both"/>
        <w:rPr>
          <w:rFonts w:ascii="SDCC Sans" w:eastAsia="SDCC Sans" w:hAnsi="SDCC Sans" w:cs="SDCC Sans"/>
        </w:rPr>
      </w:pPr>
      <w:r w:rsidRPr="3D29EEA9">
        <w:rPr>
          <w:rFonts w:ascii="SDCC Sans" w:eastAsia="SDCC Sans" w:hAnsi="SDCC Sans" w:cs="SDCC Sans"/>
        </w:rPr>
        <w:t>Members were advised that the LECP is a strategic framework aimed at improving economic, social and community outcomes across South Dublin County. The Plan comprises six high-level goals, 24 objectives and 120 actions, including 51 priority actions. Approximately 40 internal and external stakeholders are involved in delivering the Plan.</w:t>
      </w:r>
    </w:p>
    <w:p w14:paraId="76FC1CAE" w14:textId="59B99F87" w:rsidR="542C27A2" w:rsidRDefault="542C27A2" w:rsidP="00BC2895">
      <w:pPr>
        <w:jc w:val="both"/>
        <w:rPr>
          <w:rFonts w:ascii="SDCC Sans" w:eastAsia="SDCC Sans" w:hAnsi="SDCC Sans" w:cs="SDCC Sans"/>
        </w:rPr>
      </w:pPr>
      <w:r w:rsidRPr="3D29EEA9">
        <w:rPr>
          <w:rFonts w:ascii="SDCC Sans" w:eastAsia="SDCC Sans" w:hAnsi="SDCC Sans" w:cs="SDCC Sans"/>
        </w:rPr>
        <w:t>It was noted that progress is monitored through annual reporting and planning processes, together with a statutory two-year implementation and monitoring review.</w:t>
      </w:r>
    </w:p>
    <w:p w14:paraId="09951A31" w14:textId="38449788" w:rsidR="542C27A2" w:rsidRDefault="542C27A2" w:rsidP="00BC2895">
      <w:pPr>
        <w:jc w:val="both"/>
        <w:rPr>
          <w:rFonts w:ascii="SDCC Sans" w:eastAsia="SDCC Sans" w:hAnsi="SDCC Sans" w:cs="SDCC Sans"/>
        </w:rPr>
      </w:pPr>
      <w:r w:rsidRPr="3D29EEA9">
        <w:rPr>
          <w:rFonts w:ascii="SDCC Sans" w:eastAsia="SDCC Sans" w:hAnsi="SDCC Sans" w:cs="SDCC Sans"/>
        </w:rPr>
        <w:t>The six strategic goals of the LECP are to:</w:t>
      </w:r>
    </w:p>
    <w:p w14:paraId="0488E5D8" w14:textId="4D23AFF1"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Make South Dublin a better place to live and work.</w:t>
      </w:r>
    </w:p>
    <w:p w14:paraId="38F9A408" w14:textId="37271A97"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Improve physical and mental health and wellbeing.</w:t>
      </w:r>
    </w:p>
    <w:p w14:paraId="2208C38A" w14:textId="128AD603"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Expand education, skills and lifelong learning opportunities.</w:t>
      </w:r>
    </w:p>
    <w:p w14:paraId="16E63E45" w14:textId="46CD0E54"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Support a fair and innovative low-carbon transition.</w:t>
      </w:r>
    </w:p>
    <w:p w14:paraId="199E1C24" w14:textId="29F943D7"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Empower communities through SMART initiatives.</w:t>
      </w:r>
    </w:p>
    <w:p w14:paraId="367321B5" w14:textId="49784BAC" w:rsidR="542C27A2" w:rsidRDefault="542C27A2" w:rsidP="00BC2895">
      <w:pPr>
        <w:numPr>
          <w:ilvl w:val="0"/>
          <w:numId w:val="1"/>
        </w:numPr>
        <w:jc w:val="both"/>
        <w:rPr>
          <w:rFonts w:ascii="SDCC Sans" w:eastAsia="SDCC Sans" w:hAnsi="SDCC Sans" w:cs="SDCC Sans"/>
        </w:rPr>
      </w:pPr>
      <w:r w:rsidRPr="3D29EEA9">
        <w:rPr>
          <w:rFonts w:ascii="SDCC Sans" w:eastAsia="SDCC Sans" w:hAnsi="SDCC Sans" w:cs="SDCC Sans"/>
        </w:rPr>
        <w:t>Promote inclusion, equality and diversity.</w:t>
      </w:r>
    </w:p>
    <w:p w14:paraId="5D5F8302" w14:textId="186E7F34" w:rsidR="0CA55577" w:rsidRDefault="0CA55577" w:rsidP="00BC2895">
      <w:pPr>
        <w:jc w:val="both"/>
        <w:rPr>
          <w:rFonts w:ascii="SDCC Sans" w:eastAsia="SDCC Sans" w:hAnsi="SDCC Sans" w:cs="SDCC Sans"/>
        </w:rPr>
      </w:pPr>
      <w:r w:rsidRPr="3D29EEA9">
        <w:rPr>
          <w:rFonts w:ascii="SDCC Sans" w:eastAsia="SDCC Sans" w:hAnsi="SDCC Sans" w:cs="SDCC Sans"/>
        </w:rPr>
        <w:t xml:space="preserve">It was </w:t>
      </w:r>
      <w:r w:rsidR="542C27A2" w:rsidRPr="3D29EEA9">
        <w:rPr>
          <w:rFonts w:ascii="SDCC Sans" w:eastAsia="SDCC Sans" w:hAnsi="SDCC Sans" w:cs="SDCC Sans"/>
        </w:rPr>
        <w:t>noted that the Local Community Development Committee (LCDC) has responsibility for overseeing the implementation, monitoring and evaluation of the Plan.</w:t>
      </w:r>
    </w:p>
    <w:p w14:paraId="169C0E9B" w14:textId="67C02A8D" w:rsidR="542C27A2" w:rsidRDefault="542C27A2" w:rsidP="00BC2895">
      <w:pPr>
        <w:jc w:val="both"/>
        <w:rPr>
          <w:rFonts w:ascii="SDCC Sans" w:eastAsia="SDCC Sans" w:hAnsi="SDCC Sans" w:cs="SDCC Sans"/>
        </w:rPr>
      </w:pPr>
      <w:r w:rsidRPr="3D29EEA9">
        <w:rPr>
          <w:rFonts w:ascii="SDCC Sans" w:eastAsia="SDCC Sans" w:hAnsi="SDCC Sans" w:cs="SDCC Sans"/>
        </w:rPr>
        <w:t>To strengthen monitoring and reporting arrangements, Vi-Clarity was appointed through a public procurement process to develop an online LECP monitoring system. The new platform will track progress against actions and objectives, measure outcomes, generate implementation reports, and support both annual reporting requirements and the statutory two-year monitoring process.</w:t>
      </w:r>
    </w:p>
    <w:p w14:paraId="08A9209D" w14:textId="4E7EA132" w:rsidR="542C27A2" w:rsidRDefault="542C27A2" w:rsidP="00BC2895">
      <w:pPr>
        <w:jc w:val="both"/>
        <w:rPr>
          <w:rFonts w:ascii="SDCC Sans" w:eastAsia="SDCC Sans" w:hAnsi="SDCC Sans" w:cs="SDCC Sans"/>
        </w:rPr>
      </w:pPr>
      <w:r w:rsidRPr="3D29EEA9">
        <w:rPr>
          <w:rFonts w:ascii="SDCC Sans" w:eastAsia="SDCC Sans" w:hAnsi="SDCC Sans" w:cs="SDCC Sans"/>
        </w:rPr>
        <w:t>It was noted that the system is currently under development and is expected to be fully operational by October 2026. Once implemented, it will facilitate the production of comprehensive progress reports incorporating input from both internal and external stakeholders.</w:t>
      </w:r>
    </w:p>
    <w:p w14:paraId="43EFD1DE" w14:textId="494EBBC3" w:rsidR="00E96242" w:rsidRPr="008507A4" w:rsidRDefault="00E96242" w:rsidP="00BC2895">
      <w:pPr>
        <w:jc w:val="both"/>
        <w:rPr>
          <w:rFonts w:ascii="SDCC Sans" w:eastAsia="SDCC Sans" w:hAnsi="SDCC Sans" w:cs="SDCC Sans"/>
        </w:rPr>
      </w:pPr>
      <w:r w:rsidRPr="3D29EEA9">
        <w:rPr>
          <w:rFonts w:ascii="SDCC Sans" w:eastAsia="SDCC Sans" w:hAnsi="SDCC Sans" w:cs="SDCC Sans"/>
        </w:rPr>
        <w:lastRenderedPageBreak/>
        <w:t xml:space="preserve">The </w:t>
      </w:r>
      <w:r w:rsidR="00AA67BC" w:rsidRPr="3D29EEA9">
        <w:rPr>
          <w:rFonts w:ascii="SDCC Sans" w:eastAsia="SDCC Sans" w:hAnsi="SDCC Sans" w:cs="SDCC Sans"/>
        </w:rPr>
        <w:t>report</w:t>
      </w:r>
      <w:r w:rsidRPr="3D29EEA9">
        <w:rPr>
          <w:rFonts w:ascii="SDCC Sans" w:eastAsia="SDCC Sans" w:hAnsi="SDCC Sans" w:cs="SDCC Sans"/>
        </w:rPr>
        <w:t xml:space="preserve"> was noted.</w:t>
      </w:r>
    </w:p>
    <w:p w14:paraId="5785E86D" w14:textId="77777777" w:rsidR="00163337" w:rsidRPr="008507A4" w:rsidRDefault="00163337" w:rsidP="00BC2895">
      <w:pPr>
        <w:jc w:val="both"/>
        <w:rPr>
          <w:rFonts w:ascii="SDCC Sans" w:eastAsia="SDCC Sans" w:hAnsi="SDCC Sans" w:cs="SDCC Sans"/>
          <w:b/>
          <w:bCs/>
          <w:u w:val="single"/>
        </w:rPr>
      </w:pPr>
    </w:p>
    <w:p w14:paraId="17BB6C9F" w14:textId="63CB44BC" w:rsidR="00163337" w:rsidRPr="008507A4" w:rsidRDefault="00A86502" w:rsidP="00BC2895">
      <w:pPr>
        <w:jc w:val="both"/>
        <w:rPr>
          <w:rFonts w:ascii="SDCC Sans" w:eastAsia="SDCC Sans" w:hAnsi="SDCC Sans" w:cs="SDCC Sans"/>
          <w:b/>
          <w:bCs/>
          <w:u w:val="single"/>
        </w:rPr>
      </w:pPr>
      <w:r w:rsidRPr="3D29EEA9">
        <w:rPr>
          <w:rFonts w:ascii="SDCC Sans" w:eastAsia="SDCC Sans" w:hAnsi="SDCC Sans" w:cs="SDCC Sans"/>
          <w:b/>
          <w:bCs/>
          <w:u w:val="single"/>
        </w:rPr>
        <w:t xml:space="preserve">Agenda Item No 6: Draft Migrant Strategy </w:t>
      </w:r>
    </w:p>
    <w:p w14:paraId="25544682" w14:textId="36485AF9" w:rsidR="4E5C55DD" w:rsidRDefault="4E5C55DD" w:rsidP="00BC2895">
      <w:pPr>
        <w:spacing w:before="210" w:after="210" w:line="300" w:lineRule="auto"/>
        <w:jc w:val="both"/>
        <w:rPr>
          <w:rFonts w:ascii="SDCC Sans" w:eastAsia="SDCC Sans" w:hAnsi="SDCC Sans" w:cs="SDCC Sans"/>
        </w:rPr>
      </w:pPr>
      <w:r w:rsidRPr="3D29EEA9">
        <w:rPr>
          <w:rFonts w:ascii="SDCC Sans" w:eastAsia="SDCC Sans" w:hAnsi="SDCC Sans" w:cs="SDCC Sans"/>
        </w:rPr>
        <w:t>N. Coppola presented an update on the development of South Dublin County Council’s new Migrant Integration Strategy, which is being prepared to replace the previous strategy and respond to changing demographics, emerging needs and national policy developments.</w:t>
      </w:r>
    </w:p>
    <w:p w14:paraId="36E821DB" w14:textId="37452993" w:rsidR="4E5C55DD" w:rsidRDefault="4E5C55DD" w:rsidP="00BC2895">
      <w:pPr>
        <w:spacing w:before="210" w:after="210" w:line="300" w:lineRule="auto"/>
        <w:jc w:val="both"/>
        <w:rPr>
          <w:rFonts w:ascii="SDCC Sans" w:eastAsia="SDCC Sans" w:hAnsi="SDCC Sans" w:cs="SDCC Sans"/>
        </w:rPr>
      </w:pPr>
      <w:r w:rsidRPr="3D29EEA9">
        <w:rPr>
          <w:rFonts w:ascii="SDCC Sans" w:eastAsia="SDCC Sans" w:hAnsi="SDCC Sans" w:cs="SDCC Sans"/>
        </w:rPr>
        <w:t>Members were advised that an extensive consultation process, including surveys and focus groups, had been undertaken with Council departments, statutory and community partners, and migrant communities. The consultation findings informed the development of strategic objectives and actions across five key themes: housing; employment and economic participation; education and language supports; health and wellbeing; and belonging, participation and anti-racism.</w:t>
      </w:r>
    </w:p>
    <w:p w14:paraId="79792723" w14:textId="3407F8D4" w:rsidR="4E5C55DD" w:rsidRDefault="4E5C55DD" w:rsidP="00BC2895">
      <w:pPr>
        <w:spacing w:before="210" w:after="210" w:line="300" w:lineRule="auto"/>
        <w:jc w:val="both"/>
        <w:rPr>
          <w:rFonts w:ascii="SDCC Sans" w:eastAsia="SDCC Sans" w:hAnsi="SDCC Sans" w:cs="SDCC Sans"/>
        </w:rPr>
      </w:pPr>
      <w:r w:rsidRPr="3D29EEA9">
        <w:rPr>
          <w:rFonts w:ascii="SDCC Sans" w:eastAsia="SDCC Sans" w:hAnsi="SDCC Sans" w:cs="SDCC Sans"/>
        </w:rPr>
        <w:t>The proposed actions focus on improving access to housing, reducing barriers to employment and education, supporting wellbeing, strengthening community participation, and promoting inclusion and anti-racism measures.</w:t>
      </w:r>
    </w:p>
    <w:p w14:paraId="7D824947" w14:textId="6767BE33" w:rsidR="00163337" w:rsidRPr="008507A4" w:rsidRDefault="4E5C55DD" w:rsidP="00BC2895">
      <w:pPr>
        <w:spacing w:before="210" w:after="210" w:line="300" w:lineRule="auto"/>
        <w:jc w:val="both"/>
        <w:rPr>
          <w:rFonts w:ascii="SDCC Sans" w:eastAsia="SDCC Sans" w:hAnsi="SDCC Sans" w:cs="SDCC Sans"/>
        </w:rPr>
      </w:pPr>
      <w:r w:rsidRPr="3D29EEA9">
        <w:rPr>
          <w:rFonts w:ascii="SDCC Sans" w:eastAsia="SDCC Sans" w:hAnsi="SDCC Sans" w:cs="SDCC Sans"/>
        </w:rPr>
        <w:t>It was noted that the draft strategy will be published for a two-week public consultation period. Following consideration of submissions received, final amendments will be made before the strategy is formally launched.</w:t>
      </w:r>
    </w:p>
    <w:p w14:paraId="0A421811" w14:textId="168AD9D7" w:rsidR="00163337" w:rsidRPr="008507A4" w:rsidRDefault="00304D1F" w:rsidP="00BC2895">
      <w:pPr>
        <w:jc w:val="both"/>
        <w:rPr>
          <w:rFonts w:ascii="SDCC Sans" w:eastAsia="SDCC Sans" w:hAnsi="SDCC Sans" w:cs="SDCC Sans"/>
        </w:rPr>
      </w:pPr>
      <w:r w:rsidRPr="3D29EEA9">
        <w:rPr>
          <w:rFonts w:ascii="SDCC Sans" w:eastAsia="SDCC Sans" w:hAnsi="SDCC Sans" w:cs="SDCC Sans"/>
        </w:rPr>
        <w:t>Clarification was</w:t>
      </w:r>
      <w:r w:rsidR="00163337" w:rsidRPr="3D29EEA9">
        <w:rPr>
          <w:rFonts w:ascii="SDCC Sans" w:eastAsia="SDCC Sans" w:hAnsi="SDCC Sans" w:cs="SDCC Sans"/>
        </w:rPr>
        <w:t xml:space="preserve"> sought</w:t>
      </w:r>
      <w:r w:rsidR="021A67C4" w:rsidRPr="3D29EEA9">
        <w:rPr>
          <w:rFonts w:ascii="SDCC Sans" w:eastAsia="SDCC Sans" w:hAnsi="SDCC Sans" w:cs="SDCC Sans"/>
        </w:rPr>
        <w:t xml:space="preserve"> from Cllr Hayes</w:t>
      </w:r>
      <w:r w:rsidR="00163337" w:rsidRPr="3D29EEA9">
        <w:rPr>
          <w:rFonts w:ascii="SDCC Sans" w:eastAsia="SDCC Sans" w:hAnsi="SDCC Sans" w:cs="SDCC Sans"/>
        </w:rPr>
        <w:t xml:space="preserve"> regarding the extent of public involvement in developing the draft strategy and asked whether engagement had occurred prior to the forthcoming public consultation stage.</w:t>
      </w:r>
    </w:p>
    <w:p w14:paraId="24A1ED9D" w14:textId="768D6513" w:rsidR="00163337" w:rsidRPr="008507A4" w:rsidRDefault="00163337" w:rsidP="00BC2895">
      <w:pPr>
        <w:jc w:val="both"/>
        <w:rPr>
          <w:rFonts w:ascii="SDCC Sans" w:eastAsia="SDCC Sans" w:hAnsi="SDCC Sans" w:cs="SDCC Sans"/>
        </w:rPr>
      </w:pPr>
      <w:r w:rsidRPr="3D29EEA9">
        <w:rPr>
          <w:rFonts w:ascii="SDCC Sans" w:eastAsia="SDCC Sans" w:hAnsi="SDCC Sans" w:cs="SDCC Sans"/>
        </w:rPr>
        <w:t>N</w:t>
      </w:r>
      <w:r w:rsidR="00304D1F" w:rsidRPr="3D29EEA9">
        <w:rPr>
          <w:rFonts w:ascii="SDCC Sans" w:eastAsia="SDCC Sans" w:hAnsi="SDCC Sans" w:cs="SDCC Sans"/>
        </w:rPr>
        <w:t xml:space="preserve"> Coppola</w:t>
      </w:r>
      <w:r w:rsidRPr="3D29EEA9">
        <w:rPr>
          <w:rFonts w:ascii="SDCC Sans" w:eastAsia="SDCC Sans" w:hAnsi="SDCC Sans" w:cs="SDCC Sans"/>
        </w:rPr>
        <w:t xml:space="preserve"> confirmed that public engagement had been an integral part of the process from the outset. Consultations and focus groups had been conducted with a broad range of stakeholders, including community groups, Public Participation Network (PPN) representatives and sectoral partners, to ensure diverse perspectives were reflected in the draft strategy.</w:t>
      </w:r>
    </w:p>
    <w:p w14:paraId="732564AB" w14:textId="77777777" w:rsidR="00163337" w:rsidRPr="008507A4" w:rsidRDefault="00163337" w:rsidP="00BC2895">
      <w:pPr>
        <w:jc w:val="both"/>
        <w:rPr>
          <w:rFonts w:ascii="SDCC Sans" w:eastAsia="SDCC Sans" w:hAnsi="SDCC Sans" w:cs="SDCC Sans"/>
        </w:rPr>
      </w:pPr>
      <w:r w:rsidRPr="3D29EEA9">
        <w:rPr>
          <w:rFonts w:ascii="SDCC Sans" w:eastAsia="SDCC Sans" w:hAnsi="SDCC Sans" w:cs="SDCC Sans"/>
        </w:rPr>
        <w:t>A further query was raised regarding promotion of the consultation process.</w:t>
      </w:r>
    </w:p>
    <w:p w14:paraId="7C93DCA5" w14:textId="77777777" w:rsidR="00163337" w:rsidRPr="008507A4" w:rsidRDefault="00163337" w:rsidP="00BC2895">
      <w:pPr>
        <w:jc w:val="both"/>
        <w:rPr>
          <w:rFonts w:ascii="SDCC Sans" w:eastAsia="SDCC Sans" w:hAnsi="SDCC Sans" w:cs="SDCC Sans"/>
        </w:rPr>
      </w:pPr>
      <w:r w:rsidRPr="3D29EEA9">
        <w:rPr>
          <w:rFonts w:ascii="SDCC Sans" w:eastAsia="SDCC Sans" w:hAnsi="SDCC Sans" w:cs="SDCC Sans"/>
        </w:rPr>
        <w:t xml:space="preserve">Nicoletta advised that the draft strategy is expected to be published on the consultation portal in the coming week, subject to final document formatting. It was confirmed that communications and social media channels </w:t>
      </w:r>
      <w:r w:rsidRPr="3D29EEA9">
        <w:rPr>
          <w:rFonts w:ascii="SDCC Sans" w:eastAsia="SDCC Sans" w:hAnsi="SDCC Sans" w:cs="SDCC Sans"/>
        </w:rPr>
        <w:lastRenderedPageBreak/>
        <w:t>would be utilised to promote awareness of the consultation and encourage public participation.</w:t>
      </w:r>
    </w:p>
    <w:p w14:paraId="123A942A" w14:textId="4AFF602B" w:rsidR="00AA67BC" w:rsidRPr="008507A4" w:rsidRDefault="00AA67BC" w:rsidP="00BC2895">
      <w:pPr>
        <w:jc w:val="both"/>
        <w:rPr>
          <w:rFonts w:ascii="SDCC Sans" w:eastAsia="SDCC Sans" w:hAnsi="SDCC Sans" w:cs="SDCC Sans"/>
        </w:rPr>
      </w:pPr>
      <w:r w:rsidRPr="3D29EEA9">
        <w:rPr>
          <w:rFonts w:ascii="SDCC Sans" w:eastAsia="SDCC Sans" w:hAnsi="SDCC Sans" w:cs="SDCC Sans"/>
        </w:rPr>
        <w:t xml:space="preserve">The report was noted. </w:t>
      </w:r>
    </w:p>
    <w:p w14:paraId="6051F0DA" w14:textId="2FC63C5F" w:rsidR="00AA67BC" w:rsidRPr="008507A4" w:rsidRDefault="00AA67BC" w:rsidP="00BC2895">
      <w:pPr>
        <w:jc w:val="both"/>
        <w:rPr>
          <w:rFonts w:ascii="SDCC Sans" w:eastAsia="SDCC Sans" w:hAnsi="SDCC Sans" w:cs="SDCC Sans"/>
          <w:b/>
          <w:bCs/>
          <w:u w:val="single"/>
        </w:rPr>
      </w:pPr>
    </w:p>
    <w:p w14:paraId="59621DB9" w14:textId="71157C64" w:rsidR="009A7B06" w:rsidRPr="008507A4" w:rsidRDefault="00952FF5" w:rsidP="00BC2895">
      <w:pPr>
        <w:jc w:val="both"/>
        <w:rPr>
          <w:rFonts w:ascii="SDCC Sans" w:eastAsia="SDCC Sans" w:hAnsi="SDCC Sans" w:cs="SDCC Sans"/>
          <w:b/>
          <w:bCs/>
          <w:u w:val="single"/>
        </w:rPr>
      </w:pPr>
      <w:r w:rsidRPr="3D29EEA9">
        <w:rPr>
          <w:rFonts w:ascii="SDCC Sans" w:eastAsia="SDCC Sans" w:hAnsi="SDCC Sans" w:cs="SDCC Sans"/>
          <w:b/>
          <w:bCs/>
          <w:u w:val="single"/>
        </w:rPr>
        <w:t xml:space="preserve">Agenda Item No </w:t>
      </w:r>
      <w:proofErr w:type="gramStart"/>
      <w:r w:rsidR="00713B15" w:rsidRPr="3D29EEA9">
        <w:rPr>
          <w:rFonts w:ascii="SDCC Sans" w:eastAsia="SDCC Sans" w:hAnsi="SDCC Sans" w:cs="SDCC Sans"/>
          <w:b/>
          <w:bCs/>
          <w:u w:val="single"/>
        </w:rPr>
        <w:t xml:space="preserve">7 </w:t>
      </w:r>
      <w:r w:rsidRPr="3D29EEA9">
        <w:rPr>
          <w:rFonts w:ascii="SDCC Sans" w:eastAsia="SDCC Sans" w:hAnsi="SDCC Sans" w:cs="SDCC Sans"/>
          <w:b/>
          <w:bCs/>
          <w:u w:val="single"/>
        </w:rPr>
        <w:t xml:space="preserve"> –</w:t>
      </w:r>
      <w:proofErr w:type="gramEnd"/>
      <w:r w:rsidRPr="3D29EEA9">
        <w:rPr>
          <w:rFonts w:ascii="SDCC Sans" w:eastAsia="SDCC Sans" w:hAnsi="SDCC Sans" w:cs="SDCC Sans"/>
          <w:b/>
          <w:bCs/>
          <w:u w:val="single"/>
        </w:rPr>
        <w:t xml:space="preserve"> Any other business</w:t>
      </w:r>
    </w:p>
    <w:p w14:paraId="3127FAE8" w14:textId="0876FF5B" w:rsidR="009A7B06" w:rsidRPr="008507A4" w:rsidRDefault="0BC11D3B" w:rsidP="00BC2895">
      <w:pPr>
        <w:jc w:val="both"/>
        <w:rPr>
          <w:rFonts w:ascii="SDCC Sans" w:eastAsia="SDCC Sans" w:hAnsi="SDCC Sans" w:cs="SDCC Sans"/>
          <w:b/>
          <w:bCs/>
        </w:rPr>
      </w:pPr>
      <w:r w:rsidRPr="3D29EEA9">
        <w:rPr>
          <w:rFonts w:ascii="SDCC Sans" w:eastAsia="SDCC Sans" w:hAnsi="SDCC Sans" w:cs="SDCC Sans"/>
          <w:b/>
          <w:bCs/>
        </w:rPr>
        <w:t>Emerging Talent Bursary Update</w:t>
      </w:r>
    </w:p>
    <w:p w14:paraId="230B05C3" w14:textId="499207EB" w:rsidR="009A7B06" w:rsidRPr="008507A4" w:rsidRDefault="0BC11D3B" w:rsidP="00BC2895">
      <w:pPr>
        <w:jc w:val="both"/>
        <w:rPr>
          <w:rFonts w:ascii="SDCC Sans" w:eastAsia="SDCC Sans" w:hAnsi="SDCC Sans" w:cs="SDCC Sans"/>
        </w:rPr>
      </w:pPr>
      <w:r w:rsidRPr="3D29EEA9">
        <w:rPr>
          <w:rFonts w:ascii="SDCC Sans" w:eastAsia="SDCC Sans" w:hAnsi="SDCC Sans" w:cs="SDCC Sans"/>
        </w:rPr>
        <w:t xml:space="preserve">T. McDermott provided an update on the Emerging Talent Bursary, advising that one of this year's recipients declined their award, leaving approximately €5,000 unallocated. Following the re-advertisement of the bursary, two </w:t>
      </w:r>
      <w:r w:rsidRPr="00BC2895">
        <w:rPr>
          <w:rFonts w:ascii="SDCC Sans" w:eastAsia="SDCC Sans" w:hAnsi="SDCC Sans" w:cs="SDCC Sans"/>
        </w:rPr>
        <w:t>additional applications were received and approved: Jack Harney (Weightlifting), who was awarded €3,000 and is currently preparing for the European U23 Championships, and Abi Molloy (Boxing), a European Cadet Champion, who was awarded €2,000. These awards fully allocated the bursary funding available for the year.</w:t>
      </w:r>
    </w:p>
    <w:p w14:paraId="5BE4AE65" w14:textId="65378121" w:rsidR="009A7B06" w:rsidRPr="008507A4" w:rsidRDefault="0BC11D3B" w:rsidP="00BC2895">
      <w:pPr>
        <w:jc w:val="both"/>
        <w:rPr>
          <w:rFonts w:ascii="SDCC Sans" w:eastAsia="SDCC Sans" w:hAnsi="SDCC Sans" w:cs="SDCC Sans"/>
        </w:rPr>
      </w:pPr>
      <w:r w:rsidRPr="3D29EEA9">
        <w:rPr>
          <w:rFonts w:ascii="SDCC Sans" w:eastAsia="SDCC Sans" w:hAnsi="SDCC Sans" w:cs="SDCC Sans"/>
        </w:rPr>
        <w:t>In response to a query regarding the application process, it was noted that Jack had previously received funding and was unsure of his eligibility to reapply, while Abi had intended to apply in the initial round but submitted her application at a later stage following discussions with her coach.</w:t>
      </w:r>
    </w:p>
    <w:p w14:paraId="579FA462" w14:textId="11F88BCA" w:rsidR="009A7B06" w:rsidRPr="008507A4" w:rsidRDefault="292EE14A" w:rsidP="00BC2895">
      <w:pPr>
        <w:jc w:val="both"/>
        <w:rPr>
          <w:rFonts w:ascii="SDCC Sans" w:eastAsia="SDCC Sans" w:hAnsi="SDCC Sans" w:cs="SDCC Sans"/>
        </w:rPr>
      </w:pPr>
      <w:r w:rsidRPr="3D29EEA9">
        <w:rPr>
          <w:rFonts w:ascii="SDCC Sans" w:eastAsia="SDCC Sans" w:hAnsi="SDCC Sans" w:cs="SDCC Sans"/>
        </w:rPr>
        <w:t xml:space="preserve">Cllr E Murphy </w:t>
      </w:r>
      <w:r w:rsidR="0BC11D3B" w:rsidRPr="3D29EEA9">
        <w:rPr>
          <w:rFonts w:ascii="SDCC Sans" w:eastAsia="SDCC Sans" w:hAnsi="SDCC Sans" w:cs="SDCC Sans"/>
        </w:rPr>
        <w:t xml:space="preserve">requested a report </w:t>
      </w:r>
      <w:r w:rsidR="0473F005" w:rsidRPr="3D29EEA9">
        <w:rPr>
          <w:rFonts w:ascii="SDCC Sans" w:eastAsia="SDCC Sans" w:hAnsi="SDCC Sans" w:cs="SDCC Sans"/>
        </w:rPr>
        <w:t xml:space="preserve">for the next meeting </w:t>
      </w:r>
      <w:r w:rsidR="0BC11D3B" w:rsidRPr="3D29EEA9">
        <w:rPr>
          <w:rFonts w:ascii="SDCC Sans" w:eastAsia="SDCC Sans" w:hAnsi="SDCC Sans" w:cs="SDCC Sans"/>
        </w:rPr>
        <w:t>on the bursary scheme, including details of current and previous recipients, repeat awardees, and a breakdown of applicants and recipients by sport, club and geographical area. Members also sought an update on the ambassadorial role and visibility of bursary recipients in promoting sport and representing South Dublin County.</w:t>
      </w:r>
    </w:p>
    <w:p w14:paraId="1034033D" w14:textId="7D1DBEB5" w:rsidR="009A7B06" w:rsidRPr="008507A4" w:rsidRDefault="0BC11D3B" w:rsidP="00BC2895">
      <w:pPr>
        <w:jc w:val="both"/>
        <w:rPr>
          <w:rFonts w:ascii="SDCC Sans" w:eastAsia="SDCC Sans" w:hAnsi="SDCC Sans" w:cs="SDCC Sans"/>
        </w:rPr>
      </w:pPr>
      <w:r w:rsidRPr="3D29EEA9">
        <w:rPr>
          <w:rFonts w:ascii="SDCC Sans" w:eastAsia="SDCC Sans" w:hAnsi="SDCC Sans" w:cs="SDCC Sans"/>
        </w:rPr>
        <w:t>It was noted that athlete</w:t>
      </w:r>
      <w:r w:rsidR="00BC2895">
        <w:rPr>
          <w:rFonts w:ascii="SDCC Sans" w:eastAsia="SDCC Sans" w:hAnsi="SDCC Sans" w:cs="SDCC Sans"/>
        </w:rPr>
        <w:t>/recipient</w:t>
      </w:r>
      <w:r w:rsidRPr="3D29EEA9">
        <w:rPr>
          <w:rFonts w:ascii="SDCC Sans" w:eastAsia="SDCC Sans" w:hAnsi="SDCC Sans" w:cs="SDCC Sans"/>
        </w:rPr>
        <w:t xml:space="preserve"> involvement in Council programmes had been limited during the summer period; however, opportunities for engagement are anticipated through upcoming school programmes, cross-country events, sports awards and </w:t>
      </w:r>
      <w:proofErr w:type="spellStart"/>
      <w:r w:rsidR="0C5C7A70" w:rsidRPr="3D29EEA9">
        <w:rPr>
          <w:rFonts w:ascii="SDCC Sans" w:eastAsia="SDCC Sans" w:hAnsi="SDCC Sans" w:cs="SDCC Sans"/>
        </w:rPr>
        <w:t>Sportsability</w:t>
      </w:r>
      <w:proofErr w:type="spellEnd"/>
      <w:r w:rsidRPr="3D29EEA9">
        <w:rPr>
          <w:rFonts w:ascii="SDCC Sans" w:eastAsia="SDCC Sans" w:hAnsi="SDCC Sans" w:cs="SDCC Sans"/>
        </w:rPr>
        <w:t xml:space="preserve"> Day. </w:t>
      </w:r>
    </w:p>
    <w:p w14:paraId="3F774560" w14:textId="08E0D333" w:rsidR="009A7B06" w:rsidRPr="008507A4" w:rsidRDefault="69BA068C" w:rsidP="00BC2895">
      <w:pPr>
        <w:jc w:val="both"/>
        <w:rPr>
          <w:rFonts w:ascii="SDCC Sans" w:eastAsia="SDCC Sans" w:hAnsi="SDCC Sans" w:cs="SDCC Sans"/>
          <w:b/>
          <w:bCs/>
        </w:rPr>
      </w:pPr>
      <w:r w:rsidRPr="3D29EEA9">
        <w:rPr>
          <w:rFonts w:ascii="SDCC Sans" w:eastAsia="SDCC Sans" w:hAnsi="SDCC Sans" w:cs="SDCC Sans"/>
          <w:b/>
          <w:bCs/>
        </w:rPr>
        <w:t>Invitations to relevant people</w:t>
      </w:r>
    </w:p>
    <w:p w14:paraId="317064FF" w14:textId="77777777" w:rsidR="00433131" w:rsidRPr="00433131" w:rsidRDefault="00433131" w:rsidP="00433131">
      <w:pPr>
        <w:jc w:val="both"/>
        <w:rPr>
          <w:rFonts w:ascii="SDCC Sans" w:eastAsia="SDCC Sans" w:hAnsi="SDCC Sans" w:cs="SDCC Sans"/>
        </w:rPr>
      </w:pPr>
      <w:r w:rsidRPr="00433131">
        <w:rPr>
          <w:rFonts w:ascii="SDCC Sans" w:eastAsia="SDCC Sans" w:hAnsi="SDCC Sans" w:cs="SDCC Sans"/>
        </w:rPr>
        <w:t>Cllr E. Murphy suggested that, in advance of the upcoming awards season, invitations to relevant recognition and awards events be extended, where appropriate, to the Chair of the Active South Dublin Committee, the Chair of the SPC, and other SPC members.</w:t>
      </w:r>
    </w:p>
    <w:p w14:paraId="7705080E" w14:textId="6179D12F" w:rsidR="00014C0A" w:rsidRPr="008507A4" w:rsidRDefault="5CB8C94A" w:rsidP="00BC2895">
      <w:pPr>
        <w:jc w:val="both"/>
        <w:rPr>
          <w:rFonts w:ascii="SDCC Sans" w:eastAsia="SDCC Sans" w:hAnsi="SDCC Sans" w:cs="SDCC Sans"/>
        </w:rPr>
      </w:pPr>
      <w:r w:rsidRPr="3D29EEA9">
        <w:rPr>
          <w:rFonts w:ascii="SDCC Sans" w:eastAsia="SDCC Sans" w:hAnsi="SDCC Sans" w:cs="SDCC Sans"/>
        </w:rPr>
        <w:t>This was</w:t>
      </w:r>
      <w:r w:rsidR="003C68BE">
        <w:rPr>
          <w:rFonts w:ascii="SDCC Sans" w:eastAsia="SDCC Sans" w:hAnsi="SDCC Sans" w:cs="SDCC Sans"/>
        </w:rPr>
        <w:t xml:space="preserve"> agreed and</w:t>
      </w:r>
      <w:r w:rsidRPr="3D29EEA9">
        <w:rPr>
          <w:rFonts w:ascii="SDCC Sans" w:eastAsia="SDCC Sans" w:hAnsi="SDCC Sans" w:cs="SDCC Sans"/>
        </w:rPr>
        <w:t xml:space="preserve"> noted. </w:t>
      </w:r>
    </w:p>
    <w:p w14:paraId="2252D6DB" w14:textId="6F47285F" w:rsidR="00014C0A" w:rsidRPr="008507A4" w:rsidRDefault="00014C0A" w:rsidP="00BC2895">
      <w:pPr>
        <w:spacing w:line="300" w:lineRule="auto"/>
        <w:jc w:val="both"/>
        <w:rPr>
          <w:rFonts w:ascii="SDCC Sans" w:eastAsia="SDCC Sans" w:hAnsi="SDCC Sans" w:cs="SDCC Sans"/>
        </w:rPr>
      </w:pPr>
    </w:p>
    <w:p w14:paraId="5DAD525C" w14:textId="77777777" w:rsidR="009A7B06" w:rsidRPr="008507A4" w:rsidRDefault="00952FF5" w:rsidP="00BC2895">
      <w:pPr>
        <w:jc w:val="both"/>
        <w:rPr>
          <w:rFonts w:ascii="SDCC Sans" w:eastAsia="SDCC Sans" w:hAnsi="SDCC Sans" w:cs="SDCC Sans"/>
        </w:rPr>
      </w:pPr>
      <w:r w:rsidRPr="3D29EEA9">
        <w:rPr>
          <w:rFonts w:ascii="SDCC Sans" w:eastAsia="SDCC Sans" w:hAnsi="SDCC Sans" w:cs="SDCC Sans"/>
        </w:rPr>
        <w:t>**The meeting concluded as there was no other business**</w:t>
      </w:r>
    </w:p>
    <w:p w14:paraId="5DA16C67" w14:textId="685A699F" w:rsidR="00AA67BC" w:rsidRPr="008507A4" w:rsidRDefault="00AA67BC" w:rsidP="00BC2895">
      <w:pPr>
        <w:spacing w:line="300" w:lineRule="auto"/>
        <w:jc w:val="both"/>
        <w:rPr>
          <w:rFonts w:ascii="SDCC Sans" w:eastAsia="SDCC Sans" w:hAnsi="SDCC Sans" w:cs="SDCC Sans"/>
        </w:rPr>
      </w:pPr>
    </w:p>
    <w:p w14:paraId="19D57CEE" w14:textId="27A605CB" w:rsidR="0007279A" w:rsidRPr="008507A4" w:rsidRDefault="0007279A" w:rsidP="00BC2895">
      <w:pPr>
        <w:jc w:val="both"/>
        <w:rPr>
          <w:rFonts w:ascii="SDCC Sans" w:eastAsia="SDCC Sans" w:hAnsi="SDCC Sans" w:cs="SDCC Sans"/>
        </w:rPr>
      </w:pPr>
    </w:p>
    <w:sectPr w:rsidR="0007279A" w:rsidRPr="008507A4">
      <w:headerReference w:type="default" r:id="rId9"/>
      <w:footerReference w:type="default" r:id="rId10"/>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44AB4" w14:textId="77777777" w:rsidR="00F56842" w:rsidRDefault="00F56842">
      <w:pPr>
        <w:spacing w:after="0" w:line="240" w:lineRule="auto"/>
      </w:pPr>
      <w:r>
        <w:separator/>
      </w:r>
    </w:p>
  </w:endnote>
  <w:endnote w:type="continuationSeparator" w:id="0">
    <w:p w14:paraId="084DAA41" w14:textId="77777777" w:rsidR="00F56842" w:rsidRDefault="00F56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DCC Sans">
    <w:panose1 w:val="00000000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CellMar>
        <w:left w:w="10" w:type="dxa"/>
        <w:right w:w="10" w:type="dxa"/>
      </w:tblCellMar>
      <w:tblLook w:val="04A0" w:firstRow="1" w:lastRow="0" w:firstColumn="1" w:lastColumn="0" w:noHBand="0" w:noVBand="1"/>
    </w:tblPr>
    <w:tblGrid>
      <w:gridCol w:w="3005"/>
      <w:gridCol w:w="3005"/>
      <w:gridCol w:w="3005"/>
    </w:tblGrid>
    <w:tr w:rsidR="0075236E" w14:paraId="2436C200" w14:textId="77777777">
      <w:trPr>
        <w:trHeight w:val="300"/>
      </w:trPr>
      <w:tc>
        <w:tcPr>
          <w:tcW w:w="3005" w:type="dxa"/>
          <w:tcMar>
            <w:top w:w="0" w:type="dxa"/>
            <w:left w:w="108" w:type="dxa"/>
            <w:bottom w:w="0" w:type="dxa"/>
            <w:right w:w="108" w:type="dxa"/>
          </w:tcMar>
        </w:tcPr>
        <w:p w14:paraId="6B4FC662" w14:textId="77777777" w:rsidR="00952FF5" w:rsidRDefault="00952FF5">
          <w:pPr>
            <w:pStyle w:val="Header"/>
            <w:ind w:left="-115"/>
          </w:pPr>
        </w:p>
      </w:tc>
      <w:tc>
        <w:tcPr>
          <w:tcW w:w="3005" w:type="dxa"/>
          <w:tcMar>
            <w:top w:w="0" w:type="dxa"/>
            <w:left w:w="108" w:type="dxa"/>
            <w:bottom w:w="0" w:type="dxa"/>
            <w:right w:w="108" w:type="dxa"/>
          </w:tcMar>
        </w:tcPr>
        <w:p w14:paraId="6E7A9D80" w14:textId="77777777" w:rsidR="00952FF5" w:rsidRDefault="00952FF5">
          <w:pPr>
            <w:pStyle w:val="Header"/>
            <w:jc w:val="center"/>
          </w:pPr>
          <w:r>
            <w:fldChar w:fldCharType="begin"/>
          </w:r>
          <w:r>
            <w:instrText xml:space="preserve"> PAGE </w:instrText>
          </w:r>
          <w:r>
            <w:fldChar w:fldCharType="separate"/>
          </w:r>
          <w:r>
            <w:t>1</w:t>
          </w:r>
          <w:r>
            <w:fldChar w:fldCharType="end"/>
          </w:r>
        </w:p>
      </w:tc>
      <w:tc>
        <w:tcPr>
          <w:tcW w:w="3005" w:type="dxa"/>
          <w:tcMar>
            <w:top w:w="0" w:type="dxa"/>
            <w:left w:w="108" w:type="dxa"/>
            <w:bottom w:w="0" w:type="dxa"/>
            <w:right w:w="108" w:type="dxa"/>
          </w:tcMar>
        </w:tcPr>
        <w:p w14:paraId="70F93A19" w14:textId="77777777" w:rsidR="00952FF5" w:rsidRDefault="00952FF5">
          <w:pPr>
            <w:pStyle w:val="Header"/>
            <w:ind w:right="-115"/>
            <w:jc w:val="right"/>
          </w:pPr>
        </w:p>
      </w:tc>
    </w:tr>
  </w:tbl>
  <w:p w14:paraId="63BD49A6" w14:textId="77777777" w:rsidR="00952FF5" w:rsidRDefault="00952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6413" w14:textId="77777777" w:rsidR="00F56842" w:rsidRDefault="00F56842">
      <w:pPr>
        <w:spacing w:after="0" w:line="240" w:lineRule="auto"/>
      </w:pPr>
      <w:r>
        <w:rPr>
          <w:color w:val="000000"/>
        </w:rPr>
        <w:separator/>
      </w:r>
    </w:p>
  </w:footnote>
  <w:footnote w:type="continuationSeparator" w:id="0">
    <w:p w14:paraId="73C54B60" w14:textId="77777777" w:rsidR="00F56842" w:rsidRDefault="00F56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CellMar>
        <w:left w:w="10" w:type="dxa"/>
        <w:right w:w="10" w:type="dxa"/>
      </w:tblCellMar>
      <w:tblLook w:val="04A0" w:firstRow="1" w:lastRow="0" w:firstColumn="1" w:lastColumn="0" w:noHBand="0" w:noVBand="1"/>
    </w:tblPr>
    <w:tblGrid>
      <w:gridCol w:w="3005"/>
      <w:gridCol w:w="3005"/>
      <w:gridCol w:w="3005"/>
    </w:tblGrid>
    <w:tr w:rsidR="0075236E" w14:paraId="5B1BA9AE" w14:textId="77777777">
      <w:trPr>
        <w:trHeight w:val="300"/>
      </w:trPr>
      <w:tc>
        <w:tcPr>
          <w:tcW w:w="3005" w:type="dxa"/>
          <w:tcMar>
            <w:top w:w="0" w:type="dxa"/>
            <w:left w:w="108" w:type="dxa"/>
            <w:bottom w:w="0" w:type="dxa"/>
            <w:right w:w="108" w:type="dxa"/>
          </w:tcMar>
        </w:tcPr>
        <w:p w14:paraId="05FAB130" w14:textId="77777777" w:rsidR="00952FF5" w:rsidRDefault="00952FF5">
          <w:pPr>
            <w:pStyle w:val="Header"/>
            <w:ind w:left="-115"/>
          </w:pPr>
        </w:p>
      </w:tc>
      <w:tc>
        <w:tcPr>
          <w:tcW w:w="3005" w:type="dxa"/>
          <w:tcMar>
            <w:top w:w="0" w:type="dxa"/>
            <w:left w:w="108" w:type="dxa"/>
            <w:bottom w:w="0" w:type="dxa"/>
            <w:right w:w="108" w:type="dxa"/>
          </w:tcMar>
        </w:tcPr>
        <w:p w14:paraId="7D6C259F" w14:textId="77777777" w:rsidR="00952FF5" w:rsidRDefault="00952FF5">
          <w:pPr>
            <w:pStyle w:val="Header"/>
            <w:jc w:val="center"/>
          </w:pPr>
        </w:p>
      </w:tc>
      <w:tc>
        <w:tcPr>
          <w:tcW w:w="3005" w:type="dxa"/>
          <w:tcMar>
            <w:top w:w="0" w:type="dxa"/>
            <w:left w:w="108" w:type="dxa"/>
            <w:bottom w:w="0" w:type="dxa"/>
            <w:right w:w="108" w:type="dxa"/>
          </w:tcMar>
        </w:tcPr>
        <w:p w14:paraId="38EC44E4" w14:textId="77777777" w:rsidR="00952FF5" w:rsidRDefault="00952FF5">
          <w:pPr>
            <w:pStyle w:val="Header"/>
            <w:ind w:right="-115"/>
            <w:jc w:val="right"/>
          </w:pPr>
        </w:p>
      </w:tc>
    </w:tr>
  </w:tbl>
  <w:p w14:paraId="4F4963A8" w14:textId="77777777" w:rsidR="00952FF5" w:rsidRDefault="00952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151"/>
    <w:multiLevelType w:val="multilevel"/>
    <w:tmpl w:val="3F32C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B0F58"/>
    <w:multiLevelType w:val="hybridMultilevel"/>
    <w:tmpl w:val="4BD23194"/>
    <w:lvl w:ilvl="0" w:tplc="5AB2C94A">
      <w:start w:val="1"/>
      <w:numFmt w:val="bullet"/>
      <w:lvlText w:val=""/>
      <w:lvlJc w:val="left"/>
      <w:pPr>
        <w:ind w:left="720" w:hanging="360"/>
      </w:pPr>
      <w:rPr>
        <w:rFonts w:ascii="Symbol" w:hAnsi="Symbol" w:hint="default"/>
      </w:rPr>
    </w:lvl>
    <w:lvl w:ilvl="1" w:tplc="CAFCBD68">
      <w:start w:val="1"/>
      <w:numFmt w:val="bullet"/>
      <w:lvlText w:val="o"/>
      <w:lvlJc w:val="left"/>
      <w:pPr>
        <w:ind w:left="1440" w:hanging="360"/>
      </w:pPr>
      <w:rPr>
        <w:rFonts w:ascii="Courier New" w:hAnsi="Courier New" w:hint="default"/>
      </w:rPr>
    </w:lvl>
    <w:lvl w:ilvl="2" w:tplc="C73602B2">
      <w:start w:val="1"/>
      <w:numFmt w:val="bullet"/>
      <w:lvlText w:val=""/>
      <w:lvlJc w:val="left"/>
      <w:pPr>
        <w:ind w:left="2160" w:hanging="360"/>
      </w:pPr>
      <w:rPr>
        <w:rFonts w:ascii="Wingdings" w:hAnsi="Wingdings" w:hint="default"/>
      </w:rPr>
    </w:lvl>
    <w:lvl w:ilvl="3" w:tplc="B4F01322">
      <w:start w:val="1"/>
      <w:numFmt w:val="bullet"/>
      <w:lvlText w:val=""/>
      <w:lvlJc w:val="left"/>
      <w:pPr>
        <w:ind w:left="2880" w:hanging="360"/>
      </w:pPr>
      <w:rPr>
        <w:rFonts w:ascii="Symbol" w:hAnsi="Symbol" w:hint="default"/>
      </w:rPr>
    </w:lvl>
    <w:lvl w:ilvl="4" w:tplc="75B29730">
      <w:start w:val="1"/>
      <w:numFmt w:val="bullet"/>
      <w:lvlText w:val="o"/>
      <w:lvlJc w:val="left"/>
      <w:pPr>
        <w:ind w:left="3600" w:hanging="360"/>
      </w:pPr>
      <w:rPr>
        <w:rFonts w:ascii="Courier New" w:hAnsi="Courier New" w:hint="default"/>
      </w:rPr>
    </w:lvl>
    <w:lvl w:ilvl="5" w:tplc="704ECCAE">
      <w:start w:val="1"/>
      <w:numFmt w:val="bullet"/>
      <w:lvlText w:val=""/>
      <w:lvlJc w:val="left"/>
      <w:pPr>
        <w:ind w:left="4320" w:hanging="360"/>
      </w:pPr>
      <w:rPr>
        <w:rFonts w:ascii="Wingdings" w:hAnsi="Wingdings" w:hint="default"/>
      </w:rPr>
    </w:lvl>
    <w:lvl w:ilvl="6" w:tplc="C6204DAA">
      <w:start w:val="1"/>
      <w:numFmt w:val="bullet"/>
      <w:lvlText w:val=""/>
      <w:lvlJc w:val="left"/>
      <w:pPr>
        <w:ind w:left="5040" w:hanging="360"/>
      </w:pPr>
      <w:rPr>
        <w:rFonts w:ascii="Symbol" w:hAnsi="Symbol" w:hint="default"/>
      </w:rPr>
    </w:lvl>
    <w:lvl w:ilvl="7" w:tplc="CC94F80A">
      <w:start w:val="1"/>
      <w:numFmt w:val="bullet"/>
      <w:lvlText w:val="o"/>
      <w:lvlJc w:val="left"/>
      <w:pPr>
        <w:ind w:left="5760" w:hanging="360"/>
      </w:pPr>
      <w:rPr>
        <w:rFonts w:ascii="Courier New" w:hAnsi="Courier New" w:hint="default"/>
      </w:rPr>
    </w:lvl>
    <w:lvl w:ilvl="8" w:tplc="602CF5B4">
      <w:start w:val="1"/>
      <w:numFmt w:val="bullet"/>
      <w:lvlText w:val=""/>
      <w:lvlJc w:val="left"/>
      <w:pPr>
        <w:ind w:left="6480" w:hanging="360"/>
      </w:pPr>
      <w:rPr>
        <w:rFonts w:ascii="Wingdings" w:hAnsi="Wingdings" w:hint="default"/>
      </w:rPr>
    </w:lvl>
  </w:abstractNum>
  <w:abstractNum w:abstractNumId="2" w15:restartNumberingAfterBreak="0">
    <w:nsid w:val="0DC74220"/>
    <w:multiLevelType w:val="multilevel"/>
    <w:tmpl w:val="1D5A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B0A4E"/>
    <w:multiLevelType w:val="multilevel"/>
    <w:tmpl w:val="14D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B7030"/>
    <w:multiLevelType w:val="multilevel"/>
    <w:tmpl w:val="5364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C56AF"/>
    <w:multiLevelType w:val="hybridMultilevel"/>
    <w:tmpl w:val="5E5C80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E668B6"/>
    <w:multiLevelType w:val="multilevel"/>
    <w:tmpl w:val="B088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25F92"/>
    <w:multiLevelType w:val="multilevel"/>
    <w:tmpl w:val="5970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81B17"/>
    <w:multiLevelType w:val="multilevel"/>
    <w:tmpl w:val="EAE0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35F60"/>
    <w:multiLevelType w:val="multilevel"/>
    <w:tmpl w:val="7082B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667A66"/>
    <w:multiLevelType w:val="multilevel"/>
    <w:tmpl w:val="C1E4DE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D7F75"/>
    <w:multiLevelType w:val="multilevel"/>
    <w:tmpl w:val="066A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65CB9"/>
    <w:multiLevelType w:val="multilevel"/>
    <w:tmpl w:val="D01A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A0B23"/>
    <w:multiLevelType w:val="multilevel"/>
    <w:tmpl w:val="C0E0F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D729C"/>
    <w:multiLevelType w:val="multilevel"/>
    <w:tmpl w:val="50B2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A914D4"/>
    <w:multiLevelType w:val="multilevel"/>
    <w:tmpl w:val="9F5C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1A5E68"/>
    <w:multiLevelType w:val="multilevel"/>
    <w:tmpl w:val="F9E8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125BED"/>
    <w:multiLevelType w:val="multilevel"/>
    <w:tmpl w:val="C9844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B22114"/>
    <w:multiLevelType w:val="hybridMultilevel"/>
    <w:tmpl w:val="620254A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F87A83"/>
    <w:multiLevelType w:val="multilevel"/>
    <w:tmpl w:val="82B6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930AEE"/>
    <w:multiLevelType w:val="hybridMultilevel"/>
    <w:tmpl w:val="F4E6C0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197496"/>
    <w:multiLevelType w:val="multilevel"/>
    <w:tmpl w:val="D49C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862D03"/>
    <w:multiLevelType w:val="multilevel"/>
    <w:tmpl w:val="2ADA33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FA08D2"/>
    <w:multiLevelType w:val="multilevel"/>
    <w:tmpl w:val="42D8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0B3BEB"/>
    <w:multiLevelType w:val="multilevel"/>
    <w:tmpl w:val="C22A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406708">
    <w:abstractNumId w:val="1"/>
  </w:num>
  <w:num w:numId="2" w16cid:durableId="76681295">
    <w:abstractNumId w:val="6"/>
  </w:num>
  <w:num w:numId="3" w16cid:durableId="1980726257">
    <w:abstractNumId w:val="16"/>
  </w:num>
  <w:num w:numId="4" w16cid:durableId="1893883470">
    <w:abstractNumId w:val="5"/>
  </w:num>
  <w:num w:numId="5" w16cid:durableId="926620491">
    <w:abstractNumId w:val="15"/>
  </w:num>
  <w:num w:numId="6" w16cid:durableId="2041390661">
    <w:abstractNumId w:val="18"/>
  </w:num>
  <w:num w:numId="7" w16cid:durableId="1308701397">
    <w:abstractNumId w:val="20"/>
  </w:num>
  <w:num w:numId="8" w16cid:durableId="253589721">
    <w:abstractNumId w:val="21"/>
  </w:num>
  <w:num w:numId="9" w16cid:durableId="395590466">
    <w:abstractNumId w:val="22"/>
  </w:num>
  <w:num w:numId="10" w16cid:durableId="619148860">
    <w:abstractNumId w:val="8"/>
  </w:num>
  <w:num w:numId="11" w16cid:durableId="1049692253">
    <w:abstractNumId w:val="3"/>
  </w:num>
  <w:num w:numId="12" w16cid:durableId="926885129">
    <w:abstractNumId w:val="10"/>
  </w:num>
  <w:num w:numId="13" w16cid:durableId="1708874432">
    <w:abstractNumId w:val="12"/>
  </w:num>
  <w:num w:numId="14" w16cid:durableId="841745683">
    <w:abstractNumId w:val="11"/>
  </w:num>
  <w:num w:numId="15" w16cid:durableId="318192193">
    <w:abstractNumId w:val="19"/>
  </w:num>
  <w:num w:numId="16" w16cid:durableId="578443561">
    <w:abstractNumId w:val="4"/>
  </w:num>
  <w:num w:numId="17" w16cid:durableId="2069062599">
    <w:abstractNumId w:val="14"/>
  </w:num>
  <w:num w:numId="18" w16cid:durableId="1651398234">
    <w:abstractNumId w:val="7"/>
  </w:num>
  <w:num w:numId="19" w16cid:durableId="12265640">
    <w:abstractNumId w:val="24"/>
  </w:num>
  <w:num w:numId="20" w16cid:durableId="1829397371">
    <w:abstractNumId w:val="17"/>
  </w:num>
  <w:num w:numId="21" w16cid:durableId="825243728">
    <w:abstractNumId w:val="13"/>
  </w:num>
  <w:num w:numId="22" w16cid:durableId="603002220">
    <w:abstractNumId w:val="0"/>
  </w:num>
  <w:num w:numId="23" w16cid:durableId="1054620756">
    <w:abstractNumId w:val="2"/>
  </w:num>
  <w:num w:numId="24" w16cid:durableId="1848791241">
    <w:abstractNumId w:val="9"/>
  </w:num>
  <w:num w:numId="25" w16cid:durableId="20256705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B06"/>
    <w:rsid w:val="00014C0A"/>
    <w:rsid w:val="000377AF"/>
    <w:rsid w:val="00050EEC"/>
    <w:rsid w:val="0007279A"/>
    <w:rsid w:val="000A65C6"/>
    <w:rsid w:val="000E1ECA"/>
    <w:rsid w:val="001459F3"/>
    <w:rsid w:val="00157836"/>
    <w:rsid w:val="00163337"/>
    <w:rsid w:val="001700A4"/>
    <w:rsid w:val="00170D06"/>
    <w:rsid w:val="001B43F5"/>
    <w:rsid w:val="001D383F"/>
    <w:rsid w:val="00205587"/>
    <w:rsid w:val="00223CBE"/>
    <w:rsid w:val="00236904"/>
    <w:rsid w:val="002733D6"/>
    <w:rsid w:val="002A1FCB"/>
    <w:rsid w:val="002C7A87"/>
    <w:rsid w:val="00304D1F"/>
    <w:rsid w:val="00323F9F"/>
    <w:rsid w:val="00325AAC"/>
    <w:rsid w:val="0034214F"/>
    <w:rsid w:val="00355D51"/>
    <w:rsid w:val="003954DF"/>
    <w:rsid w:val="003A4FB3"/>
    <w:rsid w:val="003C68BE"/>
    <w:rsid w:val="004048E7"/>
    <w:rsid w:val="00433131"/>
    <w:rsid w:val="004854C6"/>
    <w:rsid w:val="004B79EB"/>
    <w:rsid w:val="004C3F0B"/>
    <w:rsid w:val="004C5F34"/>
    <w:rsid w:val="0052456E"/>
    <w:rsid w:val="00545A10"/>
    <w:rsid w:val="00565F3D"/>
    <w:rsid w:val="00566FD8"/>
    <w:rsid w:val="00596E13"/>
    <w:rsid w:val="005A0D74"/>
    <w:rsid w:val="005B5735"/>
    <w:rsid w:val="006046C1"/>
    <w:rsid w:val="006449BB"/>
    <w:rsid w:val="00655581"/>
    <w:rsid w:val="00673324"/>
    <w:rsid w:val="006A6E44"/>
    <w:rsid w:val="006F2571"/>
    <w:rsid w:val="00703C3E"/>
    <w:rsid w:val="00713B15"/>
    <w:rsid w:val="00736A68"/>
    <w:rsid w:val="007730F7"/>
    <w:rsid w:val="007777B2"/>
    <w:rsid w:val="0078412A"/>
    <w:rsid w:val="007D40B0"/>
    <w:rsid w:val="008172D1"/>
    <w:rsid w:val="00831AA7"/>
    <w:rsid w:val="00842108"/>
    <w:rsid w:val="00845308"/>
    <w:rsid w:val="0084539B"/>
    <w:rsid w:val="008507A4"/>
    <w:rsid w:val="00864F3B"/>
    <w:rsid w:val="00891E51"/>
    <w:rsid w:val="008C129E"/>
    <w:rsid w:val="008E7653"/>
    <w:rsid w:val="008F630A"/>
    <w:rsid w:val="00914E24"/>
    <w:rsid w:val="00931BE0"/>
    <w:rsid w:val="00952FF5"/>
    <w:rsid w:val="009646A8"/>
    <w:rsid w:val="009A0BCA"/>
    <w:rsid w:val="009A3AED"/>
    <w:rsid w:val="009A7B06"/>
    <w:rsid w:val="009B07E3"/>
    <w:rsid w:val="009C1C20"/>
    <w:rsid w:val="009F0CDD"/>
    <w:rsid w:val="009F59B7"/>
    <w:rsid w:val="00A44E13"/>
    <w:rsid w:val="00A65BC4"/>
    <w:rsid w:val="00A86502"/>
    <w:rsid w:val="00AA67BC"/>
    <w:rsid w:val="00AF2666"/>
    <w:rsid w:val="00AF630A"/>
    <w:rsid w:val="00B23143"/>
    <w:rsid w:val="00B23FDF"/>
    <w:rsid w:val="00B37804"/>
    <w:rsid w:val="00B4715D"/>
    <w:rsid w:val="00B6727F"/>
    <w:rsid w:val="00B829EF"/>
    <w:rsid w:val="00B911A7"/>
    <w:rsid w:val="00BC2895"/>
    <w:rsid w:val="00BD1E9B"/>
    <w:rsid w:val="00C21656"/>
    <w:rsid w:val="00C32A39"/>
    <w:rsid w:val="00C60877"/>
    <w:rsid w:val="00CA0BDE"/>
    <w:rsid w:val="00CE08E5"/>
    <w:rsid w:val="00D71AE3"/>
    <w:rsid w:val="00DB0406"/>
    <w:rsid w:val="00DB14D7"/>
    <w:rsid w:val="00DB3B76"/>
    <w:rsid w:val="00DD0F60"/>
    <w:rsid w:val="00DD16E3"/>
    <w:rsid w:val="00E046E5"/>
    <w:rsid w:val="00E053A9"/>
    <w:rsid w:val="00E06358"/>
    <w:rsid w:val="00E16745"/>
    <w:rsid w:val="00E50962"/>
    <w:rsid w:val="00E96242"/>
    <w:rsid w:val="00EA551E"/>
    <w:rsid w:val="00ED77AE"/>
    <w:rsid w:val="00EE72F6"/>
    <w:rsid w:val="00F146FB"/>
    <w:rsid w:val="00F56842"/>
    <w:rsid w:val="01669013"/>
    <w:rsid w:val="021A67C4"/>
    <w:rsid w:val="04604F84"/>
    <w:rsid w:val="0473F005"/>
    <w:rsid w:val="04FDA263"/>
    <w:rsid w:val="054F5525"/>
    <w:rsid w:val="05D3EF2E"/>
    <w:rsid w:val="0840E798"/>
    <w:rsid w:val="099B5D68"/>
    <w:rsid w:val="0B26FBB6"/>
    <w:rsid w:val="0BC11D3B"/>
    <w:rsid w:val="0C5C7A70"/>
    <w:rsid w:val="0CA55577"/>
    <w:rsid w:val="0F67928D"/>
    <w:rsid w:val="12D58D36"/>
    <w:rsid w:val="13AAFDB5"/>
    <w:rsid w:val="14EA1CB8"/>
    <w:rsid w:val="14F29CA7"/>
    <w:rsid w:val="16E616CF"/>
    <w:rsid w:val="16E90A57"/>
    <w:rsid w:val="1C17CEF5"/>
    <w:rsid w:val="1EBC860F"/>
    <w:rsid w:val="1FE444A9"/>
    <w:rsid w:val="21D28E70"/>
    <w:rsid w:val="23743C6E"/>
    <w:rsid w:val="285050A6"/>
    <w:rsid w:val="292EE14A"/>
    <w:rsid w:val="2978EEC1"/>
    <w:rsid w:val="2AD7A790"/>
    <w:rsid w:val="2AF3F38D"/>
    <w:rsid w:val="2D90E279"/>
    <w:rsid w:val="320B52BE"/>
    <w:rsid w:val="3275C517"/>
    <w:rsid w:val="32DC8DB1"/>
    <w:rsid w:val="34F21405"/>
    <w:rsid w:val="37870875"/>
    <w:rsid w:val="37D3AA90"/>
    <w:rsid w:val="37E5266D"/>
    <w:rsid w:val="385BDB06"/>
    <w:rsid w:val="389A144D"/>
    <w:rsid w:val="390C433F"/>
    <w:rsid w:val="3D29EEA9"/>
    <w:rsid w:val="3EBB81CC"/>
    <w:rsid w:val="40F5E31E"/>
    <w:rsid w:val="41361BFB"/>
    <w:rsid w:val="4198533E"/>
    <w:rsid w:val="430B19FB"/>
    <w:rsid w:val="43C389F2"/>
    <w:rsid w:val="4623227B"/>
    <w:rsid w:val="46C872B5"/>
    <w:rsid w:val="4A9FC09C"/>
    <w:rsid w:val="4AD1EBC2"/>
    <w:rsid w:val="4D75B00E"/>
    <w:rsid w:val="4E5C55DD"/>
    <w:rsid w:val="4E74EA09"/>
    <w:rsid w:val="4F88CFA4"/>
    <w:rsid w:val="5223921F"/>
    <w:rsid w:val="531AB0E8"/>
    <w:rsid w:val="53DA7494"/>
    <w:rsid w:val="542C27A2"/>
    <w:rsid w:val="561EA53D"/>
    <w:rsid w:val="5B271D0B"/>
    <w:rsid w:val="5CB8C94A"/>
    <w:rsid w:val="5D522806"/>
    <w:rsid w:val="614BF17B"/>
    <w:rsid w:val="62023115"/>
    <w:rsid w:val="66AAFBEA"/>
    <w:rsid w:val="68B0A825"/>
    <w:rsid w:val="68C02A21"/>
    <w:rsid w:val="6964F519"/>
    <w:rsid w:val="69BA068C"/>
    <w:rsid w:val="6AAAE59A"/>
    <w:rsid w:val="6C8AAC4A"/>
    <w:rsid w:val="6C9B6AA6"/>
    <w:rsid w:val="6E0D5E92"/>
    <w:rsid w:val="6FD481D5"/>
    <w:rsid w:val="765B425D"/>
    <w:rsid w:val="76D4FDEE"/>
    <w:rsid w:val="7829C534"/>
    <w:rsid w:val="7941724E"/>
    <w:rsid w:val="797DC456"/>
    <w:rsid w:val="7A0F20C9"/>
    <w:rsid w:val="7BD65B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B7EA"/>
  <w15:docId w15:val="{82CA8F90-5231-4FA9-9F05-F685B6D0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Yu Mincho" w:hAnsi="Calibri" w:cs="Arial"/>
        <w:kern w:val="3"/>
        <w:sz w:val="24"/>
        <w:szCs w:val="24"/>
        <w:lang w:val="en-IE" w:eastAsia="en-IE"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2">
    <w:name w:val="heading 2"/>
    <w:uiPriority w:val="9"/>
    <w:unhideWhenUsed/>
    <w:qFormat/>
    <w:pPr>
      <w:keepNext/>
      <w:keepLines/>
      <w:suppressAutoHyphens/>
      <w:spacing w:before="200" w:after="0"/>
      <w:outlineLvl w:val="1"/>
    </w:pPr>
  </w:style>
  <w:style w:type="paragraph" w:styleId="Heading3">
    <w:name w:val="heading 3"/>
    <w:uiPriority w:val="9"/>
    <w:unhideWhenUsed/>
    <w:qFormat/>
    <w:pPr>
      <w:keepNext/>
      <w:keepLines/>
      <w:suppressAutoHyphens/>
      <w:spacing w:before="200" w:after="0"/>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paragraph" w:styleId="Header">
    <w:name w:val="header"/>
    <w:basedOn w:val="Normal"/>
    <w:pPr>
      <w:tabs>
        <w:tab w:val="center" w:pos="4513"/>
        <w:tab w:val="right" w:pos="9026"/>
      </w:tabs>
      <w:spacing w:after="0" w:line="240" w:lineRule="auto"/>
    </w:pPr>
  </w:style>
  <w:style w:type="paragraph" w:styleId="Footer">
    <w:name w:val="footer"/>
    <w:basedOn w:val="Normal"/>
    <w:pPr>
      <w:tabs>
        <w:tab w:val="center" w:pos="4513"/>
        <w:tab w:val="right" w:pos="9026"/>
      </w:tabs>
      <w:spacing w:after="0" w:line="240" w:lineRule="auto"/>
    </w:pPr>
  </w:style>
  <w:style w:type="paragraph" w:styleId="ListParagraph">
    <w:name w:val="List Paragraph"/>
    <w:basedOn w:val="Normal"/>
    <w:pPr>
      <w:ind w:left="720"/>
    </w:pPr>
  </w:style>
  <w:style w:type="character" w:customStyle="1" w:styleId="HeaderChar">
    <w:name w:val="Header Char"/>
    <w:basedOn w:val="DefaultParagraphFont"/>
  </w:style>
  <w:style w:type="character" w:customStyle="1" w:styleId="FooterChar">
    <w:name w:val="Footer Char"/>
    <w:basedOn w:val="DefaultParagraphFont"/>
  </w:style>
  <w:style w:type="paragraph" w:styleId="Revision">
    <w:name w:val="Revision"/>
    <w:hidden/>
    <w:uiPriority w:val="99"/>
    <w:semiHidden/>
    <w:rsid w:val="007730F7"/>
    <w:pPr>
      <w:autoSpaceDN/>
      <w:spacing w:after="0" w:line="240" w:lineRule="auto"/>
      <w:textAlignment w:val="auto"/>
    </w:pPr>
  </w:style>
  <w:style w:type="paragraph" w:styleId="NormalWeb">
    <w:name w:val="Normal (Web)"/>
    <w:basedOn w:val="Normal"/>
    <w:uiPriority w:val="99"/>
    <w:semiHidden/>
    <w:unhideWhenUsed/>
    <w:rsid w:val="00B23FDF"/>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rPr>
  </w:style>
  <w:style w:type="character" w:styleId="UnresolvedMention">
    <w:name w:val="Unresolved Mention"/>
    <w:basedOn w:val="DefaultParagraphFont"/>
    <w:uiPriority w:val="99"/>
    <w:semiHidden/>
    <w:unhideWhenUsed/>
    <w:rsid w:val="004854C6"/>
    <w:rPr>
      <w:color w:val="605E5C"/>
      <w:shd w:val="clear" w:color="auto" w:fill="E1DFDD"/>
    </w:rPr>
  </w:style>
  <w:style w:type="character" w:styleId="CommentReference">
    <w:name w:val="annotation reference"/>
    <w:basedOn w:val="DefaultParagraphFont"/>
    <w:uiPriority w:val="99"/>
    <w:semiHidden/>
    <w:unhideWhenUsed/>
    <w:rsid w:val="00736A68"/>
    <w:rPr>
      <w:sz w:val="16"/>
      <w:szCs w:val="16"/>
    </w:rPr>
  </w:style>
  <w:style w:type="paragraph" w:styleId="CommentText">
    <w:name w:val="annotation text"/>
    <w:basedOn w:val="Normal"/>
    <w:link w:val="CommentTextChar"/>
    <w:uiPriority w:val="99"/>
    <w:unhideWhenUsed/>
    <w:rsid w:val="00736A68"/>
    <w:pPr>
      <w:spacing w:line="240" w:lineRule="auto"/>
    </w:pPr>
    <w:rPr>
      <w:sz w:val="20"/>
      <w:szCs w:val="20"/>
    </w:rPr>
  </w:style>
  <w:style w:type="character" w:customStyle="1" w:styleId="CommentTextChar">
    <w:name w:val="Comment Text Char"/>
    <w:basedOn w:val="DefaultParagraphFont"/>
    <w:link w:val="CommentText"/>
    <w:uiPriority w:val="99"/>
    <w:rsid w:val="00736A68"/>
    <w:rPr>
      <w:sz w:val="20"/>
      <w:szCs w:val="20"/>
    </w:rPr>
  </w:style>
  <w:style w:type="paragraph" w:styleId="CommentSubject">
    <w:name w:val="annotation subject"/>
    <w:basedOn w:val="CommentText"/>
    <w:next w:val="CommentText"/>
    <w:link w:val="CommentSubjectChar"/>
    <w:uiPriority w:val="99"/>
    <w:semiHidden/>
    <w:unhideWhenUsed/>
    <w:rsid w:val="00736A68"/>
    <w:rPr>
      <w:b/>
      <w:bCs/>
    </w:rPr>
  </w:style>
  <w:style w:type="character" w:customStyle="1" w:styleId="CommentSubjectChar">
    <w:name w:val="Comment Subject Char"/>
    <w:basedOn w:val="CommentTextChar"/>
    <w:link w:val="CommentSubject"/>
    <w:uiPriority w:val="99"/>
    <w:semiHidden/>
    <w:rsid w:val="00736A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di@sdublincoco.i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Fionnuala Keane</dc:creator>
  <cp:lastModifiedBy>Fionnuala Keane</cp:lastModifiedBy>
  <cp:revision>2</cp:revision>
  <dcterms:created xsi:type="dcterms:W3CDTF">2026-09-30T11:44:00Z</dcterms:created>
  <dcterms:modified xsi:type="dcterms:W3CDTF">2026-09-30T11:44:00Z</dcterms:modified>
</cp:coreProperties>
</file>