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4CD8" w14:textId="52802DDD" w:rsidR="00EB5E0B" w:rsidRPr="00A62DAF" w:rsidRDefault="00EB5E0B" w:rsidP="00EB5E0B">
      <w:pPr>
        <w:spacing w:before="240" w:after="240" w:line="240" w:lineRule="auto"/>
        <w:jc w:val="center"/>
        <w:rPr>
          <w:rFonts w:ascii="SDCC Display" w:hAnsi="SDCC Display" w:cstheme="minorHAnsi"/>
          <w:color w:val="8EAADB" w:themeColor="accent1" w:themeTint="99"/>
          <w:kern w:val="0"/>
          <w:sz w:val="24"/>
          <w:szCs w:val="24"/>
          <w:lang w:val="en-GB" w:eastAsia="en-GB"/>
          <w14:ligatures w14:val="none"/>
        </w:rPr>
      </w:pPr>
      <w:r w:rsidRPr="00A62DAF">
        <w:rPr>
          <w:rFonts w:ascii="SDCC Display" w:hAnsi="SDCC Display" w:cstheme="minorHAnsi"/>
          <w:noProof/>
          <w:color w:val="8EAADB" w:themeColor="accent1" w:themeTint="99"/>
          <w:kern w:val="0"/>
          <w:sz w:val="24"/>
          <w:szCs w:val="24"/>
          <w14:ligatures w14:val="none"/>
        </w:rPr>
        <w:drawing>
          <wp:inline distT="0" distB="0" distL="0" distR="0" wp14:anchorId="1D01CBDE" wp14:editId="68F6CCDA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0084" w14:textId="55743875" w:rsidR="00EB5E0B" w:rsidRPr="00A62DAF" w:rsidRDefault="008061D7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</w:pPr>
      <w:r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MINUTES</w:t>
      </w:r>
      <w:r w:rsidR="000D5F18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r w:rsidR="00247D42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OF</w:t>
      </w:r>
      <w:r w:rsidR="00EB5E0B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LAND USE, PLANNING AND TRANSPORTATION</w:t>
      </w:r>
      <w:r w:rsidR="00EB5E0B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br/>
        <w:t>HYBRID STRATEGIC POLICY COMMITTEE MEETING</w:t>
      </w:r>
    </w:p>
    <w:p w14:paraId="3678A025" w14:textId="77777777" w:rsidR="00EB5E0B" w:rsidRPr="00A62DAF" w:rsidRDefault="00EB5E0B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</w:pPr>
    </w:p>
    <w:p w14:paraId="4CA47D43" w14:textId="2D759E2E" w:rsidR="00EB5E0B" w:rsidRPr="00A62DAF" w:rsidRDefault="00EB5E0B" w:rsidP="00EB5E0B">
      <w:pPr>
        <w:spacing w:after="0" w:line="240" w:lineRule="auto"/>
        <w:jc w:val="center"/>
        <w:rPr>
          <w:rFonts w:ascii="SDCC Display" w:hAnsi="SDCC Display" w:cstheme="minorHAnsi"/>
          <w:b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HELD ON </w:t>
      </w:r>
      <w:r w:rsidR="00247D42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T</w:t>
      </w:r>
      <w:r w:rsidR="00D71437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HURSDAY </w:t>
      </w:r>
      <w:r w:rsidR="00877CCF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2</w:t>
      </w:r>
      <w:r w:rsidR="00877CCF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vertAlign w:val="superscript"/>
          <w:lang w:val="en-GB" w:eastAsia="en-GB"/>
          <w14:ligatures w14:val="none"/>
        </w:rPr>
        <w:t>nd</w:t>
      </w:r>
      <w:r w:rsidR="00877CCF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October</w:t>
      </w:r>
      <w:r w:rsidR="00D71437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  <w:r w:rsidR="00CC1720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202</w:t>
      </w:r>
      <w:r w:rsidR="00D71437"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5</w:t>
      </w:r>
      <w:r w:rsidRPr="00A62DAF">
        <w:rPr>
          <w:rFonts w:ascii="SDCC Display" w:hAnsi="SDCC Display"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at 5.30p.m.</w:t>
      </w:r>
    </w:p>
    <w:p w14:paraId="5D665AAA" w14:textId="77777777" w:rsidR="00EB5E0B" w:rsidRPr="00A62DAF" w:rsidRDefault="00EB5E0B" w:rsidP="00EB5E0B">
      <w:pPr>
        <w:keepNext/>
        <w:keepLines/>
        <w:spacing w:before="200" w:after="0"/>
        <w:outlineLvl w:val="2"/>
        <w:rPr>
          <w:rFonts w:ascii="SDCC Display" w:hAnsi="SDCC Display" w:cstheme="minorHAnsi"/>
          <w:b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b/>
          <w:kern w:val="0"/>
          <w:sz w:val="24"/>
          <w:szCs w:val="24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EB5E0B" w:rsidRPr="00A62DAF" w14:paraId="3FBE41AC" w14:textId="77777777" w:rsidTr="0073683A">
        <w:tc>
          <w:tcPr>
            <w:tcW w:w="3397" w:type="dxa"/>
          </w:tcPr>
          <w:p w14:paraId="3AB1181B" w14:textId="77777777" w:rsidR="00EB5E0B" w:rsidRPr="00A62DAF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552" w:type="dxa"/>
          </w:tcPr>
          <w:p w14:paraId="36F69050" w14:textId="77777777" w:rsidR="00EB5E0B" w:rsidRPr="00A62DAF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b/>
                <w:bCs/>
                <w:sz w:val="24"/>
                <w:szCs w:val="24"/>
              </w:rPr>
              <w:t>Council Officials</w:t>
            </w:r>
          </w:p>
        </w:tc>
        <w:tc>
          <w:tcPr>
            <w:tcW w:w="3067" w:type="dxa"/>
          </w:tcPr>
          <w:p w14:paraId="2C0B1200" w14:textId="77777777" w:rsidR="00EB5E0B" w:rsidRPr="00A62DAF" w:rsidRDefault="00EB5E0B" w:rsidP="0073683A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  <w:sz w:val="24"/>
                <w:szCs w:val="24"/>
              </w:rPr>
            </w:pPr>
          </w:p>
        </w:tc>
      </w:tr>
      <w:tr w:rsidR="00EB5E0B" w:rsidRPr="00A62DAF" w14:paraId="04CFBD78" w14:textId="77777777" w:rsidTr="0073683A">
        <w:tc>
          <w:tcPr>
            <w:tcW w:w="3397" w:type="dxa"/>
          </w:tcPr>
          <w:p w14:paraId="00EA3BC1" w14:textId="3021C38B" w:rsidR="00EB5E0B" w:rsidRPr="00A62DAF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 xml:space="preserve">Cllr </w:t>
            </w:r>
            <w:r w:rsidR="00D71437" w:rsidRPr="00A62DAF">
              <w:rPr>
                <w:rFonts w:ascii="SDCC Display" w:hAnsi="SDCC Display" w:cstheme="minorHAnsi"/>
                <w:sz w:val="24"/>
                <w:szCs w:val="24"/>
              </w:rPr>
              <w:t xml:space="preserve">Yvonne Collins </w:t>
            </w:r>
            <w:r w:rsidR="002C4CFD" w:rsidRPr="00A62DAF">
              <w:rPr>
                <w:rFonts w:ascii="SDCC Display" w:hAnsi="SDCC Display" w:cstheme="minorHAnsi"/>
                <w:sz w:val="24"/>
                <w:szCs w:val="24"/>
              </w:rPr>
              <w:t xml:space="preserve"> </w:t>
            </w:r>
            <w:r w:rsidRPr="00A62DAF">
              <w:rPr>
                <w:rFonts w:ascii="SDCC Display" w:hAnsi="SDCC Display" w:cstheme="minorHAnsi"/>
                <w:sz w:val="24"/>
                <w:szCs w:val="24"/>
              </w:rPr>
              <w:t>(Chair)</w:t>
            </w:r>
            <w:r w:rsidR="002C4CFD" w:rsidRPr="00A62DAF">
              <w:rPr>
                <w:rFonts w:ascii="SDCC Display" w:hAnsi="SDCC Display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5030D8B" w14:textId="29F5D895" w:rsidR="00EB5E0B" w:rsidRPr="00A62DAF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Eoin Burke</w:t>
            </w:r>
            <w:r w:rsidR="002C4CFD" w:rsidRPr="00A62DAF">
              <w:rPr>
                <w:rFonts w:ascii="SDCC Display" w:hAnsi="SDCC Display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</w:tcPr>
          <w:p w14:paraId="512B4A57" w14:textId="622F3D4B" w:rsidR="00EB5E0B" w:rsidRPr="00A62DAF" w:rsidRDefault="00F04282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Di</w:t>
            </w:r>
            <w:r w:rsidR="00EB5E0B" w:rsidRPr="00A62DAF">
              <w:rPr>
                <w:rFonts w:ascii="SDCC Display" w:hAnsi="SDCC Display" w:cstheme="minorHAnsi"/>
                <w:sz w:val="24"/>
                <w:szCs w:val="24"/>
              </w:rPr>
              <w:t>rector of Services</w:t>
            </w:r>
          </w:p>
        </w:tc>
      </w:tr>
      <w:tr w:rsidR="00EB5E0B" w:rsidRPr="00A62DAF" w14:paraId="3D61EE12" w14:textId="77777777" w:rsidTr="0073683A">
        <w:tc>
          <w:tcPr>
            <w:tcW w:w="3397" w:type="dxa"/>
          </w:tcPr>
          <w:p w14:paraId="0185F086" w14:textId="3086FABE" w:rsidR="002C4CFD" w:rsidRPr="00A62DAF" w:rsidRDefault="00764827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 xml:space="preserve">Cllr </w:t>
            </w:r>
            <w:r w:rsidR="00877CCF" w:rsidRPr="00A62DAF">
              <w:rPr>
                <w:rFonts w:ascii="SDCC Display" w:hAnsi="SDCC Display" w:cstheme="minorHAnsi"/>
                <w:sz w:val="24"/>
                <w:szCs w:val="24"/>
              </w:rPr>
              <w:t>Paddy Cosgrave</w:t>
            </w:r>
          </w:p>
          <w:p w14:paraId="30A455E6" w14:textId="1F6B8EE1" w:rsidR="00EB5E0B" w:rsidRPr="00A62DAF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801FF7" w14:textId="77777777" w:rsidR="00EB5E0B" w:rsidRPr="00A62DAF" w:rsidRDefault="00EB5E0B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Mary Maguire</w:t>
            </w:r>
          </w:p>
        </w:tc>
        <w:tc>
          <w:tcPr>
            <w:tcW w:w="3067" w:type="dxa"/>
          </w:tcPr>
          <w:p w14:paraId="6D56FE2D" w14:textId="77777777" w:rsidR="00EB5E0B" w:rsidRPr="00A62DAF" w:rsidRDefault="00EB5E0B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Senior Executive Officer</w:t>
            </w:r>
          </w:p>
        </w:tc>
      </w:tr>
      <w:tr w:rsidR="00694A11" w:rsidRPr="00A62DAF" w14:paraId="7C246E0E" w14:textId="77777777" w:rsidTr="0073683A">
        <w:tc>
          <w:tcPr>
            <w:tcW w:w="3397" w:type="dxa"/>
          </w:tcPr>
          <w:p w14:paraId="6504A37C" w14:textId="437C575A" w:rsidR="00694A11" w:rsidRPr="00A62DAF" w:rsidRDefault="00F04282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 xml:space="preserve">Cllr Helen Farrell </w:t>
            </w:r>
          </w:p>
          <w:p w14:paraId="70F70DC4" w14:textId="454E08D7" w:rsidR="002C4CFD" w:rsidRPr="00A62DAF" w:rsidRDefault="002C4CFD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D80140" w14:textId="1752DD72" w:rsidR="00694A11" w:rsidRPr="00A62DAF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 xml:space="preserve">Hazel Craigie </w:t>
            </w:r>
          </w:p>
        </w:tc>
        <w:tc>
          <w:tcPr>
            <w:tcW w:w="3067" w:type="dxa"/>
          </w:tcPr>
          <w:p w14:paraId="09B4E791" w14:textId="32538B19" w:rsidR="00694A11" w:rsidRPr="00A62DAF" w:rsidRDefault="002C4CFD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Senior Planner</w:t>
            </w:r>
          </w:p>
        </w:tc>
      </w:tr>
      <w:tr w:rsidR="00877CCF" w:rsidRPr="00A62DAF" w14:paraId="7AFD3C6C" w14:textId="77777777" w:rsidTr="0073683A">
        <w:tc>
          <w:tcPr>
            <w:tcW w:w="3397" w:type="dxa"/>
          </w:tcPr>
          <w:p w14:paraId="789DA6F5" w14:textId="47DDF078" w:rsidR="00877CCF" w:rsidRPr="00A62DAF" w:rsidRDefault="00877CCF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Cllr Brian Lawlor</w:t>
            </w:r>
          </w:p>
        </w:tc>
        <w:tc>
          <w:tcPr>
            <w:tcW w:w="2552" w:type="dxa"/>
          </w:tcPr>
          <w:p w14:paraId="531AEB35" w14:textId="2E9B10A5" w:rsidR="00877CCF" w:rsidRPr="00A62DAF" w:rsidRDefault="00877CCF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 xml:space="preserve">Gary Walsh </w:t>
            </w:r>
          </w:p>
        </w:tc>
        <w:tc>
          <w:tcPr>
            <w:tcW w:w="3067" w:type="dxa"/>
          </w:tcPr>
          <w:p w14:paraId="127A4D30" w14:textId="23D3BAAF" w:rsidR="00877CCF" w:rsidRPr="00A62DAF" w:rsidRDefault="00877CCF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Senior Engineer</w:t>
            </w:r>
          </w:p>
          <w:p w14:paraId="4ABE20CD" w14:textId="1FD1465B" w:rsidR="00877CCF" w:rsidRPr="00A62DAF" w:rsidRDefault="00877CCF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</w:tr>
      <w:tr w:rsidR="002C4CFD" w:rsidRPr="00A62DAF" w14:paraId="21D0EA61" w14:textId="77777777" w:rsidTr="0073683A">
        <w:tc>
          <w:tcPr>
            <w:tcW w:w="3397" w:type="dxa"/>
          </w:tcPr>
          <w:p w14:paraId="11584FB6" w14:textId="77777777" w:rsidR="002C4CFD" w:rsidRPr="00A62DAF" w:rsidRDefault="00F04282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Cllr Jess Spear</w:t>
            </w:r>
          </w:p>
          <w:p w14:paraId="1C9EFAC3" w14:textId="5DB5F453" w:rsidR="009815B7" w:rsidRPr="00A62DAF" w:rsidRDefault="009815B7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06BF11" w14:textId="19F8AAA0" w:rsidR="002C4CFD" w:rsidRPr="00A62DAF" w:rsidRDefault="00877CCF" w:rsidP="002C4CFD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John Hegarty</w:t>
            </w:r>
            <w:r w:rsidR="002C4CFD" w:rsidRPr="00A62DAF">
              <w:rPr>
                <w:rFonts w:ascii="SDCC Display" w:hAnsi="SDCC Display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</w:tcPr>
          <w:p w14:paraId="0FDCB9CF" w14:textId="116CDE7E" w:rsidR="002C4CFD" w:rsidRPr="00A62DAF" w:rsidRDefault="00914B6A" w:rsidP="002C4CFD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Senior E</w:t>
            </w:r>
            <w:r w:rsidR="00877CCF" w:rsidRPr="00A62DAF">
              <w:rPr>
                <w:rFonts w:ascii="SDCC Display" w:hAnsi="SDCC Display" w:cstheme="minorHAnsi"/>
                <w:sz w:val="24"/>
                <w:szCs w:val="24"/>
              </w:rPr>
              <w:t>ngineer</w:t>
            </w:r>
          </w:p>
        </w:tc>
      </w:tr>
      <w:tr w:rsidR="00F04282" w:rsidRPr="00A62DAF" w14:paraId="711A8A02" w14:textId="77777777" w:rsidTr="0073683A">
        <w:tc>
          <w:tcPr>
            <w:tcW w:w="3397" w:type="dxa"/>
          </w:tcPr>
          <w:p w14:paraId="7A8788E0" w14:textId="286AF449" w:rsidR="009815B7" w:rsidRPr="00A62DAF" w:rsidRDefault="009815B7" w:rsidP="00877CCF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9AFC46" w14:textId="5EB8D058" w:rsidR="00F04282" w:rsidRPr="00A62DAF" w:rsidRDefault="00877CCF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 xml:space="preserve">Will Byrne </w:t>
            </w:r>
          </w:p>
        </w:tc>
        <w:tc>
          <w:tcPr>
            <w:tcW w:w="3067" w:type="dxa"/>
          </w:tcPr>
          <w:p w14:paraId="20CCEFDC" w14:textId="6841795E" w:rsidR="00F04282" w:rsidRPr="00A62DAF" w:rsidRDefault="00877CCF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Senior Executive Planner</w:t>
            </w:r>
          </w:p>
        </w:tc>
      </w:tr>
      <w:tr w:rsidR="00F04282" w:rsidRPr="00A62DAF" w14:paraId="026CA069" w14:textId="77777777" w:rsidTr="0073683A">
        <w:tc>
          <w:tcPr>
            <w:tcW w:w="3397" w:type="dxa"/>
          </w:tcPr>
          <w:p w14:paraId="607690F1" w14:textId="285EFE17" w:rsidR="00914B6A" w:rsidRPr="00A62DAF" w:rsidRDefault="00914B6A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A34CDC" w14:textId="2DA0DE3E" w:rsidR="00F04282" w:rsidRPr="00A62DAF" w:rsidRDefault="00877CCF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Susan Sinclair</w:t>
            </w:r>
          </w:p>
        </w:tc>
        <w:tc>
          <w:tcPr>
            <w:tcW w:w="3067" w:type="dxa"/>
          </w:tcPr>
          <w:p w14:paraId="76C86F8E" w14:textId="7BDD8F40" w:rsidR="00F04282" w:rsidRPr="00A62DAF" w:rsidRDefault="00877CCF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Administrative Officer</w:t>
            </w:r>
          </w:p>
        </w:tc>
      </w:tr>
      <w:tr w:rsidR="00F04282" w:rsidRPr="00A62DAF" w14:paraId="6FA3A05D" w14:textId="77777777" w:rsidTr="0073683A">
        <w:tc>
          <w:tcPr>
            <w:tcW w:w="3397" w:type="dxa"/>
          </w:tcPr>
          <w:p w14:paraId="3FBD9964" w14:textId="77777777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B2647F" w14:textId="2CD98842" w:rsidR="00F04282" w:rsidRPr="00A62DAF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3067" w:type="dxa"/>
          </w:tcPr>
          <w:p w14:paraId="41C64DCE" w14:textId="164152FD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</w:tr>
      <w:tr w:rsidR="00F04282" w:rsidRPr="00A62DAF" w14:paraId="76398FF2" w14:textId="77777777" w:rsidTr="0073683A">
        <w:tc>
          <w:tcPr>
            <w:tcW w:w="3397" w:type="dxa"/>
          </w:tcPr>
          <w:p w14:paraId="4AE7FD18" w14:textId="77777777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E55C62" w14:textId="7CD85462" w:rsidR="00F04282" w:rsidRPr="00A62DAF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3067" w:type="dxa"/>
          </w:tcPr>
          <w:p w14:paraId="3A15ED33" w14:textId="1C1C182E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</w:tr>
      <w:tr w:rsidR="00F04282" w:rsidRPr="00A62DAF" w14:paraId="1986A939" w14:textId="77777777" w:rsidTr="0073683A">
        <w:tc>
          <w:tcPr>
            <w:tcW w:w="3397" w:type="dxa"/>
          </w:tcPr>
          <w:p w14:paraId="7DB1AD48" w14:textId="77777777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>Business Commercial</w:t>
            </w:r>
          </w:p>
          <w:p w14:paraId="314F3ABE" w14:textId="49BA9E2C" w:rsidR="00877CCF" w:rsidRPr="00A62DAF" w:rsidRDefault="00877CCF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b/>
                <w:bCs/>
                <w:sz w:val="24"/>
                <w:szCs w:val="24"/>
              </w:rPr>
            </w:pPr>
            <w:r w:rsidRPr="00A62DAF">
              <w:rPr>
                <w:rFonts w:ascii="SDCC Display" w:hAnsi="SDCC Display" w:cstheme="minorHAnsi"/>
                <w:sz w:val="24"/>
                <w:szCs w:val="24"/>
              </w:rPr>
              <w:t xml:space="preserve">Fergus Sharp  </w:t>
            </w:r>
            <w:r w:rsidRPr="00A62DAF">
              <w:rPr>
                <w:rFonts w:ascii="SDCC Display" w:hAnsi="SDCC Display" w:cstheme="minorHAnsi"/>
                <w:b/>
                <w:bCs/>
                <w:sz w:val="24"/>
                <w:szCs w:val="24"/>
              </w:rPr>
              <w:t>APOLOGIES</w:t>
            </w:r>
          </w:p>
          <w:p w14:paraId="0E6ECC60" w14:textId="1155C6E9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A345C2" w14:textId="47113A0A" w:rsidR="00F04282" w:rsidRPr="00A62DAF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3067" w:type="dxa"/>
          </w:tcPr>
          <w:p w14:paraId="51B7F6DF" w14:textId="484CC265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</w:tr>
      <w:tr w:rsidR="00F04282" w:rsidRPr="00A62DAF" w14:paraId="6C01EFB3" w14:textId="77777777" w:rsidTr="0073683A">
        <w:tc>
          <w:tcPr>
            <w:tcW w:w="3397" w:type="dxa"/>
          </w:tcPr>
          <w:p w14:paraId="02951485" w14:textId="77777777" w:rsidR="00F04282" w:rsidRPr="00A62DAF" w:rsidRDefault="00F04282" w:rsidP="00F04282">
            <w:pPr>
              <w:rPr>
                <w:rFonts w:ascii="SDCC Display" w:eastAsia="Times New Roman" w:hAnsi="SDCC Display" w:cstheme="minorHAnsi"/>
                <w:sz w:val="24"/>
                <w:szCs w:val="24"/>
                <w:lang w:val="en-GB" w:eastAsia="en-US"/>
              </w:rPr>
            </w:pPr>
            <w:r w:rsidRPr="00A62DAF">
              <w:rPr>
                <w:rFonts w:ascii="SDCC Display" w:eastAsia="Times New Roman" w:hAnsi="SDCC Display" w:cstheme="minorHAnsi"/>
                <w:sz w:val="24"/>
                <w:szCs w:val="24"/>
                <w:lang w:val="en-GB" w:eastAsia="en-US"/>
              </w:rPr>
              <w:t>Development / Construction</w:t>
            </w:r>
          </w:p>
          <w:p w14:paraId="66BC5D35" w14:textId="22BC94A0" w:rsidR="00F04282" w:rsidRPr="00A62DAF" w:rsidRDefault="00F04282" w:rsidP="00877CCF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50AF84" w14:textId="708BD6F5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  <w:tc>
          <w:tcPr>
            <w:tcW w:w="3067" w:type="dxa"/>
          </w:tcPr>
          <w:p w14:paraId="296A3F0F" w14:textId="7B5E6D16" w:rsidR="00F04282" w:rsidRPr="00A62DAF" w:rsidRDefault="00F04282" w:rsidP="00F04282">
            <w:pPr>
              <w:keepNext/>
              <w:keepLines/>
              <w:spacing w:before="200"/>
              <w:outlineLvl w:val="2"/>
              <w:rPr>
                <w:rFonts w:ascii="SDCC Display" w:hAnsi="SDCC Display" w:cstheme="minorHAnsi"/>
                <w:sz w:val="24"/>
                <w:szCs w:val="24"/>
              </w:rPr>
            </w:pPr>
          </w:p>
        </w:tc>
      </w:tr>
    </w:tbl>
    <w:p w14:paraId="7170D0A1" w14:textId="77777777" w:rsidR="0073202C" w:rsidRPr="00A62DAF" w:rsidRDefault="0073202C" w:rsidP="00557DD5">
      <w:pPr>
        <w:pStyle w:val="NoSpacing"/>
        <w:rPr>
          <w:rFonts w:ascii="SDCC Display" w:hAnsi="SDCC Display" w:cstheme="minorHAnsi"/>
          <w:sz w:val="24"/>
          <w:szCs w:val="24"/>
          <w:u w:val="single"/>
        </w:rPr>
      </w:pPr>
    </w:p>
    <w:p w14:paraId="27DCB5E6" w14:textId="77777777" w:rsidR="008061D7" w:rsidRPr="00A62DAF" w:rsidRDefault="008061D7" w:rsidP="0063177E">
      <w:pPr>
        <w:rPr>
          <w:rFonts w:ascii="SDCC Display" w:hAnsi="SDCC Display" w:cstheme="minorHAnsi"/>
          <w:b/>
          <w:bCs/>
          <w:sz w:val="24"/>
          <w:szCs w:val="24"/>
        </w:rPr>
      </w:pPr>
    </w:p>
    <w:p w14:paraId="47B460B4" w14:textId="596F2E0C" w:rsidR="009D1767" w:rsidRPr="00A62DAF" w:rsidRDefault="009D1767" w:rsidP="0063177E">
      <w:pPr>
        <w:rPr>
          <w:rFonts w:ascii="SDCC Display" w:hAnsi="SDCC Display" w:cstheme="minorHAnsi"/>
          <w:b/>
          <w:bCs/>
          <w:sz w:val="24"/>
          <w:szCs w:val="24"/>
        </w:rPr>
      </w:pPr>
      <w:r w:rsidRPr="00A62DAF">
        <w:rPr>
          <w:rFonts w:ascii="SDCC Display" w:hAnsi="SDCC Display" w:cstheme="minorHAnsi"/>
          <w:b/>
          <w:bCs/>
          <w:sz w:val="24"/>
          <w:szCs w:val="24"/>
        </w:rPr>
        <w:t xml:space="preserve">HI – </w:t>
      </w:r>
      <w:r w:rsidR="00914B6A" w:rsidRPr="00A62DAF">
        <w:rPr>
          <w:rFonts w:ascii="SDCC Display" w:hAnsi="SDCC Display" w:cstheme="minorHAnsi"/>
          <w:b/>
          <w:bCs/>
          <w:sz w:val="24"/>
          <w:szCs w:val="24"/>
        </w:rPr>
        <w:t>Ma</w:t>
      </w:r>
      <w:r w:rsidR="00877CCF" w:rsidRPr="00A62DAF">
        <w:rPr>
          <w:rFonts w:ascii="SDCC Display" w:hAnsi="SDCC Display" w:cstheme="minorHAnsi"/>
          <w:b/>
          <w:bCs/>
          <w:sz w:val="24"/>
          <w:szCs w:val="24"/>
        </w:rPr>
        <w:t>y</w:t>
      </w:r>
      <w:r w:rsidR="00914B6A" w:rsidRPr="00A62DAF">
        <w:rPr>
          <w:rFonts w:ascii="SDCC Display" w:hAnsi="SDCC Display" w:cstheme="minorHAnsi"/>
          <w:b/>
          <w:bCs/>
          <w:sz w:val="24"/>
          <w:szCs w:val="24"/>
        </w:rPr>
        <w:t xml:space="preserve"> </w:t>
      </w:r>
      <w:r w:rsidRPr="00A62DAF">
        <w:rPr>
          <w:rFonts w:ascii="SDCC Display" w:hAnsi="SDCC Display" w:cstheme="minorHAnsi"/>
          <w:b/>
          <w:bCs/>
          <w:sz w:val="24"/>
          <w:szCs w:val="24"/>
        </w:rPr>
        <w:t>202</w:t>
      </w:r>
      <w:r w:rsidR="00914B6A" w:rsidRPr="00A62DAF">
        <w:rPr>
          <w:rFonts w:ascii="SDCC Display" w:hAnsi="SDCC Display" w:cstheme="minorHAnsi"/>
          <w:b/>
          <w:bCs/>
          <w:sz w:val="24"/>
          <w:szCs w:val="24"/>
        </w:rPr>
        <w:t xml:space="preserve">5 </w:t>
      </w:r>
      <w:r w:rsidRPr="00A62DAF">
        <w:rPr>
          <w:rFonts w:ascii="SDCC Display" w:hAnsi="SDCC Display" w:cstheme="minorHAnsi"/>
          <w:b/>
          <w:bCs/>
          <w:sz w:val="24"/>
          <w:szCs w:val="24"/>
        </w:rPr>
        <w:t>Minutes</w:t>
      </w:r>
    </w:p>
    <w:p w14:paraId="20CB012C" w14:textId="0A462E09" w:rsidR="0063177E" w:rsidRPr="00A62DAF" w:rsidRDefault="0030501F" w:rsidP="0063177E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The </w:t>
      </w:r>
      <w:r w:rsidR="00F04282" w:rsidRPr="00A62DAF">
        <w:rPr>
          <w:rFonts w:ascii="SDCC Display" w:hAnsi="SDCC Display" w:cstheme="minorHAnsi"/>
          <w:sz w:val="24"/>
          <w:szCs w:val="24"/>
        </w:rPr>
        <w:t xml:space="preserve">Minutes of the </w:t>
      </w:r>
      <w:r w:rsidR="00914B6A" w:rsidRPr="00A62DAF">
        <w:rPr>
          <w:rFonts w:ascii="SDCC Display" w:hAnsi="SDCC Display" w:cstheme="minorHAnsi"/>
          <w:sz w:val="24"/>
          <w:szCs w:val="24"/>
        </w:rPr>
        <w:t>Ma</w:t>
      </w:r>
      <w:r w:rsidR="00877CCF" w:rsidRPr="00A62DAF">
        <w:rPr>
          <w:rFonts w:ascii="SDCC Display" w:hAnsi="SDCC Display" w:cstheme="minorHAnsi"/>
          <w:sz w:val="24"/>
          <w:szCs w:val="24"/>
        </w:rPr>
        <w:t xml:space="preserve">y </w:t>
      </w:r>
      <w:r w:rsidR="00F04282" w:rsidRPr="00A62DAF">
        <w:rPr>
          <w:rFonts w:ascii="SDCC Display" w:hAnsi="SDCC Display" w:cstheme="minorHAnsi"/>
          <w:sz w:val="24"/>
          <w:szCs w:val="24"/>
        </w:rPr>
        <w:t>202</w:t>
      </w:r>
      <w:r w:rsidR="00914B6A" w:rsidRPr="00A62DAF">
        <w:rPr>
          <w:rFonts w:ascii="SDCC Display" w:hAnsi="SDCC Display" w:cstheme="minorHAnsi"/>
          <w:sz w:val="24"/>
          <w:szCs w:val="24"/>
        </w:rPr>
        <w:t>5</w:t>
      </w:r>
      <w:r w:rsidR="00F04282" w:rsidRPr="00A62DAF">
        <w:rPr>
          <w:rFonts w:ascii="SDCC Display" w:hAnsi="SDCC Display" w:cstheme="minorHAnsi"/>
          <w:sz w:val="24"/>
          <w:szCs w:val="24"/>
        </w:rPr>
        <w:t xml:space="preserve"> </w:t>
      </w:r>
      <w:r w:rsidR="0063177E" w:rsidRPr="00A62DAF">
        <w:rPr>
          <w:rFonts w:ascii="SDCC Display" w:hAnsi="SDCC Display" w:cstheme="minorHAnsi"/>
          <w:sz w:val="24"/>
          <w:szCs w:val="24"/>
        </w:rPr>
        <w:t>SPC, held on</w:t>
      </w:r>
      <w:r w:rsidR="00914B6A" w:rsidRPr="00A62DAF">
        <w:rPr>
          <w:rFonts w:ascii="SDCC Display" w:hAnsi="SDCC Display" w:cstheme="minorHAnsi"/>
          <w:sz w:val="24"/>
          <w:szCs w:val="24"/>
        </w:rPr>
        <w:t xml:space="preserve"> </w:t>
      </w:r>
      <w:r w:rsidR="00877CCF" w:rsidRPr="00A62DAF">
        <w:rPr>
          <w:rFonts w:ascii="SDCC Display" w:hAnsi="SDCC Display" w:cstheme="minorHAnsi"/>
          <w:sz w:val="24"/>
          <w:szCs w:val="24"/>
        </w:rPr>
        <w:t>29</w:t>
      </w:r>
      <w:r w:rsidR="00877CCF" w:rsidRPr="00A62DAF">
        <w:rPr>
          <w:rFonts w:ascii="SDCC Display" w:hAnsi="SDCC Display" w:cstheme="minorHAnsi"/>
          <w:sz w:val="24"/>
          <w:szCs w:val="24"/>
          <w:vertAlign w:val="superscript"/>
        </w:rPr>
        <w:t>th</w:t>
      </w:r>
      <w:r w:rsidR="00877CCF" w:rsidRPr="00A62DAF">
        <w:rPr>
          <w:rFonts w:ascii="SDCC Display" w:hAnsi="SDCC Display" w:cstheme="minorHAnsi"/>
          <w:sz w:val="24"/>
          <w:szCs w:val="24"/>
        </w:rPr>
        <w:t xml:space="preserve"> May</w:t>
      </w:r>
      <w:r w:rsidR="00914B6A" w:rsidRPr="00A62DAF">
        <w:rPr>
          <w:rFonts w:ascii="SDCC Display" w:hAnsi="SDCC Display" w:cstheme="minorHAnsi"/>
          <w:sz w:val="24"/>
          <w:szCs w:val="24"/>
        </w:rPr>
        <w:t xml:space="preserve"> 2025</w:t>
      </w:r>
      <w:r w:rsidR="00F04282" w:rsidRPr="00A62DAF">
        <w:rPr>
          <w:rFonts w:ascii="SDCC Display" w:hAnsi="SDCC Display" w:cstheme="minorHAnsi"/>
          <w:sz w:val="24"/>
          <w:szCs w:val="24"/>
        </w:rPr>
        <w:t xml:space="preserve"> </w:t>
      </w:r>
      <w:r w:rsidR="00094375" w:rsidRPr="00A62DAF">
        <w:rPr>
          <w:rFonts w:ascii="SDCC Display" w:hAnsi="SDCC Display" w:cstheme="minorHAnsi"/>
          <w:sz w:val="24"/>
          <w:szCs w:val="24"/>
        </w:rPr>
        <w:t>w</w:t>
      </w:r>
      <w:r w:rsidR="00D71437" w:rsidRPr="00A62DAF">
        <w:rPr>
          <w:rFonts w:ascii="SDCC Display" w:hAnsi="SDCC Display" w:cstheme="minorHAnsi"/>
          <w:sz w:val="24"/>
          <w:szCs w:val="24"/>
        </w:rPr>
        <w:t xml:space="preserve">ere </w:t>
      </w:r>
      <w:r w:rsidR="00F04282" w:rsidRPr="00A62DAF">
        <w:rPr>
          <w:rFonts w:ascii="SDCC Display" w:hAnsi="SDCC Display" w:cstheme="minorHAnsi"/>
          <w:sz w:val="24"/>
          <w:szCs w:val="24"/>
        </w:rPr>
        <w:t xml:space="preserve">Proposed by Cllr </w:t>
      </w:r>
      <w:r w:rsidR="00914B6A" w:rsidRPr="00A62DAF">
        <w:rPr>
          <w:rFonts w:ascii="SDCC Display" w:hAnsi="SDCC Display" w:cstheme="minorHAnsi"/>
          <w:sz w:val="24"/>
          <w:szCs w:val="24"/>
        </w:rPr>
        <w:t xml:space="preserve">Y Collins, </w:t>
      </w:r>
      <w:r w:rsidR="00F04282" w:rsidRPr="00A62DAF">
        <w:rPr>
          <w:rFonts w:ascii="SDCC Display" w:hAnsi="SDCC Display" w:cstheme="minorHAnsi"/>
          <w:sz w:val="24"/>
          <w:szCs w:val="24"/>
        </w:rPr>
        <w:t xml:space="preserve">seconded by Cllr </w:t>
      </w:r>
      <w:r w:rsidR="00914B6A" w:rsidRPr="00A62DAF">
        <w:rPr>
          <w:rFonts w:ascii="SDCC Display" w:hAnsi="SDCC Display" w:cstheme="minorHAnsi"/>
          <w:sz w:val="24"/>
          <w:szCs w:val="24"/>
        </w:rPr>
        <w:t>P Cosgr</w:t>
      </w:r>
      <w:r w:rsidR="00FE4F80" w:rsidRPr="00A62DAF">
        <w:rPr>
          <w:rFonts w:ascii="SDCC Display" w:hAnsi="SDCC Display" w:cstheme="minorHAnsi"/>
          <w:sz w:val="24"/>
          <w:szCs w:val="24"/>
        </w:rPr>
        <w:t>a</w:t>
      </w:r>
      <w:r w:rsidR="00914B6A" w:rsidRPr="00A62DAF">
        <w:rPr>
          <w:rFonts w:ascii="SDCC Display" w:hAnsi="SDCC Display" w:cstheme="minorHAnsi"/>
          <w:sz w:val="24"/>
          <w:szCs w:val="24"/>
        </w:rPr>
        <w:t>ve</w:t>
      </w:r>
      <w:r w:rsidR="009D1767" w:rsidRPr="00A62DAF">
        <w:rPr>
          <w:rFonts w:ascii="SDCC Display" w:hAnsi="SDCC Display" w:cstheme="minorHAnsi"/>
          <w:sz w:val="24"/>
          <w:szCs w:val="24"/>
        </w:rPr>
        <w:t xml:space="preserve"> and</w:t>
      </w:r>
      <w:r w:rsidR="009D1767" w:rsidRPr="00A62DAF">
        <w:rPr>
          <w:rFonts w:ascii="SDCC Display" w:hAnsi="SDCC Display" w:cstheme="minorHAnsi"/>
          <w:b/>
          <w:bCs/>
          <w:sz w:val="24"/>
          <w:szCs w:val="24"/>
        </w:rPr>
        <w:t xml:space="preserve"> AGREED</w:t>
      </w:r>
      <w:r w:rsidR="0000260A">
        <w:rPr>
          <w:rFonts w:ascii="SDCC Display" w:hAnsi="SDCC Display" w:cstheme="minorHAnsi"/>
          <w:b/>
          <w:bCs/>
          <w:sz w:val="24"/>
          <w:szCs w:val="24"/>
        </w:rPr>
        <w:t>.</w:t>
      </w:r>
    </w:p>
    <w:p w14:paraId="08A2060E" w14:textId="6EDF7906" w:rsidR="00557DD5" w:rsidRPr="00A62DAF" w:rsidRDefault="00EB5E0B" w:rsidP="00557DD5">
      <w:pPr>
        <w:pStyle w:val="NoSpacing"/>
        <w:rPr>
          <w:rFonts w:ascii="SDCC Display" w:hAnsi="SDCC Display" w:cstheme="minorHAnsi"/>
          <w:b/>
          <w:bCs/>
          <w:sz w:val="24"/>
          <w:szCs w:val="24"/>
        </w:rPr>
      </w:pPr>
      <w:r w:rsidRPr="00A62DAF">
        <w:rPr>
          <w:rFonts w:ascii="SDCC Display" w:hAnsi="SDCC Display" w:cstheme="minorHAnsi"/>
          <w:b/>
          <w:bCs/>
          <w:sz w:val="24"/>
          <w:szCs w:val="24"/>
        </w:rPr>
        <w:t>H2</w:t>
      </w:r>
      <w:r w:rsidR="0063177E" w:rsidRPr="00A62DAF">
        <w:rPr>
          <w:rFonts w:ascii="SDCC Display" w:hAnsi="SDCC Display" w:cstheme="minorHAnsi"/>
          <w:b/>
          <w:bCs/>
          <w:sz w:val="24"/>
          <w:szCs w:val="24"/>
        </w:rPr>
        <w:t xml:space="preserve">– </w:t>
      </w:r>
      <w:r w:rsidR="00877CCF" w:rsidRPr="00A62DAF">
        <w:rPr>
          <w:rFonts w:ascii="SDCC Display" w:eastAsiaTheme="majorEastAsia" w:hAnsi="SDCC Display" w:cs="Arial"/>
          <w:b/>
          <w:bCs/>
          <w:spacing w:val="-18"/>
          <w:sz w:val="24"/>
          <w:szCs w:val="24"/>
          <w:lang w:val="en-GB"/>
        </w:rPr>
        <w:t xml:space="preserve">NPF </w:t>
      </w:r>
      <w:r w:rsidR="004223AA" w:rsidRPr="00A62DAF">
        <w:rPr>
          <w:rFonts w:ascii="SDCC Display" w:eastAsiaTheme="majorEastAsia" w:hAnsi="SDCC Display" w:cs="Arial"/>
          <w:b/>
          <w:bCs/>
          <w:spacing w:val="-18"/>
          <w:sz w:val="24"/>
          <w:szCs w:val="24"/>
          <w:lang w:val="en-GB"/>
        </w:rPr>
        <w:t xml:space="preserve">  </w:t>
      </w:r>
      <w:r w:rsidR="00A62DAF" w:rsidRPr="00A62DAF">
        <w:rPr>
          <w:rFonts w:ascii="SDCC Display" w:eastAsiaTheme="majorEastAsia" w:hAnsi="SDCC Display" w:cs="Arial"/>
          <w:b/>
          <w:bCs/>
          <w:spacing w:val="-18"/>
          <w:sz w:val="24"/>
          <w:szCs w:val="24"/>
          <w:lang w:val="en-GB"/>
        </w:rPr>
        <w:t>Implementation Guidelines</w:t>
      </w:r>
      <w:r w:rsidR="00A62DAF">
        <w:rPr>
          <w:rFonts w:ascii="SDCC Display" w:eastAsiaTheme="majorEastAsia" w:hAnsi="SDCC Display" w:cs="Arial"/>
          <w:b/>
          <w:bCs/>
          <w:spacing w:val="-18"/>
          <w:sz w:val="24"/>
          <w:szCs w:val="24"/>
          <w:lang w:val="en-GB"/>
        </w:rPr>
        <w:t xml:space="preserve"> </w:t>
      </w:r>
      <w:r w:rsidR="00A62DAF" w:rsidRPr="00A62DAF">
        <w:rPr>
          <w:rFonts w:ascii="SDCC Display" w:eastAsiaTheme="majorEastAsia" w:hAnsi="SDCC Display" w:cs="Arial"/>
          <w:b/>
          <w:bCs/>
          <w:spacing w:val="-18"/>
          <w:sz w:val="24"/>
          <w:szCs w:val="24"/>
          <w:lang w:val="en-GB"/>
        </w:rPr>
        <w:t>–</w:t>
      </w:r>
      <w:r w:rsidR="00A62DAF">
        <w:rPr>
          <w:rFonts w:ascii="SDCC Display" w:eastAsiaTheme="majorEastAsia" w:hAnsi="SDCC Display" w:cs="Arial"/>
          <w:b/>
          <w:bCs/>
          <w:spacing w:val="-18"/>
          <w:sz w:val="24"/>
          <w:szCs w:val="24"/>
          <w:lang w:val="en-GB"/>
        </w:rPr>
        <w:t xml:space="preserve"> </w:t>
      </w:r>
      <w:r w:rsidR="00A62DAF" w:rsidRPr="00A62DAF">
        <w:rPr>
          <w:rFonts w:ascii="SDCC Display" w:eastAsiaTheme="majorEastAsia" w:hAnsi="SDCC Display" w:cs="Arial"/>
          <w:b/>
          <w:bCs/>
          <w:spacing w:val="-18"/>
          <w:sz w:val="24"/>
          <w:szCs w:val="24"/>
          <w:lang w:val="en-GB"/>
        </w:rPr>
        <w:t>Housing</w:t>
      </w:r>
      <w:r w:rsidR="004223AA" w:rsidRPr="00A62DAF">
        <w:rPr>
          <w:rFonts w:ascii="SDCC Display" w:eastAsiaTheme="majorEastAsia" w:hAnsi="SDCC Display" w:cs="Arial"/>
          <w:b/>
          <w:bCs/>
          <w:spacing w:val="-18"/>
          <w:sz w:val="24"/>
          <w:szCs w:val="24"/>
          <w:lang w:val="en-GB"/>
        </w:rPr>
        <w:t xml:space="preserve">  Growth</w:t>
      </w:r>
      <w:r w:rsidR="00C77EB7" w:rsidRPr="00A62DAF">
        <w:rPr>
          <w:rFonts w:ascii="SDCC Display" w:hAnsi="SDCC Display" w:cstheme="minorHAnsi"/>
          <w:b/>
          <w:bCs/>
          <w:sz w:val="24"/>
          <w:szCs w:val="24"/>
        </w:rPr>
        <w:t xml:space="preserve"> </w:t>
      </w:r>
      <w:r w:rsidR="004223AA" w:rsidRPr="00A62DAF">
        <w:rPr>
          <w:rFonts w:ascii="SDCC Display" w:hAnsi="SDCC Display" w:cstheme="minorHAnsi"/>
          <w:b/>
          <w:bCs/>
          <w:sz w:val="24"/>
          <w:szCs w:val="24"/>
        </w:rPr>
        <w:t>Update</w:t>
      </w:r>
    </w:p>
    <w:p w14:paraId="0D2BBD80" w14:textId="77777777" w:rsidR="00C6022E" w:rsidRPr="00A62DAF" w:rsidRDefault="00C6022E" w:rsidP="00557DD5">
      <w:pPr>
        <w:pStyle w:val="NoSpacing"/>
        <w:rPr>
          <w:rFonts w:ascii="SDCC Display" w:hAnsi="SDCC Display" w:cstheme="minorHAnsi"/>
          <w:b/>
          <w:bCs/>
          <w:sz w:val="24"/>
          <w:szCs w:val="24"/>
        </w:rPr>
      </w:pPr>
    </w:p>
    <w:p w14:paraId="708DF917" w14:textId="4160B808" w:rsidR="0030501F" w:rsidRPr="00A62DAF" w:rsidRDefault="0063177E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The report as circulated was presented by </w:t>
      </w:r>
      <w:r w:rsidR="009D1767" w:rsidRPr="00A62DAF">
        <w:rPr>
          <w:rFonts w:ascii="SDCC Display" w:hAnsi="SDCC Display" w:cstheme="minorHAnsi"/>
          <w:sz w:val="24"/>
          <w:szCs w:val="24"/>
        </w:rPr>
        <w:t>M</w:t>
      </w:r>
      <w:r w:rsidR="004223AA" w:rsidRPr="00A62DAF">
        <w:rPr>
          <w:rFonts w:ascii="SDCC Display" w:hAnsi="SDCC Display" w:cstheme="minorHAnsi"/>
          <w:sz w:val="24"/>
          <w:szCs w:val="24"/>
        </w:rPr>
        <w:t>r Will Byrne, Sen Exec Planner</w:t>
      </w:r>
      <w:r w:rsidR="0000260A">
        <w:rPr>
          <w:rFonts w:ascii="SDCC Display" w:hAnsi="SDCC Display" w:cstheme="minorHAnsi"/>
          <w:sz w:val="24"/>
          <w:szCs w:val="24"/>
        </w:rPr>
        <w:t>.</w:t>
      </w:r>
      <w:r w:rsidR="009D1767" w:rsidRPr="00A62DAF">
        <w:rPr>
          <w:rFonts w:ascii="SDCC Display" w:hAnsi="SDCC Display" w:cstheme="minorHAnsi"/>
          <w:sz w:val="24"/>
          <w:szCs w:val="24"/>
        </w:rPr>
        <w:t xml:space="preserve"> </w:t>
      </w:r>
    </w:p>
    <w:p w14:paraId="073B2B26" w14:textId="515A7745" w:rsidR="0030501F" w:rsidRPr="00A62DAF" w:rsidRDefault="00C77EB7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The presentation focused </w:t>
      </w:r>
      <w:r w:rsidR="00155C0C" w:rsidRPr="00A62DAF">
        <w:rPr>
          <w:rFonts w:ascii="SDCC Display" w:hAnsi="SDCC Display" w:cstheme="minorHAnsi"/>
          <w:sz w:val="24"/>
          <w:szCs w:val="24"/>
        </w:rPr>
        <w:t>on</w:t>
      </w:r>
    </w:p>
    <w:p w14:paraId="552083A3" w14:textId="1416D420" w:rsidR="004223AA" w:rsidRPr="00A62DAF" w:rsidRDefault="004223AA" w:rsidP="00654207">
      <w:pPr>
        <w:pStyle w:val="ListParagraph"/>
        <w:numPr>
          <w:ilvl w:val="0"/>
          <w:numId w:val="1"/>
        </w:num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Context – </w:t>
      </w:r>
    </w:p>
    <w:p w14:paraId="4A4DF733" w14:textId="554BB9B7" w:rsidR="009D1767" w:rsidRPr="00A62DAF" w:rsidRDefault="004223AA" w:rsidP="00654207">
      <w:pPr>
        <w:pStyle w:val="ListParagraph"/>
        <w:numPr>
          <w:ilvl w:val="1"/>
          <w:numId w:val="1"/>
        </w:num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="Arial"/>
          <w:sz w:val="24"/>
          <w:szCs w:val="24"/>
        </w:rPr>
        <w:t>National Planning Framework (NPF) First Revision, April 2025</w:t>
      </w:r>
    </w:p>
    <w:p w14:paraId="54745C9A" w14:textId="5DB49E6B" w:rsidR="004223AA" w:rsidRPr="00A62DAF" w:rsidRDefault="004223AA" w:rsidP="00654207">
      <w:pPr>
        <w:pStyle w:val="ListParagraph"/>
        <w:numPr>
          <w:ilvl w:val="1"/>
          <w:numId w:val="1"/>
        </w:num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="Arial"/>
          <w:sz w:val="24"/>
          <w:szCs w:val="24"/>
          <w:lang w:val="en-GB"/>
        </w:rPr>
        <w:t>Section 28 Guidelines - NPF Implementation: Housing Growth Requirements</w:t>
      </w:r>
    </w:p>
    <w:p w14:paraId="23DB594C" w14:textId="620B74B1" w:rsidR="004223AA" w:rsidRPr="004223AA" w:rsidRDefault="004223AA" w:rsidP="00654207">
      <w:pPr>
        <w:pStyle w:val="ListParagraph"/>
        <w:numPr>
          <w:ilvl w:val="1"/>
          <w:numId w:val="7"/>
        </w:numPr>
        <w:spacing w:after="0" w:line="216" w:lineRule="auto"/>
        <w:rPr>
          <w:rFonts w:ascii="SDCC Display" w:eastAsia="Times New Roman" w:hAnsi="SDCC Display" w:cs="Times New Roman"/>
          <w:kern w:val="0"/>
          <w:sz w:val="24"/>
          <w:szCs w:val="24"/>
          <w14:ligatures w14:val="none"/>
        </w:rPr>
      </w:pPr>
      <w:r w:rsidRPr="004223AA">
        <w:rPr>
          <w:rFonts w:ascii="SDCC Display" w:hAnsi="SDCC Display" w:cstheme="minorHAnsi"/>
          <w:sz w:val="24"/>
          <w:szCs w:val="24"/>
        </w:rPr>
        <w:t>Local Authorities are required to</w:t>
      </w:r>
      <w:r w:rsidRPr="00A62DAF">
        <w:rPr>
          <w:rFonts w:ascii="SDCC Display" w:hAnsi="SDCC Display" w:cstheme="minorHAnsi"/>
          <w:sz w:val="24"/>
          <w:szCs w:val="24"/>
        </w:rPr>
        <w:t xml:space="preserve"> re</w:t>
      </w:r>
      <w:r w:rsidRPr="004223AA">
        <w:rPr>
          <w:rFonts w:ascii="SDCC Display" w:hAnsi="SDCC Display" w:cstheme="minorHAnsi"/>
          <w:sz w:val="24"/>
          <w:szCs w:val="24"/>
        </w:rPr>
        <w:t>view existing land capacity and vary development plans as necessary</w:t>
      </w:r>
      <w:r w:rsidRPr="00A62DAF">
        <w:rPr>
          <w:rFonts w:ascii="SDCC Display" w:hAnsi="SDCC Display" w:cstheme="minorHAnsi"/>
          <w:sz w:val="24"/>
          <w:szCs w:val="24"/>
        </w:rPr>
        <w:t xml:space="preserve"> / </w:t>
      </w:r>
      <w:r w:rsidRPr="00A62DAF">
        <w:rPr>
          <w:rFonts w:ascii="SDCC Display" w:hAnsi="SDCC Display" w:cs="Arial"/>
          <w:sz w:val="24"/>
          <w:szCs w:val="24"/>
        </w:rPr>
        <w:t>Consider “additional provision” for up to 50% zoned land above baseline</w:t>
      </w:r>
      <w:r w:rsidRPr="00A62DAF">
        <w:rPr>
          <w:rFonts w:ascii="SDCC Display" w:hAnsi="SDCC Display" w:cs="Arial"/>
          <w:sz w:val="24"/>
          <w:szCs w:val="24"/>
        </w:rPr>
        <w:t xml:space="preserve"> / </w:t>
      </w:r>
      <w:r w:rsidRPr="004223AA">
        <w:rPr>
          <w:rFonts w:ascii="SDCC Display" w:hAnsi="SDCC Display"/>
          <w:kern w:val="0"/>
          <w:sz w:val="24"/>
          <w:szCs w:val="24"/>
          <w14:ligatures w14:val="none"/>
        </w:rPr>
        <w:t xml:space="preserve">Plan for current Dev Plan and consider suitability of lands </w:t>
      </w:r>
      <w:r w:rsidRPr="00A62DAF">
        <w:rPr>
          <w:rFonts w:ascii="SDCC Display" w:hAnsi="SDCC Display"/>
          <w:kern w:val="0"/>
          <w:sz w:val="24"/>
          <w:szCs w:val="24"/>
          <w14:ligatures w14:val="none"/>
        </w:rPr>
        <w:t xml:space="preserve">for next </w:t>
      </w:r>
      <w:r w:rsidRPr="004223AA">
        <w:rPr>
          <w:rFonts w:ascii="SDCC Display" w:hAnsi="SDCC Display"/>
          <w:kern w:val="0"/>
          <w:sz w:val="24"/>
          <w:szCs w:val="24"/>
          <w14:ligatures w14:val="none"/>
        </w:rPr>
        <w:t xml:space="preserve"> 10-year Dev Plan period</w:t>
      </w:r>
    </w:p>
    <w:p w14:paraId="35D52F6C" w14:textId="5B6D879C" w:rsidR="00DD2D23" w:rsidRPr="00A62DAF" w:rsidRDefault="00DD2D23" w:rsidP="00654207">
      <w:pPr>
        <w:pStyle w:val="ListParagraph"/>
        <w:numPr>
          <w:ilvl w:val="0"/>
          <w:numId w:val="1"/>
        </w:numPr>
        <w:rPr>
          <w:rFonts w:ascii="SDCC Display" w:hAnsi="SDCC Display" w:cs="Arial"/>
          <w:sz w:val="24"/>
          <w:szCs w:val="24"/>
        </w:rPr>
      </w:pPr>
      <w:r w:rsidRPr="00A62DAF">
        <w:rPr>
          <w:rFonts w:ascii="SDCC Display" w:hAnsi="SDCC Display" w:cs="Arial"/>
          <w:sz w:val="24"/>
          <w:szCs w:val="24"/>
        </w:rPr>
        <w:t>Housing Completions 2022 to date</w:t>
      </w:r>
    </w:p>
    <w:p w14:paraId="7CCAE3B8" w14:textId="77777777" w:rsidR="00DD2D23" w:rsidRPr="00A62DAF" w:rsidRDefault="00DD2D23" w:rsidP="00654207">
      <w:pPr>
        <w:pStyle w:val="ListParagraph"/>
        <w:numPr>
          <w:ilvl w:val="1"/>
          <w:numId w:val="1"/>
        </w:numPr>
        <w:ind w:firstLine="720"/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="Arial"/>
          <w:sz w:val="24"/>
          <w:szCs w:val="24"/>
        </w:rPr>
        <w:t>Cu</w:t>
      </w:r>
      <w:r w:rsidRPr="00A62DAF">
        <w:rPr>
          <w:rFonts w:ascii="SDCC Display" w:hAnsi="SDCC Display" w:cs="Arial"/>
          <w:sz w:val="24"/>
          <w:szCs w:val="24"/>
        </w:rPr>
        <w:t>rrent Development Plan housing target 2022-2028</w:t>
      </w:r>
    </w:p>
    <w:p w14:paraId="5317847E" w14:textId="77777777" w:rsidR="00DD2D23" w:rsidRPr="00A62DAF" w:rsidRDefault="00DD2D23" w:rsidP="00654207">
      <w:pPr>
        <w:pStyle w:val="ListParagraph"/>
        <w:numPr>
          <w:ilvl w:val="1"/>
          <w:numId w:val="1"/>
        </w:numPr>
        <w:ind w:firstLine="720"/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="Arial"/>
          <w:sz w:val="24"/>
          <w:szCs w:val="24"/>
          <w:lang w:val="en-GB"/>
        </w:rPr>
        <w:t>Completed since 2022 (Q3 2022 to Q2 2025</w:t>
      </w:r>
      <w:r w:rsidRPr="00A62DAF">
        <w:rPr>
          <w:rFonts w:ascii="SDCC Display" w:hAnsi="SDCC Display" w:cs="Arial"/>
          <w:sz w:val="24"/>
          <w:szCs w:val="24"/>
          <w:lang w:val="en-GB"/>
        </w:rPr>
        <w:t>)</w:t>
      </w:r>
    </w:p>
    <w:p w14:paraId="040FF47F" w14:textId="7060E530" w:rsidR="004223AA" w:rsidRPr="00A62DAF" w:rsidRDefault="00DD2D23" w:rsidP="00A55413">
      <w:pPr>
        <w:pStyle w:val="ListParagraph"/>
        <w:numPr>
          <w:ilvl w:val="1"/>
          <w:numId w:val="1"/>
        </w:numPr>
        <w:ind w:firstLine="720"/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="Arial"/>
          <w:sz w:val="24"/>
          <w:szCs w:val="24"/>
          <w:lang w:val="en-GB"/>
        </w:rPr>
        <w:t>Short-term pipeline</w:t>
      </w:r>
    </w:p>
    <w:p w14:paraId="5F4376B2" w14:textId="7008314C" w:rsidR="00DD2D23" w:rsidRPr="00A62DAF" w:rsidRDefault="00DD2D23" w:rsidP="00654207">
      <w:pPr>
        <w:pStyle w:val="ListParagraph"/>
        <w:numPr>
          <w:ilvl w:val="0"/>
          <w:numId w:val="1"/>
        </w:numPr>
        <w:spacing w:after="0"/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  <w:lang w:val="en-US"/>
        </w:rPr>
        <w:t>Housing requirements for SDCC – additional provision c46K units</w:t>
      </w:r>
    </w:p>
    <w:p w14:paraId="2BFF367B" w14:textId="27649839" w:rsidR="006C3CE4" w:rsidRPr="00A62DAF" w:rsidRDefault="00DD2D23" w:rsidP="00654207">
      <w:pPr>
        <w:pStyle w:val="ListParagraph"/>
        <w:numPr>
          <w:ilvl w:val="0"/>
          <w:numId w:val="1"/>
        </w:numPr>
        <w:spacing w:after="0"/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  <w:lang w:val="en-US"/>
        </w:rPr>
        <w:t>Current Development Potential</w:t>
      </w:r>
      <w:r w:rsidR="006C3CE4" w:rsidRPr="00A62DAF">
        <w:rPr>
          <w:rFonts w:ascii="SDCC Display" w:hAnsi="SDCC Display" w:cstheme="minorHAnsi"/>
          <w:sz w:val="24"/>
          <w:szCs w:val="24"/>
          <w:lang w:val="en-GB"/>
        </w:rPr>
        <w:t xml:space="preserve"> </w:t>
      </w:r>
    </w:p>
    <w:p w14:paraId="7921A1CF" w14:textId="23B038B7" w:rsidR="00DD2D23" w:rsidRPr="00A62DAF" w:rsidRDefault="00DD2D23" w:rsidP="00654207">
      <w:pPr>
        <w:pStyle w:val="ListParagraph"/>
        <w:numPr>
          <w:ilvl w:val="1"/>
          <w:numId w:val="1"/>
        </w:numPr>
        <w:spacing w:after="0"/>
        <w:rPr>
          <w:rFonts w:ascii="SDCC Display" w:hAnsi="SDCC Display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sz w:val="24"/>
          <w:szCs w:val="24"/>
        </w:rPr>
        <w:t>Approach – Capacity Audit / S</w:t>
      </w:r>
      <w:r w:rsidRPr="00A62DAF">
        <w:rPr>
          <w:rFonts w:ascii="SDCC Display" w:hAnsi="SDCC Display" w:cs="Arial"/>
          <w:sz w:val="24"/>
          <w:szCs w:val="24"/>
          <w:lang w:val="en-GB"/>
        </w:rPr>
        <w:t>patial overview of land status and development potential</w:t>
      </w:r>
    </w:p>
    <w:p w14:paraId="47334E22" w14:textId="324B17A0" w:rsidR="006C3CE4" w:rsidRPr="00A62DAF" w:rsidRDefault="00DD2D23" w:rsidP="00654207">
      <w:pPr>
        <w:pStyle w:val="ListParagraph"/>
        <w:numPr>
          <w:ilvl w:val="0"/>
          <w:numId w:val="1"/>
        </w:numPr>
        <w:rPr>
          <w:rFonts w:ascii="SDCC Display" w:hAnsi="SDCC Display" w:cstheme="minorHAnsi"/>
          <w:color w:val="000000" w:themeColor="text1"/>
          <w:kern w:val="24"/>
          <w:sz w:val="24"/>
          <w:szCs w:val="24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</w:rPr>
        <w:t xml:space="preserve">Estimated forecast of Land Capacity </w:t>
      </w:r>
      <w:r w:rsidR="00A62DAF"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</w:rPr>
        <w:t>Delivery to</w:t>
      </w: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</w:rPr>
        <w:t xml:space="preserve"> 2024</w:t>
      </w:r>
    </w:p>
    <w:p w14:paraId="69112F3E" w14:textId="0F8AC4C4" w:rsidR="0030501F" w:rsidRPr="00A62DAF" w:rsidRDefault="00DD2D23" w:rsidP="00654207">
      <w:pPr>
        <w:pStyle w:val="ListParagraph"/>
        <w:numPr>
          <w:ilvl w:val="0"/>
          <w:numId w:val="1"/>
        </w:num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>Summary to date</w:t>
      </w:r>
    </w:p>
    <w:p w14:paraId="01196C4C" w14:textId="7FF87331" w:rsidR="00742F97" w:rsidRPr="00A62DAF" w:rsidRDefault="006C3CE4" w:rsidP="00654207">
      <w:pPr>
        <w:pStyle w:val="ListParagraph"/>
        <w:numPr>
          <w:ilvl w:val="0"/>
          <w:numId w:val="1"/>
        </w:num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>Next Steps</w:t>
      </w:r>
      <w:r w:rsidR="00742F97" w:rsidRPr="00A62DAF">
        <w:rPr>
          <w:rFonts w:ascii="SDCC Display" w:hAnsi="SDCC Display" w:cstheme="minorHAnsi"/>
          <w:sz w:val="24"/>
          <w:szCs w:val="24"/>
        </w:rPr>
        <w:t xml:space="preserve"> </w:t>
      </w:r>
    </w:p>
    <w:p w14:paraId="13D4EDAE" w14:textId="77777777" w:rsidR="00BE7074" w:rsidRPr="00A62DAF" w:rsidRDefault="00DD2D23" w:rsidP="00654207">
      <w:pPr>
        <w:pStyle w:val="ListParagraph"/>
        <w:numPr>
          <w:ilvl w:val="1"/>
          <w:numId w:val="1"/>
        </w:numPr>
        <w:spacing w:after="0"/>
        <w:rPr>
          <w:rFonts w:ascii="SDCC Display" w:hAnsi="SDCC Display" w:cstheme="minorHAnsi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14:ligatures w14:val="none"/>
        </w:rPr>
        <w:t>Settlement Capacity Audit</w:t>
      </w:r>
    </w:p>
    <w:p w14:paraId="7535B36D" w14:textId="3E43C942" w:rsidR="00BE7074" w:rsidRPr="00A62DAF" w:rsidRDefault="00BE7074" w:rsidP="00654207">
      <w:pPr>
        <w:pStyle w:val="ListParagraph"/>
        <w:numPr>
          <w:ilvl w:val="1"/>
          <w:numId w:val="1"/>
        </w:numPr>
        <w:spacing w:after="0"/>
        <w:rPr>
          <w:rFonts w:ascii="SDCC Display" w:hAnsi="SDCC Display" w:cstheme="minorHAnsi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14:ligatures w14:val="none"/>
        </w:rPr>
        <w:t xml:space="preserve">Initiate variation of CDP – indicative timelines </w:t>
      </w:r>
    </w:p>
    <w:p w14:paraId="740C3C7C" w14:textId="77777777" w:rsidR="00BA08B7" w:rsidRPr="00A62DAF" w:rsidRDefault="00BA08B7" w:rsidP="00BA08B7">
      <w:pPr>
        <w:pStyle w:val="ListParagraph"/>
        <w:ind w:left="643"/>
        <w:rPr>
          <w:rFonts w:ascii="SDCC Display" w:hAnsi="SDCC Display" w:cstheme="minorHAnsi"/>
          <w:sz w:val="24"/>
          <w:szCs w:val="24"/>
        </w:rPr>
      </w:pPr>
    </w:p>
    <w:p w14:paraId="28898F1B" w14:textId="7AA30A04" w:rsidR="00BA08B7" w:rsidRPr="00A62DAF" w:rsidRDefault="00BA08B7" w:rsidP="00BE7074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>M</w:t>
      </w:r>
      <w:r w:rsidR="00BE7074" w:rsidRPr="00A62DAF">
        <w:rPr>
          <w:rFonts w:ascii="SDCC Display" w:hAnsi="SDCC Display" w:cstheme="minorHAnsi"/>
          <w:sz w:val="24"/>
          <w:szCs w:val="24"/>
        </w:rPr>
        <w:t xml:space="preserve">r Byrne &amp; Mr </w:t>
      </w:r>
      <w:r w:rsidR="00A62DAF" w:rsidRPr="00A62DAF">
        <w:rPr>
          <w:rFonts w:ascii="SDCC Display" w:hAnsi="SDCC Display" w:cstheme="minorHAnsi"/>
          <w:sz w:val="24"/>
          <w:szCs w:val="24"/>
        </w:rPr>
        <w:t>Burke responded</w:t>
      </w:r>
      <w:r w:rsidRPr="00A62DAF">
        <w:rPr>
          <w:rFonts w:ascii="SDCC Display" w:hAnsi="SDCC Display" w:cstheme="minorHAnsi"/>
          <w:sz w:val="24"/>
          <w:szCs w:val="24"/>
        </w:rPr>
        <w:t xml:space="preserve"> to queries raised </w:t>
      </w:r>
      <w:r w:rsidR="00375B19" w:rsidRPr="00A62DAF">
        <w:rPr>
          <w:rFonts w:ascii="SDCC Display" w:hAnsi="SDCC Display" w:cstheme="minorHAnsi"/>
          <w:sz w:val="24"/>
          <w:szCs w:val="24"/>
        </w:rPr>
        <w:t>by Cllrs Cosgrave</w:t>
      </w:r>
      <w:r w:rsidR="00BE7074" w:rsidRPr="00A62DAF">
        <w:rPr>
          <w:rFonts w:ascii="SDCC Display" w:hAnsi="SDCC Display" w:cstheme="minorHAnsi"/>
          <w:sz w:val="24"/>
          <w:szCs w:val="24"/>
        </w:rPr>
        <w:t xml:space="preserve">, Spear, Farrell and </w:t>
      </w:r>
      <w:r w:rsidR="00A62DAF" w:rsidRPr="00A62DAF">
        <w:rPr>
          <w:rFonts w:ascii="SDCC Display" w:hAnsi="SDCC Display" w:cstheme="minorHAnsi"/>
          <w:sz w:val="24"/>
          <w:szCs w:val="24"/>
        </w:rPr>
        <w:t>Collins relating</w:t>
      </w:r>
      <w:r w:rsidR="00375B19" w:rsidRPr="00A62DAF">
        <w:rPr>
          <w:rFonts w:ascii="SDCC Display" w:hAnsi="SDCC Display" w:cstheme="minorHAnsi"/>
          <w:sz w:val="24"/>
          <w:szCs w:val="24"/>
        </w:rPr>
        <w:t xml:space="preserve"> to </w:t>
      </w:r>
      <w:r w:rsidR="00BE7074" w:rsidRPr="00A62DAF">
        <w:rPr>
          <w:rFonts w:ascii="SDCC Display" w:hAnsi="SDCC Display" w:cstheme="minorHAnsi"/>
          <w:sz w:val="24"/>
          <w:szCs w:val="24"/>
        </w:rPr>
        <w:t>SDCC own lands, proposals to buy land, managing % shortfalls, engagement with landowners,  and car parking / public infrastructure issues.</w:t>
      </w:r>
    </w:p>
    <w:p w14:paraId="4E2AF9E0" w14:textId="26A7818C" w:rsidR="0065407E" w:rsidRPr="00A62DAF" w:rsidRDefault="00EB5E0B" w:rsidP="000652AC">
      <w:pPr>
        <w:pStyle w:val="Heading3"/>
        <w:rPr>
          <w:rFonts w:ascii="SDCC Display" w:eastAsiaTheme="majorEastAsia" w:hAnsi="SDCC Display" w:cstheme="minorHAnsi"/>
          <w:b/>
          <w:bCs/>
          <w:color w:val="000000" w:themeColor="text1"/>
          <w:kern w:val="24"/>
          <w:sz w:val="24"/>
          <w:szCs w:val="24"/>
          <w:u w:val="single"/>
          <w:lang w:val="en-GB"/>
        </w:rPr>
      </w:pPr>
      <w:r w:rsidRPr="00A62DAF">
        <w:rPr>
          <w:rFonts w:ascii="SDCC Display" w:hAnsi="SDCC Display" w:cstheme="minorHAnsi"/>
          <w:b/>
          <w:sz w:val="24"/>
          <w:szCs w:val="24"/>
        </w:rPr>
        <w:lastRenderedPageBreak/>
        <w:t>H3</w:t>
      </w:r>
      <w:r w:rsidR="00C6576E" w:rsidRPr="00A62DAF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0D5C99" w:rsidRPr="00A62DAF">
        <w:rPr>
          <w:rFonts w:ascii="SDCC Display" w:hAnsi="SDCC Display" w:cstheme="minorHAnsi"/>
          <w:b/>
          <w:sz w:val="24"/>
          <w:szCs w:val="24"/>
        </w:rPr>
        <w:t xml:space="preserve">– </w:t>
      </w:r>
      <w:r w:rsidR="004223AA" w:rsidRPr="00A62DAF">
        <w:rPr>
          <w:rFonts w:ascii="SDCC Display" w:hAnsi="SDCC Display" w:cstheme="minorHAnsi"/>
          <w:b/>
          <w:sz w:val="24"/>
          <w:szCs w:val="24"/>
        </w:rPr>
        <w:t xml:space="preserve">Renewable Energy Directive </w:t>
      </w:r>
      <w:r w:rsidR="00BA08B7" w:rsidRPr="00A62DAF">
        <w:rPr>
          <w:rFonts w:ascii="SDCC Display" w:hAnsi="SDCC Display" w:cstheme="minorHAnsi"/>
          <w:b/>
          <w:sz w:val="24"/>
          <w:szCs w:val="24"/>
        </w:rPr>
        <w:t>Update</w:t>
      </w:r>
    </w:p>
    <w:p w14:paraId="74F40227" w14:textId="27206C98" w:rsidR="00155C0C" w:rsidRPr="00A62DAF" w:rsidRDefault="00211673" w:rsidP="004946BC">
      <w:pPr>
        <w:spacing w:after="0" w:line="216" w:lineRule="auto"/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The report as circulated </w:t>
      </w:r>
      <w:r w:rsidR="000A006D" w:rsidRPr="00A62DAF">
        <w:rPr>
          <w:rFonts w:ascii="SDCC Display" w:hAnsi="SDCC Display" w:cstheme="minorHAnsi"/>
          <w:sz w:val="24"/>
          <w:szCs w:val="24"/>
        </w:rPr>
        <w:t xml:space="preserve">and </w:t>
      </w:r>
      <w:r w:rsidRPr="00A62DAF">
        <w:rPr>
          <w:rFonts w:ascii="SDCC Display" w:hAnsi="SDCC Display" w:cstheme="minorHAnsi"/>
          <w:sz w:val="24"/>
          <w:szCs w:val="24"/>
        </w:rPr>
        <w:t xml:space="preserve">presented by </w:t>
      </w:r>
      <w:r w:rsidR="00AE0301" w:rsidRPr="00A62DAF">
        <w:rPr>
          <w:rFonts w:ascii="SDCC Display" w:hAnsi="SDCC Display" w:cstheme="minorHAnsi"/>
          <w:sz w:val="24"/>
          <w:szCs w:val="24"/>
        </w:rPr>
        <w:t>M</w:t>
      </w:r>
      <w:r w:rsidR="00BE7074" w:rsidRPr="00A62DAF">
        <w:rPr>
          <w:rFonts w:ascii="SDCC Display" w:hAnsi="SDCC Display" w:cstheme="minorHAnsi"/>
          <w:sz w:val="24"/>
          <w:szCs w:val="24"/>
        </w:rPr>
        <w:t>r Eoin Burke</w:t>
      </w:r>
      <w:r w:rsidR="00BA08B7" w:rsidRPr="00A62DAF">
        <w:rPr>
          <w:rFonts w:ascii="SDCC Display" w:hAnsi="SDCC Display" w:cstheme="minorHAnsi"/>
          <w:sz w:val="24"/>
          <w:szCs w:val="24"/>
        </w:rPr>
        <w:t xml:space="preserve">, </w:t>
      </w:r>
      <w:r w:rsidR="00A62DAF" w:rsidRPr="00A62DAF">
        <w:rPr>
          <w:rFonts w:ascii="SDCC Display" w:hAnsi="SDCC Display" w:cstheme="minorHAnsi"/>
          <w:sz w:val="24"/>
          <w:szCs w:val="24"/>
        </w:rPr>
        <w:t>Director</w:t>
      </w:r>
      <w:r w:rsidR="00BE7074" w:rsidRPr="00A62DAF">
        <w:rPr>
          <w:rFonts w:ascii="SDCC Display" w:hAnsi="SDCC Display" w:cstheme="minorHAnsi"/>
          <w:sz w:val="24"/>
          <w:szCs w:val="24"/>
        </w:rPr>
        <w:t xml:space="preserve"> of Service</w:t>
      </w:r>
      <w:r w:rsidR="00BA08B7" w:rsidRPr="00A62DAF">
        <w:rPr>
          <w:rFonts w:ascii="SDCC Display" w:hAnsi="SDCC Display" w:cstheme="minorHAnsi"/>
          <w:sz w:val="24"/>
          <w:szCs w:val="24"/>
        </w:rPr>
        <w:t xml:space="preserve"> </w:t>
      </w:r>
    </w:p>
    <w:p w14:paraId="334141C6" w14:textId="77777777" w:rsidR="00155C0C" w:rsidRPr="00A62DAF" w:rsidRDefault="00155C0C" w:rsidP="004946BC">
      <w:pPr>
        <w:spacing w:after="0" w:line="216" w:lineRule="auto"/>
        <w:rPr>
          <w:rFonts w:ascii="SDCC Display" w:hAnsi="SDCC Display" w:cstheme="minorHAnsi"/>
          <w:sz w:val="24"/>
          <w:szCs w:val="24"/>
        </w:rPr>
      </w:pPr>
    </w:p>
    <w:p w14:paraId="3B5D0E49" w14:textId="1E1D8DEE" w:rsidR="008B05A6" w:rsidRPr="00A62DAF" w:rsidRDefault="00155C0C" w:rsidP="004946BC">
      <w:pPr>
        <w:spacing w:after="0" w:line="216" w:lineRule="auto"/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The presentation focused on: </w:t>
      </w:r>
      <w:r w:rsidR="0065407E" w:rsidRPr="00A62DAF">
        <w:rPr>
          <w:rFonts w:ascii="SDCC Display" w:hAnsi="SDCC Display" w:cstheme="minorHAnsi"/>
          <w:sz w:val="24"/>
          <w:szCs w:val="24"/>
        </w:rPr>
        <w:t xml:space="preserve"> </w:t>
      </w:r>
    </w:p>
    <w:p w14:paraId="1EEB43E1" w14:textId="77777777" w:rsidR="00BE7074" w:rsidRPr="00A62DAF" w:rsidRDefault="00BE707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sz w:val="24"/>
          <w:szCs w:val="24"/>
        </w:rPr>
        <w:t>Background – SI 274/2025 / Toles and responsibilities</w:t>
      </w:r>
    </w:p>
    <w:p w14:paraId="5BF405C2" w14:textId="18581D85" w:rsidR="00BE7074" w:rsidRPr="00A62DAF" w:rsidRDefault="00BE707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Red 111 </w:t>
      </w:r>
      <w:r w:rsidR="00BA08B7" w:rsidRPr="00A62DAF">
        <w:rPr>
          <w:rFonts w:ascii="SDCC Display" w:hAnsi="SDCC Display" w:cstheme="minorHAnsi"/>
          <w:sz w:val="24"/>
          <w:szCs w:val="24"/>
        </w:rPr>
        <w:t xml:space="preserve">Implications </w:t>
      </w:r>
      <w:r w:rsidRPr="00A62DAF">
        <w:rPr>
          <w:rFonts w:ascii="SDCC Display" w:hAnsi="SDCC Display" w:cstheme="minorHAnsi"/>
          <w:sz w:val="24"/>
          <w:szCs w:val="24"/>
        </w:rPr>
        <w:t xml:space="preserve">timeline – July 2025/ August 2025 /May 2026 </w:t>
      </w:r>
    </w:p>
    <w:p w14:paraId="4B2F4DE4" w14:textId="24642860" w:rsidR="00BA08B7" w:rsidRPr="00A62DAF" w:rsidRDefault="00BE707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Examples of Red 111 development </w:t>
      </w:r>
    </w:p>
    <w:p w14:paraId="57A78588" w14:textId="35A1872C" w:rsidR="00BE7074" w:rsidRPr="00A62DAF" w:rsidRDefault="00BE707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sz w:val="24"/>
          <w:szCs w:val="24"/>
        </w:rPr>
        <w:t>New planning decision timelines</w:t>
      </w:r>
    </w:p>
    <w:p w14:paraId="7AE6BCD3" w14:textId="697EBF9B" w:rsidR="00BE7074" w:rsidRPr="00A62DAF" w:rsidRDefault="00BE707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Changes / implications for SDCC Planning Department</w:t>
      </w:r>
    </w:p>
    <w:p w14:paraId="403E7E55" w14:textId="2335BA71" w:rsidR="00BE7074" w:rsidRPr="00A62DAF" w:rsidRDefault="00BE7074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Next Steps </w:t>
      </w:r>
      <w:r w:rsidR="004E7D72"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eg </w:t>
      </w: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Website updates / planning portal </w:t>
      </w:r>
      <w:r w:rsidR="004E7D72"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updates / devise reporting systems etc</w:t>
      </w:r>
    </w:p>
    <w:p w14:paraId="5BDB05C9" w14:textId="77777777" w:rsidR="00BA08B7" w:rsidRPr="00A62DAF" w:rsidRDefault="00BA08B7" w:rsidP="00BA08B7">
      <w:pPr>
        <w:pStyle w:val="ListParagraph"/>
        <w:spacing w:after="0" w:line="216" w:lineRule="auto"/>
        <w:ind w:left="1800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</w:p>
    <w:p w14:paraId="3FD2A79A" w14:textId="16755DF2" w:rsidR="004E7D72" w:rsidRPr="00A62DAF" w:rsidRDefault="004E7D72" w:rsidP="004E7D72">
      <w:pPr>
        <w:pStyle w:val="ListParagraph"/>
        <w:spacing w:after="0" w:line="216" w:lineRule="auto"/>
        <w:ind w:left="0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sz w:val="24"/>
          <w:szCs w:val="24"/>
        </w:rPr>
        <w:t>Mr Byrne &amp; M</w:t>
      </w:r>
      <w:r w:rsidRPr="00A62DAF">
        <w:rPr>
          <w:rFonts w:ascii="SDCC Display" w:hAnsi="SDCC Display" w:cstheme="minorHAnsi"/>
          <w:sz w:val="24"/>
          <w:szCs w:val="24"/>
        </w:rPr>
        <w:t xml:space="preserve">s </w:t>
      </w:r>
      <w:r w:rsidR="008C02C6" w:rsidRPr="00A62DAF">
        <w:rPr>
          <w:rFonts w:ascii="SDCC Display" w:hAnsi="SDCC Display" w:cstheme="minorHAnsi"/>
          <w:sz w:val="24"/>
          <w:szCs w:val="24"/>
        </w:rPr>
        <w:t>Craigie responded</w:t>
      </w:r>
      <w:r w:rsidRPr="00A62DAF">
        <w:rPr>
          <w:rFonts w:ascii="SDCC Display" w:hAnsi="SDCC Display" w:cstheme="minorHAnsi"/>
          <w:sz w:val="24"/>
          <w:szCs w:val="24"/>
        </w:rPr>
        <w:t xml:space="preserve"> to queries raised by Cllrs</w:t>
      </w:r>
      <w:r w:rsidRPr="00A62DAF">
        <w:rPr>
          <w:rFonts w:ascii="SDCC Display" w:hAnsi="SDCC Display" w:cstheme="minorHAnsi"/>
          <w:sz w:val="24"/>
          <w:szCs w:val="24"/>
        </w:rPr>
        <w:t xml:space="preserve"> Cosgrave and </w:t>
      </w:r>
      <w:r w:rsidR="00A62DAF" w:rsidRPr="00A62DAF">
        <w:rPr>
          <w:rFonts w:ascii="SDCC Display" w:hAnsi="SDCC Display" w:cstheme="minorHAnsi"/>
          <w:sz w:val="24"/>
          <w:szCs w:val="24"/>
        </w:rPr>
        <w:t>Collins regarding</w:t>
      </w:r>
      <w:r w:rsidRPr="00A62DAF">
        <w:rPr>
          <w:rFonts w:ascii="SDCC Display" w:hAnsi="SDCC Display" w:cstheme="minorHAnsi"/>
          <w:sz w:val="24"/>
          <w:szCs w:val="24"/>
        </w:rPr>
        <w:t xml:space="preserve"> zoning for windfarms, more streamlined process and a shift to clean energy.</w:t>
      </w:r>
    </w:p>
    <w:p w14:paraId="6B124F12" w14:textId="77777777" w:rsidR="00BA08B7" w:rsidRPr="00A62DAF" w:rsidRDefault="00BA08B7" w:rsidP="00BA08B7">
      <w:pPr>
        <w:pStyle w:val="ListParagraph"/>
        <w:spacing w:after="0" w:line="216" w:lineRule="auto"/>
        <w:ind w:left="1800"/>
        <w:rPr>
          <w:rFonts w:ascii="SDCC Display" w:hAnsi="SDCC Display" w:cstheme="minorHAnsi"/>
          <w:sz w:val="24"/>
          <w:szCs w:val="24"/>
        </w:rPr>
      </w:pPr>
    </w:p>
    <w:p w14:paraId="0EF21560" w14:textId="77777777" w:rsidR="004223AA" w:rsidRPr="00A62DAF" w:rsidRDefault="00682FB7" w:rsidP="00CB0B0B">
      <w:pPr>
        <w:rPr>
          <w:rFonts w:ascii="SDCC Display" w:hAnsi="SDCC Display" w:cstheme="minorHAnsi"/>
          <w:b/>
          <w:sz w:val="24"/>
          <w:szCs w:val="24"/>
        </w:rPr>
      </w:pPr>
      <w:bookmarkStart w:id="0" w:name="_Hlk161052652"/>
      <w:r w:rsidRPr="00A62DAF">
        <w:rPr>
          <w:rFonts w:ascii="SDCC Display" w:hAnsi="SDCC Display" w:cstheme="minorHAnsi"/>
          <w:b/>
          <w:sz w:val="24"/>
          <w:szCs w:val="24"/>
        </w:rPr>
        <w:t>H</w:t>
      </w:r>
      <w:r w:rsidR="008926CD" w:rsidRPr="00A62DAF">
        <w:rPr>
          <w:rFonts w:ascii="SDCC Display" w:hAnsi="SDCC Display" w:cstheme="minorHAnsi"/>
          <w:b/>
          <w:sz w:val="24"/>
          <w:szCs w:val="24"/>
        </w:rPr>
        <w:t>4</w:t>
      </w:r>
      <w:r w:rsidR="00375B19" w:rsidRPr="00A62DAF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4223AA" w:rsidRPr="00A62DAF">
        <w:rPr>
          <w:rFonts w:ascii="SDCC Display" w:hAnsi="SDCC Display" w:cstheme="minorHAnsi"/>
          <w:b/>
          <w:sz w:val="24"/>
          <w:szCs w:val="24"/>
        </w:rPr>
        <w:t>–</w:t>
      </w:r>
      <w:r w:rsidR="00794C38" w:rsidRPr="00A62DAF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4223AA" w:rsidRPr="00A62DAF">
        <w:rPr>
          <w:rFonts w:ascii="SDCC Display" w:hAnsi="SDCC Display" w:cstheme="minorHAnsi"/>
          <w:b/>
          <w:sz w:val="24"/>
          <w:szCs w:val="24"/>
        </w:rPr>
        <w:t>Bus Stop Enhancement Programme Update</w:t>
      </w:r>
      <w:bookmarkEnd w:id="0"/>
    </w:p>
    <w:p w14:paraId="077CFCE3" w14:textId="73E092AA" w:rsidR="00155C0C" w:rsidRPr="00A62DAF" w:rsidRDefault="008926CD" w:rsidP="00CB0B0B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The report as circulated was presented by </w:t>
      </w:r>
      <w:r w:rsidR="00AE0301" w:rsidRPr="00A62DAF">
        <w:rPr>
          <w:rFonts w:ascii="SDCC Display" w:hAnsi="SDCC Display" w:cstheme="minorHAnsi"/>
          <w:sz w:val="24"/>
          <w:szCs w:val="24"/>
        </w:rPr>
        <w:t>M</w:t>
      </w:r>
      <w:r w:rsidR="00375B19" w:rsidRPr="00A62DAF">
        <w:rPr>
          <w:rFonts w:ascii="SDCC Display" w:hAnsi="SDCC Display" w:cstheme="minorHAnsi"/>
          <w:sz w:val="24"/>
          <w:szCs w:val="24"/>
        </w:rPr>
        <w:t xml:space="preserve">r. </w:t>
      </w:r>
      <w:r w:rsidR="004E7D72" w:rsidRPr="00A62DAF">
        <w:rPr>
          <w:rFonts w:ascii="SDCC Display" w:hAnsi="SDCC Display" w:cstheme="minorHAnsi"/>
          <w:sz w:val="24"/>
          <w:szCs w:val="24"/>
        </w:rPr>
        <w:t>John Hegarty</w:t>
      </w:r>
      <w:r w:rsidR="008D5030" w:rsidRPr="00A62DAF">
        <w:rPr>
          <w:rFonts w:ascii="SDCC Display" w:hAnsi="SDCC Display" w:cstheme="minorHAnsi"/>
          <w:sz w:val="24"/>
          <w:szCs w:val="24"/>
        </w:rPr>
        <w:t xml:space="preserve">, </w:t>
      </w:r>
      <w:r w:rsidRPr="00A62DAF">
        <w:rPr>
          <w:rFonts w:ascii="SDCC Display" w:hAnsi="SDCC Display" w:cstheme="minorHAnsi"/>
          <w:sz w:val="24"/>
          <w:szCs w:val="24"/>
        </w:rPr>
        <w:t xml:space="preserve">Senior </w:t>
      </w:r>
      <w:r w:rsidR="008D5030" w:rsidRPr="00A62DAF">
        <w:rPr>
          <w:rFonts w:ascii="SDCC Display" w:hAnsi="SDCC Display" w:cstheme="minorHAnsi"/>
          <w:sz w:val="24"/>
          <w:szCs w:val="24"/>
        </w:rPr>
        <w:t>E</w:t>
      </w:r>
      <w:r w:rsidR="004E7D72" w:rsidRPr="00A62DAF">
        <w:rPr>
          <w:rFonts w:ascii="SDCC Display" w:hAnsi="SDCC Display" w:cstheme="minorHAnsi"/>
          <w:sz w:val="24"/>
          <w:szCs w:val="24"/>
        </w:rPr>
        <w:t>ngineer</w:t>
      </w:r>
    </w:p>
    <w:p w14:paraId="13F1B834" w14:textId="4D9571B6" w:rsidR="00155C0C" w:rsidRPr="00A62DAF" w:rsidRDefault="00155C0C" w:rsidP="00CB0B0B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>The presentation focused on the following:</w:t>
      </w:r>
    </w:p>
    <w:p w14:paraId="23C44140" w14:textId="1502552B" w:rsidR="00375B19" w:rsidRPr="00A62DAF" w:rsidRDefault="008C02C6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Programme overview – NTA funding and oversight, delivered locally by SDCC </w:t>
      </w:r>
    </w:p>
    <w:p w14:paraId="5310352E" w14:textId="38505F76" w:rsidR="00375B19" w:rsidRPr="00A62DAF" w:rsidRDefault="009F1325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sz w:val="24"/>
          <w:szCs w:val="24"/>
        </w:rPr>
        <w:t>Key Objectives – safety / accessibility / standardised layout nationally</w:t>
      </w:r>
    </w:p>
    <w:p w14:paraId="29492243" w14:textId="6D929B70" w:rsidR="009F1325" w:rsidRPr="00A62DAF" w:rsidRDefault="009F1325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Shelter selection – NTA decides where shelters are to be provided – criteria to be met</w:t>
      </w:r>
    </w:p>
    <w:p w14:paraId="48DF874C" w14:textId="1B44CBFB" w:rsidR="009F1325" w:rsidRPr="00A62DAF" w:rsidRDefault="009F1325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Delivery Process </w:t>
      </w:r>
    </w:p>
    <w:p w14:paraId="1D494B65" w14:textId="59B79EF6" w:rsidR="009F1325" w:rsidRPr="00A62DAF" w:rsidRDefault="009F1325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Current upgrade works in progress</w:t>
      </w:r>
    </w:p>
    <w:p w14:paraId="42B18E4F" w14:textId="5D6C51AE" w:rsidR="009F1325" w:rsidRPr="00A62DAF" w:rsidRDefault="009F1325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Next steps – deliver 2025, prepare for 2026 / increase collaboration</w:t>
      </w:r>
    </w:p>
    <w:p w14:paraId="2E20AB46" w14:textId="77777777" w:rsidR="009F1325" w:rsidRPr="00A62DAF" w:rsidRDefault="009F1325" w:rsidP="00654207">
      <w:pPr>
        <w:pStyle w:val="ListParagraph"/>
        <w:numPr>
          <w:ilvl w:val="0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Summary</w:t>
      </w:r>
    </w:p>
    <w:p w14:paraId="7B819A27" w14:textId="55B4F9C1" w:rsidR="009F1325" w:rsidRPr="00A62DAF" w:rsidRDefault="009F1325" w:rsidP="00654207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Multi annual programme</w:t>
      </w:r>
    </w:p>
    <w:p w14:paraId="7FC0BBD3" w14:textId="73771BBB" w:rsidR="009F1325" w:rsidRPr="00A62DAF" w:rsidRDefault="009F1325" w:rsidP="00654207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 </w:t>
      </w:r>
      <w:r w:rsidRPr="00A62DAF">
        <w:rPr>
          <w:rFonts w:ascii="SDCC Display" w:hAnsi="SDCC Display"/>
          <w:sz w:val="24"/>
          <w:szCs w:val="24"/>
        </w:rPr>
        <w:t>Candidate upgrade sites suggested</w:t>
      </w:r>
    </w:p>
    <w:p w14:paraId="5F4545D9" w14:textId="45EB39E5" w:rsidR="009F1325" w:rsidRPr="00A62DAF" w:rsidRDefault="009F1325" w:rsidP="00654207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/>
          <w:sz w:val="24"/>
          <w:szCs w:val="24"/>
        </w:rPr>
        <w:t>Priority schemes agreed</w:t>
      </w:r>
    </w:p>
    <w:p w14:paraId="102C7208" w14:textId="7A211639" w:rsidR="009F1325" w:rsidRPr="00A62DAF" w:rsidRDefault="009F1325" w:rsidP="00654207">
      <w:pPr>
        <w:pStyle w:val="ListParagraph"/>
        <w:numPr>
          <w:ilvl w:val="1"/>
          <w:numId w:val="2"/>
        </w:numPr>
        <w:spacing w:after="0" w:line="216" w:lineRule="auto"/>
        <w:rPr>
          <w:rFonts w:ascii="SDCC Display" w:hAnsi="SDCC Display" w:cstheme="minorHAnsi"/>
          <w:color w:val="000000" w:themeColor="text1"/>
          <w:kern w:val="24"/>
          <w:sz w:val="24"/>
          <w:szCs w:val="24"/>
          <w:lang w:val="en-US"/>
          <w14:ligatures w14:val="none"/>
        </w:rPr>
      </w:pPr>
      <w:r w:rsidRPr="00A62DAF">
        <w:rPr>
          <w:rFonts w:ascii="SDCC Display" w:hAnsi="SDCC Display"/>
          <w:sz w:val="24"/>
          <w:szCs w:val="24"/>
        </w:rPr>
        <w:t xml:space="preserve">Joint responsibility </w:t>
      </w:r>
    </w:p>
    <w:p w14:paraId="3F37E528" w14:textId="77777777" w:rsidR="000D710E" w:rsidRPr="00A62DAF" w:rsidRDefault="000D710E" w:rsidP="001175D5">
      <w:pPr>
        <w:spacing w:line="256" w:lineRule="auto"/>
        <w:jc w:val="both"/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</w:pPr>
    </w:p>
    <w:p w14:paraId="5E949D0E" w14:textId="3DA619F9" w:rsidR="001175D5" w:rsidRPr="00A62DAF" w:rsidRDefault="000D710E" w:rsidP="00E94551">
      <w:pPr>
        <w:spacing w:line="25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>Mr</w:t>
      </w:r>
      <w:r w:rsidR="009F1325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 </w:t>
      </w:r>
      <w:r w:rsidR="00A62DAF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>Hegarty responded</w:t>
      </w:r>
      <w:r w:rsidR="001175D5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 to queries raised</w:t>
      </w:r>
      <w:r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 </w:t>
      </w:r>
      <w:r w:rsidR="009F1325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by Cllrs Collins, </w:t>
      </w:r>
      <w:r w:rsidR="00A62DAF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>Cosgrave</w:t>
      </w:r>
      <w:r w:rsidR="009F1325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, Farrell and Spear </w:t>
      </w:r>
      <w:r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regarding </w:t>
      </w:r>
      <w:r w:rsid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positioning of </w:t>
      </w:r>
      <w:r w:rsidR="009F1325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bus stops outside homes, accessibility, </w:t>
      </w:r>
      <w:r w:rsidR="00A62DAF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>planning process, litter</w:t>
      </w:r>
      <w:r w:rsidR="009F1325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 bin</w:t>
      </w:r>
      <w:r w:rsidR="00A62DAF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 provision and</w:t>
      </w:r>
      <w:r w:rsidR="009F1325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 imagery.</w:t>
      </w:r>
      <w:r w:rsidR="00E94551" w:rsidRPr="00A62DAF">
        <w:rPr>
          <w:rFonts w:ascii="SDCC Display" w:eastAsia="Calibri" w:hAnsi="SDCC Display" w:cstheme="minorHAnsi"/>
          <w:kern w:val="24"/>
          <w:sz w:val="24"/>
          <w:szCs w:val="24"/>
          <w:lang w:val="en-GB"/>
        </w:rPr>
        <w:t xml:space="preserve"> </w:t>
      </w:r>
      <w:r w:rsidR="001175D5" w:rsidRPr="00A62DAF">
        <w:rPr>
          <w:rFonts w:ascii="SDCC Display" w:eastAsia="Calibri" w:hAnsi="SDCC Display" w:cstheme="minorHAnsi"/>
          <w:color w:val="000000"/>
          <w:kern w:val="24"/>
          <w:sz w:val="24"/>
          <w:szCs w:val="24"/>
          <w:lang w:val="en-GB"/>
          <w14:ligatures w14:val="none"/>
        </w:rPr>
        <w:t xml:space="preserve"> </w:t>
      </w:r>
    </w:p>
    <w:p w14:paraId="55195F51" w14:textId="30F9B4F8" w:rsidR="004075FE" w:rsidRPr="00A62DAF" w:rsidRDefault="004075FE" w:rsidP="004075FE">
      <w:pPr>
        <w:pStyle w:val="Heading3"/>
        <w:rPr>
          <w:rFonts w:ascii="SDCC Display" w:hAnsi="SDCC Display" w:cstheme="minorHAnsi"/>
          <w:b/>
          <w:sz w:val="24"/>
          <w:szCs w:val="24"/>
        </w:rPr>
      </w:pPr>
      <w:r w:rsidRPr="00A62DAF">
        <w:rPr>
          <w:rFonts w:ascii="SDCC Display" w:hAnsi="SDCC Display" w:cstheme="minorHAnsi"/>
          <w:b/>
          <w:sz w:val="24"/>
          <w:szCs w:val="24"/>
        </w:rPr>
        <w:t>H5</w:t>
      </w:r>
      <w:r w:rsidR="00794C38" w:rsidRPr="00A62DAF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4223AA" w:rsidRPr="00A62DAF">
        <w:rPr>
          <w:rFonts w:ascii="SDCC Display" w:hAnsi="SDCC Display" w:cstheme="minorHAnsi"/>
          <w:b/>
          <w:sz w:val="24"/>
          <w:szCs w:val="24"/>
        </w:rPr>
        <w:t>–</w:t>
      </w:r>
      <w:r w:rsidR="00B72565" w:rsidRPr="00A62DAF">
        <w:rPr>
          <w:rFonts w:ascii="SDCC Display" w:hAnsi="SDCC Display" w:cstheme="minorHAnsi"/>
          <w:b/>
          <w:sz w:val="24"/>
          <w:szCs w:val="24"/>
        </w:rPr>
        <w:t xml:space="preserve"> </w:t>
      </w:r>
      <w:r w:rsidR="004223AA" w:rsidRPr="00A62DAF">
        <w:rPr>
          <w:rFonts w:ascii="SDCC Display" w:hAnsi="SDCC Display" w:cstheme="minorHAnsi"/>
          <w:b/>
          <w:sz w:val="24"/>
          <w:szCs w:val="24"/>
        </w:rPr>
        <w:t xml:space="preserve">Clondalkin Loal Planning Framework </w:t>
      </w:r>
      <w:r w:rsidR="00654207" w:rsidRPr="00A62DAF">
        <w:rPr>
          <w:rFonts w:ascii="SDCC Display" w:hAnsi="SDCC Display" w:cstheme="minorHAnsi"/>
          <w:b/>
          <w:sz w:val="24"/>
          <w:szCs w:val="24"/>
        </w:rPr>
        <w:t xml:space="preserve">(LPF) </w:t>
      </w:r>
      <w:r w:rsidR="000D710E" w:rsidRPr="00A62DAF">
        <w:rPr>
          <w:rFonts w:ascii="SDCC Display" w:hAnsi="SDCC Display" w:cstheme="minorHAnsi"/>
          <w:b/>
          <w:sz w:val="24"/>
          <w:szCs w:val="24"/>
        </w:rPr>
        <w:t xml:space="preserve">Update </w:t>
      </w:r>
    </w:p>
    <w:p w14:paraId="3D69D1F0" w14:textId="3680DD8E" w:rsidR="0035297A" w:rsidRPr="00A62DAF" w:rsidRDefault="006F2C5A" w:rsidP="00B15FB3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>The report as circulated was presented by M</w:t>
      </w:r>
      <w:r w:rsidR="000D710E" w:rsidRPr="00A62DAF">
        <w:rPr>
          <w:rFonts w:ascii="SDCC Display" w:hAnsi="SDCC Display" w:cstheme="minorHAnsi"/>
          <w:sz w:val="24"/>
          <w:szCs w:val="24"/>
        </w:rPr>
        <w:t>s</w:t>
      </w:r>
      <w:r w:rsidR="0000260A">
        <w:rPr>
          <w:rFonts w:ascii="SDCC Display" w:hAnsi="SDCC Display" w:cstheme="minorHAnsi"/>
          <w:sz w:val="24"/>
          <w:szCs w:val="24"/>
        </w:rPr>
        <w:t>.</w:t>
      </w:r>
      <w:r w:rsidR="000D710E" w:rsidRPr="00A62DAF">
        <w:rPr>
          <w:rFonts w:ascii="SDCC Display" w:hAnsi="SDCC Display" w:cstheme="minorHAnsi"/>
          <w:sz w:val="24"/>
          <w:szCs w:val="24"/>
        </w:rPr>
        <w:t xml:space="preserve"> </w:t>
      </w:r>
      <w:r w:rsidR="009F1325" w:rsidRPr="00A62DAF">
        <w:rPr>
          <w:rFonts w:ascii="SDCC Display" w:hAnsi="SDCC Display" w:cstheme="minorHAnsi"/>
          <w:sz w:val="24"/>
          <w:szCs w:val="24"/>
        </w:rPr>
        <w:t>Hazel Craigie</w:t>
      </w:r>
      <w:r w:rsidR="00E94551" w:rsidRPr="00A62DAF">
        <w:rPr>
          <w:rFonts w:ascii="SDCC Display" w:hAnsi="SDCC Display" w:cstheme="minorHAnsi"/>
          <w:sz w:val="24"/>
          <w:szCs w:val="24"/>
        </w:rPr>
        <w:t xml:space="preserve">, Senior </w:t>
      </w:r>
      <w:r w:rsidR="009F1325" w:rsidRPr="00A62DAF">
        <w:rPr>
          <w:rFonts w:ascii="SDCC Display" w:hAnsi="SDCC Display" w:cstheme="minorHAnsi"/>
          <w:sz w:val="24"/>
          <w:szCs w:val="24"/>
        </w:rPr>
        <w:t>Planner</w:t>
      </w:r>
      <w:r w:rsidR="0035297A" w:rsidRPr="00A62DAF">
        <w:rPr>
          <w:rFonts w:ascii="SDCC Display" w:hAnsi="SDCC Display" w:cstheme="minorHAnsi"/>
          <w:sz w:val="24"/>
          <w:szCs w:val="24"/>
        </w:rPr>
        <w:t xml:space="preserve">. </w:t>
      </w:r>
    </w:p>
    <w:p w14:paraId="1C682F54" w14:textId="1B805519" w:rsidR="0035297A" w:rsidRPr="00A62DAF" w:rsidRDefault="0035297A" w:rsidP="00B15FB3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>The pre</w:t>
      </w:r>
      <w:r w:rsidR="000D710E" w:rsidRPr="00A62DAF">
        <w:rPr>
          <w:rFonts w:ascii="SDCC Display" w:hAnsi="SDCC Display" w:cstheme="minorHAnsi"/>
          <w:sz w:val="24"/>
          <w:szCs w:val="24"/>
        </w:rPr>
        <w:t>s</w:t>
      </w:r>
      <w:r w:rsidRPr="00A62DAF">
        <w:rPr>
          <w:rFonts w:ascii="SDCC Display" w:hAnsi="SDCC Display" w:cstheme="minorHAnsi"/>
          <w:sz w:val="24"/>
          <w:szCs w:val="24"/>
        </w:rPr>
        <w:t xml:space="preserve">entation focused on </w:t>
      </w:r>
    </w:p>
    <w:p w14:paraId="0217F80A" w14:textId="79255B57" w:rsidR="00E94551" w:rsidRPr="00A62DAF" w:rsidRDefault="00CD08FA" w:rsidP="00654207">
      <w:pPr>
        <w:pStyle w:val="ListParagraph"/>
        <w:numPr>
          <w:ilvl w:val="0"/>
          <w:numId w:val="4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eastAsia="Times New Roman" w:hAnsi="SDCC Display" w:cstheme="minorHAnsi"/>
          <w:sz w:val="24"/>
          <w:szCs w:val="24"/>
          <w:shd w:val="clear" w:color="auto" w:fill="FFFFFF"/>
        </w:rPr>
        <w:t>Proposed Variation No 1 to CDP 2022/2028</w:t>
      </w:r>
    </w:p>
    <w:p w14:paraId="139968FC" w14:textId="65AC64B2" w:rsidR="00654207" w:rsidRPr="00A62DAF" w:rsidRDefault="00654207" w:rsidP="00654207">
      <w:pPr>
        <w:pStyle w:val="ListParagraph"/>
        <w:numPr>
          <w:ilvl w:val="0"/>
          <w:numId w:val="4"/>
        </w:numPr>
        <w:spacing w:after="218" w:line="216" w:lineRule="auto"/>
        <w:rPr>
          <w:rFonts w:ascii="SDCC Display" w:hAnsi="SDCC Display"/>
          <w:sz w:val="24"/>
          <w:szCs w:val="24"/>
          <w14:ligatures w14:val="none"/>
        </w:rPr>
      </w:pPr>
      <w:r w:rsidRPr="00A62DAF">
        <w:rPr>
          <w:rFonts w:ascii="SDCC Display" w:eastAsia="Times New Roman" w:hAnsi="SDCC Display" w:cstheme="minorHAnsi"/>
          <w:sz w:val="24"/>
          <w:szCs w:val="24"/>
          <w:shd w:val="clear" w:color="auto" w:fill="FFFFFF"/>
        </w:rPr>
        <w:t xml:space="preserve">What a Planning Framework is – sets </w:t>
      </w:r>
      <w:r w:rsidRPr="00A62DAF">
        <w:rPr>
          <w:rFonts w:ascii="SDCC Display" w:hAnsi="SDCC Display" w:cs="Arial"/>
          <w:sz w:val="24"/>
          <w:szCs w:val="24"/>
          <w:lang w:val="en-GB"/>
          <w14:ligatures w14:val="none"/>
        </w:rPr>
        <w:t xml:space="preserve">sets out objectives within each of the </w:t>
      </w:r>
      <w:r w:rsidRPr="00A62DAF">
        <w:rPr>
          <w:rFonts w:ascii="SDCC Display" w:hAnsi="SDCC Display" w:cs="Arial"/>
          <w:sz w:val="24"/>
          <w:szCs w:val="24"/>
          <w:lang w:val="en-GB"/>
          <w14:ligatures w14:val="none"/>
        </w:rPr>
        <w:t>9-chapter</w:t>
      </w:r>
      <w:r w:rsidRPr="00A62DAF">
        <w:rPr>
          <w:rFonts w:ascii="SDCC Display" w:hAnsi="SDCC Display" w:cs="Arial"/>
          <w:sz w:val="24"/>
          <w:szCs w:val="24"/>
          <w:lang w:val="en-GB"/>
          <w14:ligatures w14:val="none"/>
        </w:rPr>
        <w:t xml:space="preserve"> headings</w:t>
      </w:r>
    </w:p>
    <w:p w14:paraId="488603C3" w14:textId="0A36C159" w:rsidR="00E94551" w:rsidRPr="00A62DAF" w:rsidRDefault="00654207" w:rsidP="00654207">
      <w:pPr>
        <w:pStyle w:val="ListParagraph"/>
        <w:numPr>
          <w:ilvl w:val="0"/>
          <w:numId w:val="4"/>
        </w:numPr>
        <w:spacing w:before="100" w:after="100" w:line="240" w:lineRule="auto"/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</w:pPr>
      <w:r w:rsidRPr="00A62DAF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t>Documents supporting the preparation of the LPF</w:t>
      </w:r>
    </w:p>
    <w:p w14:paraId="6574B606" w14:textId="3858099E" w:rsidR="00654207" w:rsidRPr="00A62DAF" w:rsidRDefault="00654207" w:rsidP="00654207">
      <w:pPr>
        <w:pStyle w:val="ListParagraph"/>
        <w:numPr>
          <w:ilvl w:val="0"/>
          <w:numId w:val="4"/>
        </w:numPr>
        <w:spacing w:before="100" w:after="100" w:line="240" w:lineRule="auto"/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</w:pPr>
      <w:r w:rsidRPr="00A62DAF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lastRenderedPageBreak/>
        <w:t>Publication / public consultation on the draft LPF – August / September 2025</w:t>
      </w:r>
    </w:p>
    <w:p w14:paraId="443C4C14" w14:textId="77777777" w:rsidR="00654207" w:rsidRPr="00A62DAF" w:rsidRDefault="00654207" w:rsidP="00654207">
      <w:pPr>
        <w:pStyle w:val="ListParagraph"/>
        <w:numPr>
          <w:ilvl w:val="0"/>
          <w:numId w:val="4"/>
        </w:numPr>
        <w:spacing w:before="100" w:after="100" w:line="240" w:lineRule="auto"/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</w:pPr>
      <w:r w:rsidRPr="00A62DAF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t>Next Steps</w:t>
      </w:r>
    </w:p>
    <w:p w14:paraId="56F38ABF" w14:textId="4163D0F0" w:rsidR="00654207" w:rsidRPr="00A62DAF" w:rsidRDefault="00654207" w:rsidP="00654207">
      <w:pPr>
        <w:pStyle w:val="ListParagraph"/>
        <w:numPr>
          <w:ilvl w:val="1"/>
          <w:numId w:val="4"/>
        </w:numPr>
        <w:spacing w:before="100" w:after="100" w:line="240" w:lineRule="auto"/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</w:pPr>
      <w:r w:rsidRPr="00A62DAF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t>preparation of CE report and circulation to Council early November</w:t>
      </w:r>
    </w:p>
    <w:p w14:paraId="75140050" w14:textId="21A3CF9B" w:rsidR="00654207" w:rsidRPr="00A62DAF" w:rsidRDefault="00654207" w:rsidP="00654207">
      <w:pPr>
        <w:pStyle w:val="ListParagraph"/>
        <w:numPr>
          <w:ilvl w:val="1"/>
          <w:numId w:val="4"/>
        </w:numPr>
        <w:spacing w:before="100" w:after="100" w:line="240" w:lineRule="auto"/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</w:pPr>
      <w:r w:rsidRPr="00A62DAF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t>Special Development Plan Meeting 11</w:t>
      </w:r>
      <w:r w:rsidRPr="00A62DAF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:vertAlign w:val="superscript"/>
          <w14:ligatures w14:val="none"/>
        </w:rPr>
        <w:t>th</w:t>
      </w:r>
      <w:r w:rsidRPr="00A62DAF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t xml:space="preserve"> December </w:t>
      </w:r>
    </w:p>
    <w:p w14:paraId="1B833600" w14:textId="77777777" w:rsidR="00654207" w:rsidRPr="00654207" w:rsidRDefault="00654207" w:rsidP="00654207">
      <w:pPr>
        <w:pStyle w:val="ListParagraph"/>
        <w:numPr>
          <w:ilvl w:val="1"/>
          <w:numId w:val="4"/>
        </w:numPr>
        <w:spacing w:before="100" w:after="100"/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</w:pPr>
      <w:r w:rsidRPr="00654207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t>At that meeting the variation (</w:t>
      </w:r>
      <w:r w:rsidRPr="00654207">
        <w:rPr>
          <w:rFonts w:ascii="SDCC Display" w:eastAsia="Times New Roman" w:hAnsi="SDCC Display" w:cstheme="minorHAnsi"/>
          <w:b/>
          <w:bCs/>
          <w:kern w:val="0"/>
          <w:sz w:val="24"/>
          <w:szCs w:val="24"/>
          <w:shd w:val="clear" w:color="auto" w:fill="FFFFFF"/>
          <w14:ligatures w14:val="none"/>
        </w:rPr>
        <w:t>LPF</w:t>
      </w:r>
      <w:r w:rsidRPr="00654207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t>) will be adopted, amended or rejected</w:t>
      </w:r>
    </w:p>
    <w:p w14:paraId="791939C0" w14:textId="6EDFF852" w:rsidR="00654207" w:rsidRPr="00A62DAF" w:rsidRDefault="00654207" w:rsidP="00654207">
      <w:pPr>
        <w:pStyle w:val="ListParagraph"/>
        <w:numPr>
          <w:ilvl w:val="1"/>
          <w:numId w:val="4"/>
        </w:numPr>
        <w:spacing w:before="100" w:after="100" w:line="240" w:lineRule="auto"/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</w:pPr>
      <w:r w:rsidRPr="00A62DAF">
        <w:rPr>
          <w:rFonts w:ascii="SDCC Display" w:eastAsia="Times New Roman" w:hAnsi="SDCC Display" w:cstheme="minorHAnsi"/>
          <w:kern w:val="0"/>
          <w:sz w:val="24"/>
          <w:szCs w:val="24"/>
          <w:shd w:val="clear" w:color="auto" w:fill="FFFFFF"/>
          <w14:ligatures w14:val="none"/>
        </w:rPr>
        <w:t>Possible material amendments early 2026</w:t>
      </w:r>
    </w:p>
    <w:p w14:paraId="22F08B6D" w14:textId="1266CDC4" w:rsidR="0035297A" w:rsidRPr="00A62DAF" w:rsidRDefault="0035297A" w:rsidP="0035297A">
      <w:pPr>
        <w:pStyle w:val="Heading3"/>
        <w:rPr>
          <w:rFonts w:ascii="SDCC Display" w:hAnsi="SDCC Display" w:cstheme="minorHAnsi"/>
          <w:b/>
          <w:sz w:val="24"/>
          <w:szCs w:val="24"/>
          <w:u w:val="single"/>
        </w:rPr>
      </w:pPr>
      <w:bookmarkStart w:id="1" w:name="_Hlk186805678"/>
      <w:r w:rsidRPr="00A62DAF">
        <w:rPr>
          <w:rFonts w:ascii="SDCC Display" w:hAnsi="SDCC Display" w:cstheme="minorHAnsi"/>
          <w:b/>
          <w:sz w:val="24"/>
          <w:szCs w:val="24"/>
          <w:u w:val="single"/>
        </w:rPr>
        <w:t xml:space="preserve">H6- </w:t>
      </w:r>
      <w:r w:rsidR="004223AA" w:rsidRPr="00A62DAF">
        <w:rPr>
          <w:rFonts w:ascii="SDCC Display" w:hAnsi="SDCC Display" w:cstheme="minorHAnsi"/>
          <w:b/>
          <w:sz w:val="24"/>
          <w:szCs w:val="24"/>
          <w:u w:val="single"/>
        </w:rPr>
        <w:t xml:space="preserve">Fibre Optic Asset Management Policy </w:t>
      </w:r>
      <w:r w:rsidR="00BF1875" w:rsidRPr="00A62DAF">
        <w:rPr>
          <w:rFonts w:ascii="SDCC Display" w:hAnsi="SDCC Display" w:cstheme="minorHAnsi"/>
          <w:b/>
          <w:sz w:val="24"/>
          <w:szCs w:val="24"/>
          <w:u w:val="single"/>
        </w:rPr>
        <w:t xml:space="preserve">Update </w:t>
      </w:r>
      <w:r w:rsidRPr="00A62DAF">
        <w:rPr>
          <w:rFonts w:ascii="SDCC Display" w:hAnsi="SDCC Display" w:cstheme="minorHAnsi"/>
          <w:b/>
          <w:sz w:val="24"/>
          <w:szCs w:val="24"/>
          <w:u w:val="single"/>
        </w:rPr>
        <w:t xml:space="preserve"> </w:t>
      </w:r>
    </w:p>
    <w:bookmarkEnd w:id="1"/>
    <w:p w14:paraId="58F2A044" w14:textId="63A23FBA" w:rsidR="0035297A" w:rsidRPr="00A62DAF" w:rsidRDefault="0035297A" w:rsidP="0035297A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The report as circulated was presented by Mr </w:t>
      </w:r>
      <w:r w:rsidR="00345C64" w:rsidRPr="00A62DAF">
        <w:rPr>
          <w:rFonts w:ascii="SDCC Display" w:hAnsi="SDCC Display" w:cstheme="minorHAnsi"/>
          <w:sz w:val="24"/>
          <w:szCs w:val="24"/>
        </w:rPr>
        <w:t>Gary Walsh</w:t>
      </w:r>
      <w:r w:rsidR="00BF1875" w:rsidRPr="00A62DAF">
        <w:rPr>
          <w:rFonts w:ascii="SDCC Display" w:hAnsi="SDCC Display" w:cstheme="minorHAnsi"/>
          <w:sz w:val="24"/>
          <w:szCs w:val="24"/>
        </w:rPr>
        <w:t xml:space="preserve">, </w:t>
      </w:r>
      <w:r w:rsidR="00345C64" w:rsidRPr="00A62DAF">
        <w:rPr>
          <w:rFonts w:ascii="SDCC Display" w:hAnsi="SDCC Display" w:cstheme="minorHAnsi"/>
          <w:sz w:val="24"/>
          <w:szCs w:val="24"/>
        </w:rPr>
        <w:t>Senior Engineer</w:t>
      </w:r>
      <w:r w:rsidR="000D710E" w:rsidRPr="00A62DAF">
        <w:rPr>
          <w:rFonts w:ascii="SDCC Display" w:hAnsi="SDCC Display" w:cstheme="minorHAnsi"/>
          <w:sz w:val="24"/>
          <w:szCs w:val="24"/>
        </w:rPr>
        <w:t>.</w:t>
      </w:r>
      <w:r w:rsidRPr="00A62DAF">
        <w:rPr>
          <w:rFonts w:ascii="SDCC Display" w:hAnsi="SDCC Display" w:cstheme="minorHAnsi"/>
          <w:sz w:val="24"/>
          <w:szCs w:val="24"/>
        </w:rPr>
        <w:t xml:space="preserve"> </w:t>
      </w:r>
    </w:p>
    <w:p w14:paraId="4D0DB73D" w14:textId="77777777" w:rsidR="0035297A" w:rsidRPr="00A62DAF" w:rsidRDefault="0035297A" w:rsidP="0035297A">
      <w:pPr>
        <w:rPr>
          <w:rFonts w:ascii="SDCC Display" w:hAnsi="SDCC Display" w:cstheme="minorHAnsi"/>
          <w:sz w:val="24"/>
          <w:szCs w:val="24"/>
        </w:rPr>
      </w:pPr>
      <w:r w:rsidRPr="00A62DAF">
        <w:rPr>
          <w:rFonts w:ascii="SDCC Display" w:hAnsi="SDCC Display" w:cstheme="minorHAnsi"/>
          <w:sz w:val="24"/>
          <w:szCs w:val="24"/>
        </w:rPr>
        <w:t xml:space="preserve">The presentation focused on </w:t>
      </w:r>
    </w:p>
    <w:p w14:paraId="322FA78A" w14:textId="2047B1BB" w:rsidR="00A35A9A" w:rsidRPr="00A62DAF" w:rsidRDefault="00A35A9A" w:rsidP="00654207">
      <w:pPr>
        <w:pStyle w:val="ListParagraph"/>
        <w:numPr>
          <w:ilvl w:val="0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bookmarkStart w:id="2" w:name="_Hlk199914031"/>
      <w:r w:rsidRPr="00A62DAF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 xml:space="preserve">Objective – </w:t>
      </w:r>
      <w:r w:rsidRPr="00A62DAF">
        <w:rPr>
          <w:rFonts w:ascii="SDCC Display" w:hAnsi="SDCC Display" w:cs="Arial"/>
          <w:sz w:val="24"/>
          <w:szCs w:val="24"/>
        </w:rPr>
        <w:t>Enable cost-effective, future-proof digital connectivity</w:t>
      </w:r>
      <w:r w:rsidR="00A62DAF" w:rsidRPr="00A62DAF">
        <w:rPr>
          <w:rFonts w:ascii="SDCC Display" w:hAnsi="SDCC Display" w:cs="Arial"/>
          <w:sz w:val="24"/>
          <w:szCs w:val="24"/>
        </w:rPr>
        <w:t xml:space="preserve"> supporting multiple operators</w:t>
      </w:r>
    </w:p>
    <w:p w14:paraId="6916F23F" w14:textId="45753804" w:rsidR="00A62DAF" w:rsidRPr="00A62DAF" w:rsidRDefault="00A62DAF" w:rsidP="00654207">
      <w:pPr>
        <w:pStyle w:val="ListParagraph"/>
        <w:numPr>
          <w:ilvl w:val="0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Delivery approach</w:t>
      </w:r>
    </w:p>
    <w:p w14:paraId="608527A1" w14:textId="396EF4CE" w:rsidR="00A62DAF" w:rsidRPr="00A62DAF" w:rsidRDefault="00A62DAF" w:rsidP="00654207">
      <w:pPr>
        <w:pStyle w:val="ListParagraph"/>
        <w:numPr>
          <w:ilvl w:val="0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Partnerships and Stakeholders</w:t>
      </w:r>
    </w:p>
    <w:p w14:paraId="659B7C34" w14:textId="77777777" w:rsidR="00A62DAF" w:rsidRPr="00A62DAF" w:rsidRDefault="00A62DAF" w:rsidP="00654207">
      <w:pPr>
        <w:pStyle w:val="ListParagraph"/>
        <w:numPr>
          <w:ilvl w:val="0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Success measures</w:t>
      </w:r>
    </w:p>
    <w:p w14:paraId="41E3865E" w14:textId="19EAFEA8" w:rsidR="00A62DAF" w:rsidRPr="00A62DAF" w:rsidRDefault="00A62DAF" w:rsidP="00654207">
      <w:pPr>
        <w:pStyle w:val="ListParagraph"/>
        <w:numPr>
          <w:ilvl w:val="0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Future Duct Network</w:t>
      </w:r>
    </w:p>
    <w:p w14:paraId="7018DBAC" w14:textId="2E0A7991" w:rsidR="00A62DAF" w:rsidRPr="00A62DAF" w:rsidRDefault="00A62DAF" w:rsidP="00654207">
      <w:pPr>
        <w:pStyle w:val="ListParagraph"/>
        <w:numPr>
          <w:ilvl w:val="0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Next Steps</w:t>
      </w:r>
    </w:p>
    <w:p w14:paraId="4B124931" w14:textId="689C3DB8" w:rsidR="00A62DAF" w:rsidRPr="00A62DAF" w:rsidRDefault="00A62DAF" w:rsidP="00A62DAF">
      <w:pPr>
        <w:pStyle w:val="ListParagraph"/>
        <w:numPr>
          <w:ilvl w:val="1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Establish Governance model</w:t>
      </w:r>
    </w:p>
    <w:p w14:paraId="7BBD9C43" w14:textId="1271AD1A" w:rsidR="00A62DAF" w:rsidRPr="00A62DAF" w:rsidRDefault="00A62DAF" w:rsidP="00A62DAF">
      <w:pPr>
        <w:pStyle w:val="ListParagraph"/>
        <w:numPr>
          <w:ilvl w:val="1"/>
          <w:numId w:val="6"/>
        </w:numPr>
        <w:spacing w:after="0" w:line="216" w:lineRule="auto"/>
        <w:rPr>
          <w:rFonts w:ascii="SDCC Display" w:eastAsia="Times New Roman" w:hAnsi="SDCC Display" w:cstheme="minorHAnsi"/>
          <w:kern w:val="0"/>
          <w:sz w:val="24"/>
          <w:szCs w:val="24"/>
          <w14:ligatures w14:val="none"/>
        </w:rPr>
      </w:pPr>
      <w:r w:rsidRPr="00A62DAF">
        <w:rPr>
          <w:rFonts w:ascii="SDCC Display" w:hAnsi="SDCC Display" w:cstheme="minorHAnsi"/>
          <w:kern w:val="24"/>
          <w:sz w:val="24"/>
          <w:szCs w:val="24"/>
          <w:lang w:val="en-US"/>
          <w14:ligatures w14:val="none"/>
        </w:rPr>
        <w:t>Integrate Ducting</w:t>
      </w:r>
    </w:p>
    <w:bookmarkEnd w:id="2"/>
    <w:p w14:paraId="35557471" w14:textId="77777777" w:rsidR="00A62DAF" w:rsidRPr="00A62DAF" w:rsidRDefault="006F4D18" w:rsidP="006F4D18">
      <w:pPr>
        <w:pStyle w:val="NormalWeb"/>
        <w:rPr>
          <w:rFonts w:ascii="SDCC Display" w:hAnsi="SDCC Display" w:cstheme="minorHAnsi"/>
          <w:color w:val="000000"/>
          <w14:ligatures w14:val="none"/>
        </w:rPr>
      </w:pPr>
      <w:r w:rsidRPr="00A62DAF">
        <w:rPr>
          <w:rFonts w:ascii="SDCC Display" w:hAnsi="SDCC Display" w:cstheme="minorHAnsi"/>
          <w:color w:val="000000"/>
          <w14:ligatures w14:val="none"/>
        </w:rPr>
        <w:t xml:space="preserve">Mr </w:t>
      </w:r>
      <w:r w:rsidR="00A62DAF" w:rsidRPr="00A62DAF">
        <w:rPr>
          <w:rFonts w:ascii="SDCC Display" w:hAnsi="SDCC Display" w:cstheme="minorHAnsi"/>
          <w:color w:val="000000"/>
          <w14:ligatures w14:val="none"/>
        </w:rPr>
        <w:t xml:space="preserve">Walsh </w:t>
      </w:r>
      <w:r w:rsidR="00C5287F" w:rsidRPr="00A62DAF">
        <w:rPr>
          <w:rFonts w:ascii="SDCC Display" w:hAnsi="SDCC Display" w:cstheme="minorHAnsi"/>
          <w:color w:val="000000"/>
          <w14:ligatures w14:val="none"/>
        </w:rPr>
        <w:t xml:space="preserve">responded to queries raised by Cllrs Cosgrave </w:t>
      </w:r>
      <w:r w:rsidR="00A62DAF" w:rsidRPr="00A62DAF">
        <w:rPr>
          <w:rFonts w:ascii="SDCC Display" w:hAnsi="SDCC Display" w:cstheme="minorHAnsi"/>
          <w:color w:val="000000"/>
          <w14:ligatures w14:val="none"/>
        </w:rPr>
        <w:t>relating to regulation and ensuring sharing / fair cost access.</w:t>
      </w:r>
    </w:p>
    <w:p w14:paraId="1A0C1B6D" w14:textId="376EF6F4" w:rsidR="00A075C1" w:rsidRPr="00A62DAF" w:rsidRDefault="00A075C1" w:rsidP="00A075C1">
      <w:pPr>
        <w:spacing w:before="100" w:beforeAutospacing="1" w:after="100" w:afterAutospacing="1" w:line="240" w:lineRule="auto"/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</w:pPr>
      <w:r w:rsidRPr="00A62DAF">
        <w:rPr>
          <w:rFonts w:ascii="Cambria" w:eastAsia="Times New Roman" w:hAnsi="Cambria" w:cs="Cambria"/>
          <w:color w:val="000000"/>
          <w:kern w:val="0"/>
          <w:sz w:val="24"/>
          <w:szCs w:val="24"/>
          <w14:ligatures w14:val="none"/>
        </w:rPr>
        <w:t> </w:t>
      </w:r>
      <w:r w:rsidR="00094375" w:rsidRPr="00A62DAF"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  <w:t>The meeting concluded at 7.</w:t>
      </w:r>
      <w:r w:rsidR="00CD78E0" w:rsidRPr="00A62DAF"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  <w:t>00</w:t>
      </w:r>
      <w:r w:rsidR="00094375" w:rsidRPr="00A62DAF"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  <w:t>pm</w:t>
      </w:r>
      <w:r w:rsidR="00554CCE" w:rsidRPr="00A62DAF">
        <w:rPr>
          <w:rFonts w:ascii="SDCC Display" w:eastAsia="Times New Roman" w:hAnsi="SDCC Display" w:cstheme="minorHAnsi"/>
          <w:color w:val="000000"/>
          <w:kern w:val="0"/>
          <w:sz w:val="24"/>
          <w:szCs w:val="24"/>
          <w14:ligatures w14:val="none"/>
        </w:rPr>
        <w:t>.</w:t>
      </w:r>
    </w:p>
    <w:p w14:paraId="78FE376E" w14:textId="77777777" w:rsidR="00A075C1" w:rsidRPr="00A075C1" w:rsidRDefault="00A075C1" w:rsidP="00A075C1">
      <w:pPr>
        <w:pStyle w:val="Heading3"/>
        <w:rPr>
          <w:rFonts w:cstheme="minorHAnsi"/>
          <w:b/>
          <w:u w:val="single"/>
        </w:rPr>
      </w:pPr>
    </w:p>
    <w:p w14:paraId="07CD5878" w14:textId="77777777" w:rsidR="00A075C1" w:rsidRPr="00AE0301" w:rsidRDefault="00A075C1">
      <w:pPr>
        <w:rPr>
          <w:rFonts w:cstheme="minorHAnsi"/>
          <w:sz w:val="24"/>
          <w:szCs w:val="24"/>
        </w:rPr>
      </w:pPr>
    </w:p>
    <w:sectPr w:rsidR="00A075C1" w:rsidRPr="00AE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DCC Display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E06"/>
    <w:multiLevelType w:val="hybridMultilevel"/>
    <w:tmpl w:val="0E1A724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46A99"/>
    <w:multiLevelType w:val="hybridMultilevel"/>
    <w:tmpl w:val="6ABACC00"/>
    <w:lvl w:ilvl="0" w:tplc="96FCA5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1C07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F67C8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22AE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91EB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26D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DCD20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DAD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666F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C3D5AC2"/>
    <w:multiLevelType w:val="hybridMultilevel"/>
    <w:tmpl w:val="22125F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314D8"/>
    <w:multiLevelType w:val="hybridMultilevel"/>
    <w:tmpl w:val="3D123B4A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1363"/>
    <w:multiLevelType w:val="hybridMultilevel"/>
    <w:tmpl w:val="0396F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B4F9A"/>
    <w:multiLevelType w:val="hybridMultilevel"/>
    <w:tmpl w:val="0ED2E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A51ED"/>
    <w:multiLevelType w:val="hybridMultilevel"/>
    <w:tmpl w:val="4E2EB4A8"/>
    <w:lvl w:ilvl="0" w:tplc="98521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CD4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6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E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5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0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22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E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6194357">
    <w:abstractNumId w:val="3"/>
  </w:num>
  <w:num w:numId="2" w16cid:durableId="1612083771">
    <w:abstractNumId w:val="0"/>
  </w:num>
  <w:num w:numId="3" w16cid:durableId="2146507187">
    <w:abstractNumId w:val="6"/>
  </w:num>
  <w:num w:numId="4" w16cid:durableId="1896618264">
    <w:abstractNumId w:val="5"/>
  </w:num>
  <w:num w:numId="5" w16cid:durableId="1188562788">
    <w:abstractNumId w:val="4"/>
  </w:num>
  <w:num w:numId="6" w16cid:durableId="2054229510">
    <w:abstractNumId w:val="2"/>
  </w:num>
  <w:num w:numId="7" w16cid:durableId="211956794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4"/>
    <w:rsid w:val="000006AF"/>
    <w:rsid w:val="0000260A"/>
    <w:rsid w:val="000031E3"/>
    <w:rsid w:val="00007241"/>
    <w:rsid w:val="000205AF"/>
    <w:rsid w:val="00024F4C"/>
    <w:rsid w:val="00027836"/>
    <w:rsid w:val="00033DC3"/>
    <w:rsid w:val="0004256C"/>
    <w:rsid w:val="00046542"/>
    <w:rsid w:val="000652AC"/>
    <w:rsid w:val="00067A12"/>
    <w:rsid w:val="00077006"/>
    <w:rsid w:val="00094375"/>
    <w:rsid w:val="000A006D"/>
    <w:rsid w:val="000A429B"/>
    <w:rsid w:val="000B03EF"/>
    <w:rsid w:val="000B76AF"/>
    <w:rsid w:val="000D5C99"/>
    <w:rsid w:val="000D5F18"/>
    <w:rsid w:val="000D710E"/>
    <w:rsid w:val="001175D5"/>
    <w:rsid w:val="00121993"/>
    <w:rsid w:val="00122FA0"/>
    <w:rsid w:val="00134043"/>
    <w:rsid w:val="001500B2"/>
    <w:rsid w:val="001500DB"/>
    <w:rsid w:val="00150838"/>
    <w:rsid w:val="00155C0C"/>
    <w:rsid w:val="00167040"/>
    <w:rsid w:val="0018311E"/>
    <w:rsid w:val="00191AE8"/>
    <w:rsid w:val="00191FAF"/>
    <w:rsid w:val="001A07E7"/>
    <w:rsid w:val="001E51A8"/>
    <w:rsid w:val="001F7EAC"/>
    <w:rsid w:val="00204D3B"/>
    <w:rsid w:val="0020511F"/>
    <w:rsid w:val="00211673"/>
    <w:rsid w:val="00247D42"/>
    <w:rsid w:val="002611E2"/>
    <w:rsid w:val="00272B3F"/>
    <w:rsid w:val="00294D80"/>
    <w:rsid w:val="0029764D"/>
    <w:rsid w:val="002C4CFD"/>
    <w:rsid w:val="002E5B7C"/>
    <w:rsid w:val="002F05C5"/>
    <w:rsid w:val="002F2F87"/>
    <w:rsid w:val="00304D5A"/>
    <w:rsid w:val="0030501F"/>
    <w:rsid w:val="00307CEC"/>
    <w:rsid w:val="00345C64"/>
    <w:rsid w:val="003508CC"/>
    <w:rsid w:val="0035297A"/>
    <w:rsid w:val="003606ED"/>
    <w:rsid w:val="00375B19"/>
    <w:rsid w:val="003A4DDB"/>
    <w:rsid w:val="003B28D6"/>
    <w:rsid w:val="003B64E8"/>
    <w:rsid w:val="003B6510"/>
    <w:rsid w:val="003B6B8D"/>
    <w:rsid w:val="003D5D00"/>
    <w:rsid w:val="00401E5B"/>
    <w:rsid w:val="004056F8"/>
    <w:rsid w:val="004075FE"/>
    <w:rsid w:val="00412825"/>
    <w:rsid w:val="004223AA"/>
    <w:rsid w:val="004356F7"/>
    <w:rsid w:val="00440D47"/>
    <w:rsid w:val="00462F62"/>
    <w:rsid w:val="004776C6"/>
    <w:rsid w:val="004946BC"/>
    <w:rsid w:val="004A3F7A"/>
    <w:rsid w:val="004A44C3"/>
    <w:rsid w:val="004A71AD"/>
    <w:rsid w:val="004C0D2B"/>
    <w:rsid w:val="004C1724"/>
    <w:rsid w:val="004E4A18"/>
    <w:rsid w:val="004E7D72"/>
    <w:rsid w:val="00534F5F"/>
    <w:rsid w:val="00535BFD"/>
    <w:rsid w:val="00544235"/>
    <w:rsid w:val="00554CCE"/>
    <w:rsid w:val="00557DD5"/>
    <w:rsid w:val="00560403"/>
    <w:rsid w:val="005B0CA1"/>
    <w:rsid w:val="005B7EEE"/>
    <w:rsid w:val="00601CC7"/>
    <w:rsid w:val="0060355B"/>
    <w:rsid w:val="00613115"/>
    <w:rsid w:val="006208F3"/>
    <w:rsid w:val="0063177E"/>
    <w:rsid w:val="006377A1"/>
    <w:rsid w:val="00637B23"/>
    <w:rsid w:val="00652D2D"/>
    <w:rsid w:val="0065407E"/>
    <w:rsid w:val="00654207"/>
    <w:rsid w:val="00682FB7"/>
    <w:rsid w:val="006924A8"/>
    <w:rsid w:val="00694A11"/>
    <w:rsid w:val="006A1B70"/>
    <w:rsid w:val="006A5E86"/>
    <w:rsid w:val="006B3984"/>
    <w:rsid w:val="006B74A9"/>
    <w:rsid w:val="006C3CE4"/>
    <w:rsid w:val="006C53F2"/>
    <w:rsid w:val="006D378B"/>
    <w:rsid w:val="006D6B18"/>
    <w:rsid w:val="006E05AA"/>
    <w:rsid w:val="006E39DA"/>
    <w:rsid w:val="006F2C5A"/>
    <w:rsid w:val="006F4D18"/>
    <w:rsid w:val="00717D73"/>
    <w:rsid w:val="0073202C"/>
    <w:rsid w:val="0073683A"/>
    <w:rsid w:val="00742F97"/>
    <w:rsid w:val="00760D8F"/>
    <w:rsid w:val="00764827"/>
    <w:rsid w:val="0076705A"/>
    <w:rsid w:val="007866AB"/>
    <w:rsid w:val="00794C38"/>
    <w:rsid w:val="007A455A"/>
    <w:rsid w:val="007F2114"/>
    <w:rsid w:val="00803C25"/>
    <w:rsid w:val="008061D7"/>
    <w:rsid w:val="008147D7"/>
    <w:rsid w:val="00846748"/>
    <w:rsid w:val="00851141"/>
    <w:rsid w:val="008540D5"/>
    <w:rsid w:val="0086341E"/>
    <w:rsid w:val="00871087"/>
    <w:rsid w:val="00877CCF"/>
    <w:rsid w:val="00881440"/>
    <w:rsid w:val="008926CD"/>
    <w:rsid w:val="008B05A6"/>
    <w:rsid w:val="008C02C6"/>
    <w:rsid w:val="008C042D"/>
    <w:rsid w:val="008D2C3E"/>
    <w:rsid w:val="008D5030"/>
    <w:rsid w:val="008F70BD"/>
    <w:rsid w:val="0090262E"/>
    <w:rsid w:val="00904B79"/>
    <w:rsid w:val="009101CF"/>
    <w:rsid w:val="00914B6A"/>
    <w:rsid w:val="00921B98"/>
    <w:rsid w:val="00946C41"/>
    <w:rsid w:val="00962145"/>
    <w:rsid w:val="0097744E"/>
    <w:rsid w:val="009815B7"/>
    <w:rsid w:val="0099590B"/>
    <w:rsid w:val="009A1CF0"/>
    <w:rsid w:val="009A5135"/>
    <w:rsid w:val="009B00EF"/>
    <w:rsid w:val="009B6AC6"/>
    <w:rsid w:val="009D1767"/>
    <w:rsid w:val="009F1325"/>
    <w:rsid w:val="009F16FE"/>
    <w:rsid w:val="009F1F17"/>
    <w:rsid w:val="009F59D1"/>
    <w:rsid w:val="00A059F1"/>
    <w:rsid w:val="00A075C1"/>
    <w:rsid w:val="00A11D3A"/>
    <w:rsid w:val="00A25FA5"/>
    <w:rsid w:val="00A33BF4"/>
    <w:rsid w:val="00A35A9A"/>
    <w:rsid w:val="00A4635C"/>
    <w:rsid w:val="00A4768D"/>
    <w:rsid w:val="00A52BE7"/>
    <w:rsid w:val="00A62DAF"/>
    <w:rsid w:val="00A86333"/>
    <w:rsid w:val="00A94B60"/>
    <w:rsid w:val="00A9607E"/>
    <w:rsid w:val="00AA18E1"/>
    <w:rsid w:val="00AB070E"/>
    <w:rsid w:val="00AB5887"/>
    <w:rsid w:val="00AC3B3A"/>
    <w:rsid w:val="00AE0301"/>
    <w:rsid w:val="00AF3676"/>
    <w:rsid w:val="00AF63F7"/>
    <w:rsid w:val="00AF7E6C"/>
    <w:rsid w:val="00AF7FD9"/>
    <w:rsid w:val="00B15FB3"/>
    <w:rsid w:val="00B22F24"/>
    <w:rsid w:val="00B25F62"/>
    <w:rsid w:val="00B329DA"/>
    <w:rsid w:val="00B36A11"/>
    <w:rsid w:val="00B5646C"/>
    <w:rsid w:val="00B72565"/>
    <w:rsid w:val="00B912F4"/>
    <w:rsid w:val="00B9617B"/>
    <w:rsid w:val="00BA08B7"/>
    <w:rsid w:val="00BA591D"/>
    <w:rsid w:val="00BB19D7"/>
    <w:rsid w:val="00BB750B"/>
    <w:rsid w:val="00BD2EAE"/>
    <w:rsid w:val="00BE7074"/>
    <w:rsid w:val="00BF12D8"/>
    <w:rsid w:val="00BF1875"/>
    <w:rsid w:val="00C14C3B"/>
    <w:rsid w:val="00C31757"/>
    <w:rsid w:val="00C47217"/>
    <w:rsid w:val="00C5287F"/>
    <w:rsid w:val="00C57AE9"/>
    <w:rsid w:val="00C6022E"/>
    <w:rsid w:val="00C6113B"/>
    <w:rsid w:val="00C6576E"/>
    <w:rsid w:val="00C77EB7"/>
    <w:rsid w:val="00C85419"/>
    <w:rsid w:val="00CA1386"/>
    <w:rsid w:val="00CA753B"/>
    <w:rsid w:val="00CA75D9"/>
    <w:rsid w:val="00CB0B0B"/>
    <w:rsid w:val="00CC1720"/>
    <w:rsid w:val="00CD08FA"/>
    <w:rsid w:val="00CD0C73"/>
    <w:rsid w:val="00CD78E0"/>
    <w:rsid w:val="00CE2759"/>
    <w:rsid w:val="00CE5101"/>
    <w:rsid w:val="00CE548B"/>
    <w:rsid w:val="00CF4C7B"/>
    <w:rsid w:val="00D113BF"/>
    <w:rsid w:val="00D15A9C"/>
    <w:rsid w:val="00D1785D"/>
    <w:rsid w:val="00D41F0D"/>
    <w:rsid w:val="00D450E0"/>
    <w:rsid w:val="00D71437"/>
    <w:rsid w:val="00D9330F"/>
    <w:rsid w:val="00DA28B4"/>
    <w:rsid w:val="00DB1F72"/>
    <w:rsid w:val="00DD2D23"/>
    <w:rsid w:val="00DD2F6F"/>
    <w:rsid w:val="00DD46EC"/>
    <w:rsid w:val="00DD537B"/>
    <w:rsid w:val="00DF0A2C"/>
    <w:rsid w:val="00E3285E"/>
    <w:rsid w:val="00E33B0D"/>
    <w:rsid w:val="00E35FCF"/>
    <w:rsid w:val="00E52150"/>
    <w:rsid w:val="00E94551"/>
    <w:rsid w:val="00E9731C"/>
    <w:rsid w:val="00EB5E0B"/>
    <w:rsid w:val="00ED0200"/>
    <w:rsid w:val="00F0144F"/>
    <w:rsid w:val="00F04282"/>
    <w:rsid w:val="00F12F9C"/>
    <w:rsid w:val="00F4298E"/>
    <w:rsid w:val="00F46406"/>
    <w:rsid w:val="00F60998"/>
    <w:rsid w:val="00F62A70"/>
    <w:rsid w:val="00F7111C"/>
    <w:rsid w:val="00F85AE4"/>
    <w:rsid w:val="00FA2216"/>
    <w:rsid w:val="00FC278F"/>
    <w:rsid w:val="00FC4F5A"/>
    <w:rsid w:val="00FD5194"/>
    <w:rsid w:val="00FE4F80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FB7"/>
  <w15:docId w15:val="{CC80D87D-046D-4F09-B894-4933220D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E0B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F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5C99"/>
    <w:rPr>
      <w:b/>
      <w:bCs/>
    </w:rPr>
  </w:style>
  <w:style w:type="paragraph" w:styleId="NormalWeb">
    <w:name w:val="Normal (Web)"/>
    <w:basedOn w:val="Normal"/>
    <w:uiPriority w:val="99"/>
    <w:unhideWhenUsed/>
    <w:rsid w:val="000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5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7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92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8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715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646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219">
          <w:marLeft w:val="562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09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564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116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Mary Maguire</cp:lastModifiedBy>
  <cp:revision>8</cp:revision>
  <dcterms:created xsi:type="dcterms:W3CDTF">2025-06-03T22:13:00Z</dcterms:created>
  <dcterms:modified xsi:type="dcterms:W3CDTF">2025-11-04T08:44:00Z</dcterms:modified>
</cp:coreProperties>
</file>