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2E48" w14:textId="2D3264F0" w:rsidR="00562D63" w:rsidRDefault="00562D63" w:rsidP="00562D63">
      <w:pPr>
        <w:jc w:val="center"/>
        <w:rPr>
          <w:b/>
          <w:bCs/>
        </w:rPr>
      </w:pPr>
      <w:r w:rsidRPr="00562D63">
        <w:rPr>
          <w:b/>
          <w:bCs/>
        </w:rPr>
        <w:t>South Dublin County Council - Allocation of Pitch / Sporting Facilities – Terms and Conditions</w:t>
      </w:r>
    </w:p>
    <w:p w14:paraId="4CA6D0D5" w14:textId="77777777" w:rsidR="003F3474" w:rsidRDefault="003F3474" w:rsidP="00562D63">
      <w:pPr>
        <w:jc w:val="center"/>
        <w:rPr>
          <w:b/>
          <w:bCs/>
        </w:rPr>
      </w:pPr>
    </w:p>
    <w:p w14:paraId="0337DD21" w14:textId="77777777" w:rsidR="00562D63" w:rsidRPr="00562D63" w:rsidRDefault="00562D63" w:rsidP="00562D63">
      <w:pPr>
        <w:jc w:val="center"/>
        <w:rPr>
          <w:b/>
          <w:bCs/>
        </w:rPr>
      </w:pPr>
    </w:p>
    <w:p w14:paraId="5F03B07A" w14:textId="77777777" w:rsidR="00E073F6" w:rsidRDefault="00562D63" w:rsidP="00732610">
      <w:r w:rsidRPr="00562D63">
        <w:t>South Dublin County Council provides over 1,750ha of parks and open spaces throughout the county. The larger parks</w:t>
      </w:r>
      <w:proofErr w:type="gramStart"/>
      <w:r w:rsidRPr="00562D63">
        <w:t>, in particular, provide</w:t>
      </w:r>
      <w:proofErr w:type="gramEnd"/>
      <w:r w:rsidRPr="00562D63">
        <w:t xml:space="preserve"> space for a wide range of active and passive recreation facilities including circa 170+ playing pitches/sport facilities for various sporting clubs such as Gaelic Football, Hurling, Soccer, Rugby, Cricket, Rounder’s, Softball, Baseball, Athletics, American Football etc. The benefits of these facilities contribute to the Government’s vision of an active and healthy society as detailed in the 2013 </w:t>
      </w:r>
      <w:r w:rsidRPr="00562D63">
        <w:rPr>
          <w:b/>
          <w:bCs/>
        </w:rPr>
        <w:t>Healthy Ireland</w:t>
      </w:r>
      <w:r w:rsidRPr="00562D63">
        <w:t xml:space="preserve"> document – </w:t>
      </w:r>
      <w:r w:rsidRPr="00E073F6">
        <w:rPr>
          <w:i/>
          <w:iCs/>
        </w:rPr>
        <w:t>A Framework for Improved Health and Wellbeing 2013 – 2025.</w:t>
      </w:r>
      <w:r w:rsidRPr="00562D63">
        <w:t xml:space="preserve"> </w:t>
      </w:r>
    </w:p>
    <w:p w14:paraId="6A2F2FC8" w14:textId="77777777" w:rsidR="00562D63" w:rsidRDefault="00562D63" w:rsidP="00732610"/>
    <w:p w14:paraId="1D5C2AFF" w14:textId="77777777" w:rsidR="00562D63" w:rsidRDefault="00562D63" w:rsidP="00732610"/>
    <w:p w14:paraId="7F9FCB6F" w14:textId="77777777" w:rsidR="00562D63" w:rsidRPr="00562D63" w:rsidRDefault="00562D63" w:rsidP="00732610">
      <w:pPr>
        <w:rPr>
          <w:b/>
          <w:bCs/>
        </w:rPr>
      </w:pPr>
      <w:r w:rsidRPr="00562D63">
        <w:rPr>
          <w:b/>
          <w:bCs/>
        </w:rPr>
        <w:t xml:space="preserve">Allocation Policy </w:t>
      </w:r>
    </w:p>
    <w:p w14:paraId="7B9E4CD3" w14:textId="77777777" w:rsidR="00562D63" w:rsidRDefault="00562D63" w:rsidP="00732610"/>
    <w:p w14:paraId="3ACC9A46" w14:textId="1DB614FB" w:rsidR="00562D63" w:rsidRDefault="00562D63" w:rsidP="00732610">
      <w:r w:rsidRPr="00562D63">
        <w:t xml:space="preserve">The Allocation of playing pitches/Sport Facilities is granted on a </w:t>
      </w:r>
      <w:r w:rsidRPr="00E073F6">
        <w:rPr>
          <w:b/>
          <w:bCs/>
        </w:rPr>
        <w:t>year-to-year basis,</w:t>
      </w:r>
      <w:r w:rsidRPr="00562D63">
        <w:t xml:space="preserve"> subject to clubs undertaking to abide by the various Acts, </w:t>
      </w:r>
      <w:proofErr w:type="gramStart"/>
      <w:r w:rsidRPr="00562D63">
        <w:t>Bye-Laws</w:t>
      </w:r>
      <w:proofErr w:type="gramEnd"/>
      <w:r w:rsidRPr="00562D63">
        <w:t xml:space="preserve">, etc. governing the use of County Council Parks and Open Spaces. South Dublin County Council </w:t>
      </w:r>
      <w:proofErr w:type="gramStart"/>
      <w:r w:rsidRPr="00562D63">
        <w:t>Bye-Laws</w:t>
      </w:r>
      <w:proofErr w:type="gramEnd"/>
      <w:r w:rsidRPr="00562D63">
        <w:t xml:space="preserve"> for the control and regulation of the use of Parks and Open Spaces and recreational playing grounds came into effect on 1st August 2011. Copies of the Byelaws are available free of charge from the Council’s Headquarters, County Hall, Tallaght, Dublin 24, and on the Council’s website, </w:t>
      </w:r>
      <w:hyperlink r:id="rId6" w:history="1">
        <w:r w:rsidRPr="00A333B2">
          <w:rPr>
            <w:rStyle w:val="Hyperlink"/>
          </w:rPr>
          <w:t>www.sdcc.ie</w:t>
        </w:r>
      </w:hyperlink>
    </w:p>
    <w:p w14:paraId="31432A56" w14:textId="77777777" w:rsidR="00562D63" w:rsidRDefault="00562D63" w:rsidP="00732610"/>
    <w:p w14:paraId="7CE700F5" w14:textId="78BBE12F" w:rsidR="00562D63" w:rsidRDefault="00562D63" w:rsidP="00732610">
      <w:r w:rsidRPr="00562D63">
        <w:t xml:space="preserve">In determining the merits of a Club’s application for pitch/Sport Facilities allocation, South Dublin County Council will </w:t>
      </w:r>
      <w:proofErr w:type="gramStart"/>
      <w:r w:rsidRPr="00562D63">
        <w:t>give consideration to</w:t>
      </w:r>
      <w:proofErr w:type="gramEnd"/>
      <w:r w:rsidRPr="00562D63">
        <w:t xml:space="preserve"> the Club’s ability to provide from its own resources and its contribution to the sustainable development of the Community and its social wellbeing.</w:t>
      </w:r>
    </w:p>
    <w:p w14:paraId="0A2AE4B2" w14:textId="77777777" w:rsidR="00D53B10" w:rsidRDefault="00D53B10"/>
    <w:p w14:paraId="15C2C949" w14:textId="77777777" w:rsidR="00562D63" w:rsidRDefault="00562D63"/>
    <w:p w14:paraId="4EBB8AD5" w14:textId="77777777" w:rsidR="00562D63" w:rsidRDefault="00562D63">
      <w:r w:rsidRPr="00562D63">
        <w:rPr>
          <w:b/>
          <w:bCs/>
        </w:rPr>
        <w:t>Terms &amp; Conditions</w:t>
      </w:r>
      <w:r w:rsidRPr="00562D63">
        <w:t xml:space="preserve"> </w:t>
      </w:r>
    </w:p>
    <w:p w14:paraId="5B70443F" w14:textId="77777777" w:rsidR="00562D63" w:rsidRDefault="00562D63">
      <w:r w:rsidRPr="00562D63">
        <w:t xml:space="preserve">Clubs are required to abide by the following terms &amp; conditions: </w:t>
      </w:r>
    </w:p>
    <w:p w14:paraId="629EDA1F" w14:textId="77777777" w:rsidR="00562D63" w:rsidRDefault="00562D63"/>
    <w:p w14:paraId="2E76AAA0" w14:textId="77777777" w:rsidR="00562D63" w:rsidRPr="00E073F6" w:rsidRDefault="00562D63">
      <w:pPr>
        <w:rPr>
          <w:b/>
          <w:bCs/>
          <w:i/>
          <w:iCs/>
        </w:rPr>
      </w:pPr>
      <w:r w:rsidRPr="00E073F6">
        <w:rPr>
          <w:b/>
          <w:bCs/>
          <w:i/>
          <w:iCs/>
        </w:rPr>
        <w:t xml:space="preserve">General </w:t>
      </w:r>
    </w:p>
    <w:p w14:paraId="5B2A7B0F" w14:textId="77777777" w:rsidR="00562D63" w:rsidRDefault="00562D63"/>
    <w:p w14:paraId="6A54C60A" w14:textId="77777777" w:rsidR="00562D63" w:rsidRDefault="00562D63">
      <w:r w:rsidRPr="00562D63">
        <w:t xml:space="preserve">1. Pitches/Sport Facilities will be let only to those clubs that have submitted an official, fully completed application form with required supplementary documentation and who have certification from the appropriate League, Board or Association for all teams for whom accommodation is sought. </w:t>
      </w:r>
    </w:p>
    <w:p w14:paraId="5FBB7970" w14:textId="77777777" w:rsidR="00562D63" w:rsidRDefault="00562D63"/>
    <w:p w14:paraId="3663719A" w14:textId="77777777" w:rsidR="00562D63" w:rsidRDefault="00562D63">
      <w:r w:rsidRPr="00562D63">
        <w:t xml:space="preserve">2. The fees in respect of any allocation shall be as is determined by South Dublin County Council from year to year and should be paid through the </w:t>
      </w:r>
      <w:proofErr w:type="spellStart"/>
      <w:r w:rsidRPr="00562D63">
        <w:t>Sportskey</w:t>
      </w:r>
      <w:proofErr w:type="spellEnd"/>
      <w:r w:rsidRPr="00562D63">
        <w:t xml:space="preserve"> system unless otherwise specified by South Dublin County Council. Clubs are required to make arrangement to clear any outstanding fees as part of any application for allocation of facilities, failure to do so may result in the club losing its allocation for the following season. </w:t>
      </w:r>
    </w:p>
    <w:p w14:paraId="37B63BE9" w14:textId="77777777" w:rsidR="00562D63" w:rsidRDefault="00562D63"/>
    <w:p w14:paraId="4F365CFB" w14:textId="2009EC2D" w:rsidR="00562D63" w:rsidRDefault="00562D63">
      <w:r w:rsidRPr="00562D63">
        <w:t>3. The allocation of pitches is from August 2025 to June 2026 (dependent on the type of sport and excluding a Winter Break [Monday, 15/12/2025 – Fri 16/01/2026]. No access is authorised to pitches/Sport Facilities during the closed season, or outside of the allocation season.</w:t>
      </w:r>
    </w:p>
    <w:p w14:paraId="749E0CB5" w14:textId="77777777" w:rsidR="00562D63" w:rsidRDefault="00562D63"/>
    <w:p w14:paraId="66FC625D" w14:textId="77777777" w:rsidR="00562D63" w:rsidRDefault="00562D63">
      <w:r w:rsidRPr="00562D63">
        <w:t xml:space="preserve">4. SDCC reserves the right to start or end an allocation or pitch sharing arrangement at any stage throughout the season. </w:t>
      </w:r>
    </w:p>
    <w:p w14:paraId="3E216CD0" w14:textId="77777777" w:rsidR="00562D63" w:rsidRDefault="00562D63"/>
    <w:p w14:paraId="0CCC7C29" w14:textId="77777777" w:rsidR="00562D63" w:rsidRDefault="00562D63">
      <w:r w:rsidRPr="00562D63">
        <w:t xml:space="preserve">5. Clubs must only use Council pitches/Sport Facilities that have been allocated to them. </w:t>
      </w:r>
    </w:p>
    <w:p w14:paraId="4408FA1A" w14:textId="77777777" w:rsidR="00562D63" w:rsidRDefault="00562D63"/>
    <w:p w14:paraId="692D8E75" w14:textId="1BC3DD2E" w:rsidR="00562D63" w:rsidRPr="00AC02B1" w:rsidRDefault="00562D63">
      <w:pPr>
        <w:rPr>
          <w:b/>
          <w:bCs/>
        </w:rPr>
      </w:pPr>
      <w:r w:rsidRPr="00562D63">
        <w:t xml:space="preserve">6. Clubs are required to use the calendar provided on the </w:t>
      </w:r>
      <w:proofErr w:type="spellStart"/>
      <w:r w:rsidRPr="00562D63">
        <w:t>Sportskey</w:t>
      </w:r>
      <w:proofErr w:type="spellEnd"/>
      <w:r w:rsidRPr="00562D63">
        <w:t xml:space="preserve"> system for their allocated grass pitch to book all usage of the pitches allocated to them. </w:t>
      </w:r>
      <w:proofErr w:type="spellStart"/>
      <w:r w:rsidRPr="00562D63">
        <w:t>Sportskey</w:t>
      </w:r>
      <w:proofErr w:type="spellEnd"/>
      <w:r w:rsidRPr="00562D63">
        <w:t xml:space="preserve"> will be monitored throughout the season for pitch maintenance, pitch sharing purposes and over/under usage. </w:t>
      </w:r>
      <w:r w:rsidRPr="00AC02B1">
        <w:rPr>
          <w:b/>
          <w:bCs/>
        </w:rPr>
        <w:t xml:space="preserve">Failure to utilise the </w:t>
      </w:r>
      <w:proofErr w:type="spellStart"/>
      <w:r w:rsidRPr="00AC02B1">
        <w:rPr>
          <w:b/>
          <w:bCs/>
        </w:rPr>
        <w:t>Sportskey</w:t>
      </w:r>
      <w:proofErr w:type="spellEnd"/>
      <w:r w:rsidRPr="00AC02B1">
        <w:rPr>
          <w:b/>
          <w:bCs/>
        </w:rPr>
        <w:t xml:space="preserve"> system may jeopardise current allocations and future applications for allocation of pitches. </w:t>
      </w:r>
    </w:p>
    <w:p w14:paraId="2249C29F" w14:textId="77777777" w:rsidR="00562D63" w:rsidRDefault="00562D63"/>
    <w:p w14:paraId="0684996A" w14:textId="77777777" w:rsidR="00562D63" w:rsidRDefault="00562D63">
      <w:r w:rsidRPr="00562D63">
        <w:t xml:space="preserve">7. SDCC does not authorise training on pitches or on pitch surrounds during or after park opening hours, without the prior written approval of the County Council. </w:t>
      </w:r>
    </w:p>
    <w:p w14:paraId="5E731AD0" w14:textId="77777777" w:rsidR="00562D63" w:rsidRDefault="00562D63"/>
    <w:p w14:paraId="0A3F7033" w14:textId="27FE363A" w:rsidR="00562D63" w:rsidRPr="00AC02B1" w:rsidRDefault="00562D63">
      <w:pPr>
        <w:rPr>
          <w:b/>
          <w:bCs/>
        </w:rPr>
      </w:pPr>
      <w:r w:rsidRPr="00562D63">
        <w:t>8. Clubs shall not assign its interest in the allocation agreement to any third party including but not limited to; private coaching services, other Clubs or sporting organisations etc. in relation to the facilities or part thereof</w:t>
      </w:r>
      <w:r w:rsidRPr="00AC02B1">
        <w:rPr>
          <w:b/>
          <w:bCs/>
        </w:rPr>
        <w:t xml:space="preserve">. If clubs do not utilise their full allocation, they are to inform the Council immediately. </w:t>
      </w:r>
    </w:p>
    <w:p w14:paraId="68281E39" w14:textId="77777777" w:rsidR="00562D63" w:rsidRDefault="00562D63"/>
    <w:p w14:paraId="7062C806" w14:textId="77777777" w:rsidR="00562D63" w:rsidRDefault="00562D63">
      <w:r w:rsidRPr="00562D63">
        <w:t xml:space="preserve">9. SDCC pitches are allocated to clubs for match play only. Should you wish to host other events e.g. fundraisers, sports camps/coaching, family fun days etc. you must submit an event application form for approval to Public Realm 4-6 weeks in advance of the event. </w:t>
      </w:r>
    </w:p>
    <w:p w14:paraId="60722F25" w14:textId="77777777" w:rsidR="00562D63" w:rsidRDefault="00562D63"/>
    <w:p w14:paraId="13A54EBD" w14:textId="18A08099" w:rsidR="00562D63" w:rsidRDefault="00562D63">
      <w:r w:rsidRPr="00562D63">
        <w:t xml:space="preserve">10. SDCC reserves the right to permit other users (schools, community &amp; charity groups etc.) access to any pitch when not in use by a Club for match play. Clubs should ensure pitch calendars are kept up to date via the </w:t>
      </w:r>
      <w:proofErr w:type="spellStart"/>
      <w:r w:rsidRPr="00562D63">
        <w:t>Sportskey</w:t>
      </w:r>
      <w:proofErr w:type="spellEnd"/>
      <w:r w:rsidRPr="00562D63">
        <w:t xml:space="preserve"> system. </w:t>
      </w:r>
    </w:p>
    <w:p w14:paraId="3B70E30A" w14:textId="77777777" w:rsidR="00562D63" w:rsidRDefault="00562D63"/>
    <w:p w14:paraId="7C52543E" w14:textId="47CA6AD2" w:rsidR="00562D63" w:rsidRDefault="00562D63">
      <w:r w:rsidRPr="00562D63">
        <w:t xml:space="preserve">11. Clubs may not place any type of structure on or alongside their pitch or within the confines of storage cages. This includes but is not limited to storage containers, storage sheds, </w:t>
      </w:r>
      <w:proofErr w:type="spellStart"/>
      <w:r w:rsidRPr="00562D63">
        <w:t>portaloos</w:t>
      </w:r>
      <w:proofErr w:type="spellEnd"/>
      <w:r w:rsidRPr="00562D63">
        <w:t xml:space="preserve">, large storage boxes, goal mouth guards etc. Any such installation must be applied for and approved by SDCC in advance of any such structure being installed. </w:t>
      </w:r>
    </w:p>
    <w:p w14:paraId="4F396619" w14:textId="77777777" w:rsidR="00562D63" w:rsidRDefault="00562D63"/>
    <w:p w14:paraId="42BF5819" w14:textId="77777777" w:rsidR="00562D63" w:rsidRDefault="00562D63">
      <w:r w:rsidRPr="00562D63">
        <w:t xml:space="preserve">12. Clubs must maintain a Public Liability Insurance Policy which indemnifies South Dublin County Council against all actions, claims, expenses, and demands by any person or persons arising out of the said allocation of pitches, and the County Council expressly repudiates all liability in respect of such actions, claims, expenses, and demands. Indemnity must also extend to loss of any article which may be lost or stolen while using the facilities of the park. Evidence of Public Liability Insurance, the level of indemnity to be not less than €6.5 million in respect of any one incident, must be submitted with the Application Form. Note: When insurance falls due for renewal during the allocation period, Clubs are obliged to submit details of the new insurance policy with specific indemnity to South Dublin County Council immediately. </w:t>
      </w:r>
    </w:p>
    <w:p w14:paraId="384C7E51" w14:textId="77777777" w:rsidR="00562D63" w:rsidRDefault="00562D63"/>
    <w:p w14:paraId="1E35D011" w14:textId="41A37F03" w:rsidR="00562D63" w:rsidRPr="00CE5A36" w:rsidRDefault="00562D63">
      <w:pPr>
        <w:rPr>
          <w:b/>
          <w:bCs/>
          <w:i/>
          <w:iCs/>
        </w:rPr>
      </w:pPr>
      <w:r w:rsidRPr="00CE5A36">
        <w:rPr>
          <w:b/>
          <w:bCs/>
          <w:i/>
          <w:iCs/>
        </w:rPr>
        <w:t>Parks &amp; Public Space</w:t>
      </w:r>
    </w:p>
    <w:p w14:paraId="57F67307" w14:textId="77777777" w:rsidR="00562D63" w:rsidRDefault="00562D63"/>
    <w:p w14:paraId="008DB69E" w14:textId="77777777" w:rsidR="00562D63" w:rsidRDefault="00562D63">
      <w:r w:rsidRPr="00562D63">
        <w:t xml:space="preserve">13. The hours of closing of South Dublin County Council Regional Parks vary from month to month and details are available on the Council’s website www.sdcc.ie. Clubs must vacate the Park in line with the official closing time. </w:t>
      </w:r>
    </w:p>
    <w:p w14:paraId="75738B56" w14:textId="77777777" w:rsidR="00562D63" w:rsidRDefault="00562D63"/>
    <w:p w14:paraId="343EE075" w14:textId="7938070E" w:rsidR="00562D63" w:rsidRDefault="00562D63">
      <w:r w:rsidRPr="00562D63">
        <w:t xml:space="preserve">14. Club members must gain entry and exit to the park only through the authorised entrances and exits. </w:t>
      </w:r>
    </w:p>
    <w:p w14:paraId="06E0CD7E" w14:textId="77777777" w:rsidR="00562D63" w:rsidRDefault="00562D63"/>
    <w:p w14:paraId="018F2F34" w14:textId="77777777" w:rsidR="00562D63" w:rsidRDefault="00562D63">
      <w:r w:rsidRPr="00562D63">
        <w:t xml:space="preserve">15. Where car parks have been provided, clubs must ensure that both their members and the visiting teams avail of these facilities. Where no car park is provided, clubs must ensure that all cars are parked to minimise inconvenience to adjoining residents and to avoid unnecessary complaints and nuisance to owners and occupiers of surrounding properties. It will also be the responsibility of the club to ensure that visiting teams are fully aware of and respect the parking agreements. </w:t>
      </w:r>
    </w:p>
    <w:p w14:paraId="7EC0F967" w14:textId="77777777" w:rsidR="00562D63" w:rsidRDefault="00562D63"/>
    <w:p w14:paraId="6E829994" w14:textId="77777777" w:rsidR="00562D63" w:rsidRDefault="00562D63">
      <w:r w:rsidRPr="00562D63">
        <w:t xml:space="preserve">16. The Club shall not use or allow the Park or Pitch/Sporting Facilities to be used, in such a way as to cause or constitute a nuisance, damage, danger, injury, loss, disturbance, annoyance, inconvenience or interference to the Council or any member of the public; other Clubs or their members; or the owners or occupiers of neighbouring properties. </w:t>
      </w:r>
    </w:p>
    <w:p w14:paraId="050FA277" w14:textId="77777777" w:rsidR="00562D63" w:rsidRDefault="00562D63"/>
    <w:p w14:paraId="56CD6DA9" w14:textId="77777777" w:rsidR="00AC6918" w:rsidRDefault="00562D63">
      <w:r w:rsidRPr="00562D63">
        <w:t xml:space="preserve">17. Clubs allocated pitches/Sport Facilities will be responsible for the behaviour of their visiting teams. </w:t>
      </w:r>
    </w:p>
    <w:p w14:paraId="4911DEB0" w14:textId="77777777" w:rsidR="00AC6918" w:rsidRDefault="00AC6918"/>
    <w:p w14:paraId="5DFF3A8E" w14:textId="21F4D812" w:rsidR="00562D63" w:rsidRPr="00AC6918" w:rsidRDefault="00562D63">
      <w:pPr>
        <w:rPr>
          <w:b/>
          <w:bCs/>
          <w:i/>
          <w:iCs/>
        </w:rPr>
      </w:pPr>
      <w:r w:rsidRPr="00AC6918">
        <w:rPr>
          <w:b/>
          <w:bCs/>
          <w:i/>
          <w:iCs/>
        </w:rPr>
        <w:t xml:space="preserve">Playability, Maintenance &amp; Communications </w:t>
      </w:r>
    </w:p>
    <w:p w14:paraId="0BD2E96A" w14:textId="77777777" w:rsidR="00562D63" w:rsidRDefault="00562D63"/>
    <w:p w14:paraId="61145F0C" w14:textId="77777777" w:rsidR="00CE5A36" w:rsidRDefault="00562D63">
      <w:r w:rsidRPr="00562D63">
        <w:t xml:space="preserve">18. South Dublin County Council has a proactive approach to pitch maintenance and management, to ensure pitch playability is maximised throughout the year, preventing damage due to overuse and/or use during adverse weather or poor ground conditions. South Dublin County Council has full discretion on the playability of all pitches/Sport Facilities under its control. </w:t>
      </w:r>
      <w:r w:rsidRPr="00562D63">
        <w:rPr>
          <w:b/>
          <w:bCs/>
        </w:rPr>
        <w:t>The Council’s decision in this matter is final. No Club or Referee has the right to decide that any pitch/Sport Facility is playable where the Council has declared the area unusable.</w:t>
      </w:r>
      <w:r w:rsidRPr="00562D63">
        <w:t xml:space="preserve"> Once a pitch is deemed unplayable on the Friday this decision remains in place until the following Thursday. Should weather improve after the Sunday, a club with midweek fixtures can contact Public Realm to get a status update. Any claim for alternative accommodation arising from any such closure will not be considered. </w:t>
      </w:r>
    </w:p>
    <w:p w14:paraId="41A20A63" w14:textId="77777777" w:rsidR="00CE5A36" w:rsidRDefault="00CE5A36"/>
    <w:p w14:paraId="0A75AE85" w14:textId="658F32F0" w:rsidR="00562D63" w:rsidRDefault="00562D63">
      <w:r w:rsidRPr="00562D63">
        <w:t xml:space="preserve">Subject to weather conditions prevailing, the Council has authority to declare pitches/Sport Facilities unusable at their discretion on Saturday or Sunday also, if conditions have deteriorated since the Friday when the pitches/Sport Facilities may have been declared playable. </w:t>
      </w:r>
    </w:p>
    <w:p w14:paraId="3A7C1940" w14:textId="77777777" w:rsidR="00562D63" w:rsidRDefault="00562D63"/>
    <w:p w14:paraId="4E82A7FB" w14:textId="5FB4E9D9" w:rsidR="00562D63" w:rsidRDefault="00562D63">
      <w:r w:rsidRPr="00562D63">
        <w:t>19. Information regarding the playability of pitches/Sport Facilities is issued every Friday by SMS text messaging and emailed to Club’s dedicated contact personnel. Details of playability of pitches/Sport Facilities are published on the Council’s Website www.sdcc.ie and on Twitter.</w:t>
      </w:r>
    </w:p>
    <w:p w14:paraId="2F14F906" w14:textId="77777777" w:rsidR="00562D63" w:rsidRDefault="00562D63"/>
    <w:p w14:paraId="6E5C7019" w14:textId="77777777" w:rsidR="00562D63" w:rsidRDefault="00562D63">
      <w:r w:rsidRPr="00562D63">
        <w:t xml:space="preserve">20. All correspondence from the Council regarding pitches/Sport Facilities will be sent by email to the designated address supplied. Clubs are required to advise the Council of any amendment to their contact details. The Council will only correspond with the Nominated Point of Contact for official club business, this includes maintenance requests, meeting requests, facility queries etc. </w:t>
      </w:r>
    </w:p>
    <w:p w14:paraId="6101DE51" w14:textId="77777777" w:rsidR="00562D63" w:rsidRDefault="00562D63"/>
    <w:p w14:paraId="4D092A7E" w14:textId="77777777" w:rsidR="00562D63" w:rsidRDefault="00562D63">
      <w:r w:rsidRPr="00562D63">
        <w:t xml:space="preserve">21. Any Club or member of any Club which disregards, disobeys, or contravenes any condition of allocation may be removed from their allocated pitch/Sporting Facilities. </w:t>
      </w:r>
    </w:p>
    <w:p w14:paraId="4111882C" w14:textId="77777777" w:rsidR="00562D63" w:rsidRDefault="00562D63"/>
    <w:p w14:paraId="26AB8FD7" w14:textId="73AFF9DD" w:rsidR="00562D63" w:rsidRPr="00AC6918" w:rsidRDefault="00562D63">
      <w:pPr>
        <w:rPr>
          <w:b/>
          <w:bCs/>
          <w:i/>
          <w:iCs/>
        </w:rPr>
      </w:pPr>
      <w:r w:rsidRPr="00AC6918">
        <w:rPr>
          <w:b/>
          <w:bCs/>
          <w:i/>
          <w:iCs/>
        </w:rPr>
        <w:t xml:space="preserve">Pitches/Sport Facilities </w:t>
      </w:r>
    </w:p>
    <w:p w14:paraId="5E4EACC3" w14:textId="77777777" w:rsidR="00562D63" w:rsidRDefault="00562D63"/>
    <w:p w14:paraId="5A0FCB98" w14:textId="0B4696A0" w:rsidR="00562D63" w:rsidRDefault="00562D63">
      <w:r w:rsidRPr="00562D63">
        <w:t xml:space="preserve">22. Clubs are required to satisfy by means of on-site recce that the pitch/activity surface is free from </w:t>
      </w:r>
      <w:proofErr w:type="gramStart"/>
      <w:r w:rsidRPr="00562D63">
        <w:t>any and all</w:t>
      </w:r>
      <w:proofErr w:type="gramEnd"/>
      <w:r w:rsidRPr="00562D63">
        <w:t xml:space="preserve"> hazards including but not limited to - broken glass, wire, cans, waste material, holes etc. prior to commencement of games/activities. The onus is on the Club to ensure that each pitch/activity surface is safe for play and that each game can proceed without danger to players, officials or other persons using the Park. Clubs shall implement all measures necessary to ensure the safety of such persons. This does not alter the Council’s sole right to call off the use of pitches/Sport Facilities depending on weather conditions at the time. </w:t>
      </w:r>
    </w:p>
    <w:p w14:paraId="14F273B6" w14:textId="77777777" w:rsidR="00562D63" w:rsidRDefault="00562D63"/>
    <w:p w14:paraId="563F2D87" w14:textId="77777777" w:rsidR="00562D63" w:rsidRDefault="00562D63">
      <w:r w:rsidRPr="00562D63">
        <w:t xml:space="preserve">23. Clubs must remove all litter, including tape, sweet wrappers, drinking bottles and medical waste from pitches/Sport Facilities and both side-lines/end lines after each game. This responsibility extends to the removal of litter created by the visiting team and supporters. Random inspections will be undertaken by the Council to ensure compliance and clubs found in breach of this condition will be liable to Fixed Penalty Notice/On the Spot Fines of €150 each and risk withdrawal of use of the facility. </w:t>
      </w:r>
    </w:p>
    <w:p w14:paraId="4F45FA08" w14:textId="77777777" w:rsidR="00562D63" w:rsidRDefault="00562D63"/>
    <w:p w14:paraId="7113A820" w14:textId="77777777" w:rsidR="00562D63" w:rsidRDefault="00562D63">
      <w:r w:rsidRPr="00562D63">
        <w:t xml:space="preserve">24. Pitches/Activity Surfaces are to be marked with proprietary pitch marking products only. Materials such as “Creosote”, Hydrated Lime and Herbicides etc. are </w:t>
      </w:r>
      <w:r w:rsidRPr="00AC6918">
        <w:rPr>
          <w:b/>
          <w:bCs/>
        </w:rPr>
        <w:t>not</w:t>
      </w:r>
      <w:r w:rsidRPr="00562D63">
        <w:t xml:space="preserve"> permitted. Clubs found using </w:t>
      </w:r>
      <w:proofErr w:type="spellStart"/>
      <w:r w:rsidRPr="00562D63">
        <w:t>non</w:t>
      </w:r>
      <w:r w:rsidRPr="00562D63">
        <w:t>proprietary</w:t>
      </w:r>
      <w:proofErr w:type="spellEnd"/>
      <w:r w:rsidRPr="00562D63">
        <w:t xml:space="preserve"> herbicide, diesel oil or creosote to mark pitches/Activity Surfaces will be liable to penalties up to and including withdrawal of all pitch/Sporting Facilities allocations. </w:t>
      </w:r>
    </w:p>
    <w:p w14:paraId="393372A4" w14:textId="77777777" w:rsidR="00562D63" w:rsidRDefault="00562D63"/>
    <w:p w14:paraId="780D5A11" w14:textId="77777777" w:rsidR="00562D63" w:rsidRDefault="00562D63">
      <w:r w:rsidRPr="00562D63">
        <w:t xml:space="preserve">25. South Dublin County Council have sole responsibility for the cutting and upkeep of grass pitches. </w:t>
      </w:r>
      <w:r w:rsidRPr="00AC6918">
        <w:rPr>
          <w:b/>
          <w:bCs/>
        </w:rPr>
        <w:t>Clubs do not have permission to cut the grass on SDCC pitches allocated to them.</w:t>
      </w:r>
      <w:r w:rsidRPr="00562D63">
        <w:t xml:space="preserve"> In line with our proactive approach to pitch maintenance, when possible, the grass will be cut on a regular basis during our grass cutting period. </w:t>
      </w:r>
    </w:p>
    <w:p w14:paraId="010411BF" w14:textId="77777777" w:rsidR="00562D63" w:rsidRDefault="00562D63"/>
    <w:p w14:paraId="184EA520" w14:textId="77777777" w:rsidR="00562D63" w:rsidRDefault="00562D63">
      <w:r w:rsidRPr="00562D63">
        <w:t>26. Nets are to be secured to posts by using the “</w:t>
      </w:r>
      <w:proofErr w:type="spellStart"/>
      <w:r w:rsidRPr="00562D63">
        <w:t>Netfix</w:t>
      </w:r>
      <w:proofErr w:type="spellEnd"/>
      <w:r w:rsidRPr="00562D63">
        <w:t>” system or plastic ‘S’ net ties only. Clubs will be responsible for providing toggles to attach the nets to the “</w:t>
      </w:r>
      <w:proofErr w:type="spellStart"/>
      <w:r w:rsidRPr="00562D63">
        <w:t>Netfix</w:t>
      </w:r>
      <w:proofErr w:type="spellEnd"/>
      <w:r w:rsidRPr="00562D63">
        <w:t xml:space="preserve">” slots provided on goalposts. The use of twine, tape, nails, hooks etc. is strictly prohibited. Clubs found using nails, hooks, tape or twine to secure nets to posts will be liable to penalties up to and including withdrawal of all pitch/Sports </w:t>
      </w:r>
      <w:proofErr w:type="gramStart"/>
      <w:r w:rsidRPr="00562D63">
        <w:t>Facilities</w:t>
      </w:r>
      <w:proofErr w:type="gramEnd"/>
      <w:r w:rsidRPr="00562D63">
        <w:t xml:space="preserve"> allocations. All forms of attachments for nets e.g. “</w:t>
      </w:r>
      <w:proofErr w:type="spellStart"/>
      <w:r w:rsidRPr="00562D63">
        <w:t>Netfix</w:t>
      </w:r>
      <w:proofErr w:type="spellEnd"/>
      <w:r w:rsidRPr="00562D63">
        <w:t xml:space="preserve">”, flags and goal posts should be removed after each game. </w:t>
      </w:r>
    </w:p>
    <w:p w14:paraId="48A724C3" w14:textId="77777777" w:rsidR="00562D63" w:rsidRDefault="00562D63"/>
    <w:p w14:paraId="03E3AEAF" w14:textId="77777777" w:rsidR="00562D63" w:rsidRDefault="00562D63">
      <w:r w:rsidRPr="00562D63">
        <w:t>27. Where steel pins or ground anchors are used to secure nets, these must be removed immediately following each game. Under no circumstances may pins or ground anchors be left in or on the ground when a pitch/Sports Facilities is not in use. Clubs found in breach of this condition may be liable to penalties up to and including withdrawal of all pitch allocations</w:t>
      </w:r>
    </w:p>
    <w:p w14:paraId="28974CA5" w14:textId="77777777" w:rsidR="00562D63" w:rsidRDefault="00562D63"/>
    <w:p w14:paraId="10FAC264" w14:textId="77777777" w:rsidR="00562D63" w:rsidRDefault="00562D63">
      <w:r w:rsidRPr="00562D63">
        <w:t xml:space="preserve"> 28.</w:t>
      </w:r>
    </w:p>
    <w:p w14:paraId="46365FA7" w14:textId="77777777" w:rsidR="00562D63" w:rsidRDefault="00562D63"/>
    <w:p w14:paraId="1F7CE921" w14:textId="77777777" w:rsidR="00562D63" w:rsidRDefault="00562D63" w:rsidP="00562D63">
      <w:pPr>
        <w:ind w:left="720" w:firstLine="75"/>
      </w:pPr>
      <w:r w:rsidRPr="00562D63">
        <w:t xml:space="preserve">28.1. All portable and demountable goalposts must be secured with a system that meets the requirements of IS EN 748: 1996 </w:t>
      </w:r>
      <w:proofErr w:type="gramStart"/>
      <w:r w:rsidRPr="00562D63">
        <w:t>through the use of</w:t>
      </w:r>
      <w:proofErr w:type="gramEnd"/>
      <w:r w:rsidRPr="00562D63">
        <w:t xml:space="preserve"> weights or pins. Use of portable or demountable goals that do not meet this standard is strictly prohibited. The club must designate a person to ensure goals are assembled and secured properly before each game and a written record of this inspection retained. Written records of all such inspections must be available for inspection by the Council at any time. </w:t>
      </w:r>
    </w:p>
    <w:p w14:paraId="4C42DA1C" w14:textId="77777777" w:rsidR="00562D63" w:rsidRDefault="00562D63" w:rsidP="00562D63">
      <w:pPr>
        <w:ind w:left="720" w:firstLine="75"/>
      </w:pPr>
    </w:p>
    <w:p w14:paraId="5C282ED5" w14:textId="77777777" w:rsidR="00562D63" w:rsidRDefault="00562D63" w:rsidP="00562D63">
      <w:pPr>
        <w:ind w:left="720"/>
      </w:pPr>
      <w:r w:rsidRPr="00562D63">
        <w:t xml:space="preserve">28.2. Portable and demountable goal posts must be tested annually in accordance with the methods set out in IS EN 748:1996. Documentary evidence must be submitted to the Council confirming that portable and demountable goal posts were manufactured and tested to the standards set out in IS EN 748: 1996 and that the posts were tested and passed an annual test to IS EN 748: 1996 prior to the start of the season. Pitch allocations for small-sided games will not be processed unless documentary evidence of testing is submitted to the Council. </w:t>
      </w:r>
    </w:p>
    <w:p w14:paraId="28F5A22B" w14:textId="77777777" w:rsidR="00562D63" w:rsidRDefault="00562D63" w:rsidP="00562D63"/>
    <w:p w14:paraId="302FBCA6" w14:textId="3BB6504B" w:rsidR="00562D63" w:rsidRDefault="00562D63" w:rsidP="00562D63">
      <w:r w:rsidRPr="00562D63">
        <w:t>29. Where applicable, clubs must provide padding for goalpost uprights as recommended by the relevant national governing bodies and remove on completion of games</w:t>
      </w:r>
      <w:r>
        <w:t>.</w:t>
      </w:r>
    </w:p>
    <w:p w14:paraId="68B50A98" w14:textId="77777777" w:rsidR="00562D63" w:rsidRDefault="00562D63"/>
    <w:p w14:paraId="2BCCDE73" w14:textId="77777777" w:rsidR="000C55D4" w:rsidRDefault="00562D63">
      <w:r w:rsidRPr="00562D63">
        <w:t xml:space="preserve">30. The maintenance and upkeep of pitches/Sport Facilities is the sole responsibility of South Dublin County Council. Under no circumstances should Clubs/agents engage in maintenance or improvement works on pitches/Sport Facilities allocated to them. </w:t>
      </w:r>
    </w:p>
    <w:p w14:paraId="2CEE67C0" w14:textId="77777777" w:rsidR="000C55D4" w:rsidRDefault="000C55D4"/>
    <w:p w14:paraId="48809B41" w14:textId="77777777" w:rsidR="000C55D4" w:rsidRDefault="000C55D4"/>
    <w:p w14:paraId="4EB31E01" w14:textId="77777777" w:rsidR="000C55D4" w:rsidRDefault="000C55D4"/>
    <w:p w14:paraId="48EC0FAA" w14:textId="77777777" w:rsidR="000C55D4" w:rsidRDefault="000C55D4"/>
    <w:p w14:paraId="3E0FC60A" w14:textId="4892F5CA" w:rsidR="00562D63" w:rsidRPr="000C55D4" w:rsidRDefault="00562D63">
      <w:pPr>
        <w:rPr>
          <w:b/>
          <w:bCs/>
        </w:rPr>
      </w:pPr>
      <w:r w:rsidRPr="000C55D4">
        <w:rPr>
          <w:b/>
          <w:bCs/>
          <w:i/>
          <w:iCs/>
        </w:rPr>
        <w:t>Facilities</w:t>
      </w:r>
      <w:r w:rsidRPr="000C55D4">
        <w:rPr>
          <w:b/>
          <w:bCs/>
        </w:rPr>
        <w:t xml:space="preserve"> (Only Applicable to Clubs who have been allocated Dressing Rooms) </w:t>
      </w:r>
    </w:p>
    <w:p w14:paraId="28F68BD2" w14:textId="77777777" w:rsidR="00562D63" w:rsidRDefault="00562D63"/>
    <w:p w14:paraId="71393447" w14:textId="77777777" w:rsidR="00562D63" w:rsidRDefault="00562D63">
      <w:r w:rsidRPr="00562D63">
        <w:t xml:space="preserve">31. Clubs must provide </w:t>
      </w:r>
      <w:proofErr w:type="gramStart"/>
      <w:r w:rsidRPr="00562D63">
        <w:t>a sufficient number of</w:t>
      </w:r>
      <w:proofErr w:type="gramEnd"/>
      <w:r w:rsidRPr="00562D63">
        <w:t xml:space="preserve"> stewards to keep order in the dressing rooms and on pitches/Sport Facilities and must prevent unauthorised entry to pavilions. No responsibility or liability is accepted by South Dublin County Council for loss or damage to any property left on/in Council property including pavilions. </w:t>
      </w:r>
    </w:p>
    <w:p w14:paraId="624353A4" w14:textId="77777777" w:rsidR="00562D63" w:rsidRDefault="00562D63"/>
    <w:p w14:paraId="26CB6CA2" w14:textId="77777777" w:rsidR="00562D63" w:rsidRDefault="00562D63">
      <w:r w:rsidRPr="00562D63">
        <w:t xml:space="preserve">32. Clubs must ensure that visiting teams use dressing rooms for changing purposes and under no circumstances should players change in public view. </w:t>
      </w:r>
    </w:p>
    <w:p w14:paraId="31B57109" w14:textId="77777777" w:rsidR="00562D63" w:rsidRDefault="00562D63"/>
    <w:p w14:paraId="503CE511" w14:textId="6513551F" w:rsidR="00562D63" w:rsidRDefault="00562D63">
      <w:r w:rsidRPr="00562D63">
        <w:t xml:space="preserve">33. Clubs must accept responsibility for the conduct of all persons admitted to dressing rooms; for keeping them clean and tidy and for repair of any damage caused to them. </w:t>
      </w:r>
    </w:p>
    <w:p w14:paraId="07AA71A4" w14:textId="77777777" w:rsidR="00562D63" w:rsidRDefault="00562D63"/>
    <w:p w14:paraId="54BFAE94" w14:textId="77777777" w:rsidR="00562D63" w:rsidRDefault="00562D63">
      <w:r w:rsidRPr="00562D63">
        <w:t xml:space="preserve">34. Clubs must paint their dressing rooms in dark green paint at the beginning of the season and Clubs must remove all graffiti from the outside of the dressing rooms by painting over in dark green paint, as required from time to time. </w:t>
      </w:r>
    </w:p>
    <w:p w14:paraId="09505B52" w14:textId="77777777" w:rsidR="00562D63" w:rsidRDefault="00562D63"/>
    <w:p w14:paraId="32722DB1" w14:textId="77777777" w:rsidR="00562D63" w:rsidRDefault="00562D63">
      <w:r w:rsidRPr="00562D63">
        <w:t xml:space="preserve">35. It will be the duty of the club to provide all sundries such as toilet paper, cleaning equipment, cleaning materials etc. required to maintain the dressing rooms. </w:t>
      </w:r>
    </w:p>
    <w:p w14:paraId="4B41E2F5" w14:textId="77777777" w:rsidR="00562D63" w:rsidRDefault="00562D63"/>
    <w:p w14:paraId="2E514718" w14:textId="77777777" w:rsidR="00562D63" w:rsidRDefault="00562D63">
      <w:r w:rsidRPr="00562D63">
        <w:t xml:space="preserve">36. The Council reserves the right to visit the changing rooms at any time and to inform the club that it will, at a cost to be taken from the bond (where applicable), clean or repair the facilities. </w:t>
      </w:r>
    </w:p>
    <w:p w14:paraId="35C290F9" w14:textId="77777777" w:rsidR="00562D63" w:rsidRDefault="00562D63"/>
    <w:p w14:paraId="35CC27DF" w14:textId="77777777" w:rsidR="00562D63" w:rsidRDefault="00562D63">
      <w:r w:rsidRPr="00562D63">
        <w:t xml:space="preserve">37. Bonds (where applicable) and Annual Fees are to be determined each year by South Dublin County Council. </w:t>
      </w:r>
    </w:p>
    <w:p w14:paraId="68800BFC" w14:textId="77777777" w:rsidR="00562D63" w:rsidRDefault="00562D63"/>
    <w:p w14:paraId="4DDB20F1" w14:textId="77777777" w:rsidR="00562D63" w:rsidRDefault="00562D63">
      <w:r w:rsidRPr="00562D63">
        <w:t xml:space="preserve">38. Where dressing rooms have been provided, keys must be returned at the end of the season. </w:t>
      </w:r>
    </w:p>
    <w:p w14:paraId="07897106" w14:textId="77777777" w:rsidR="00562D63" w:rsidRDefault="00562D63"/>
    <w:p w14:paraId="241DE3FC" w14:textId="77777777" w:rsidR="00562D63" w:rsidRDefault="00562D63">
      <w:r w:rsidRPr="00562D63">
        <w:t xml:space="preserve">39. Bonds (where applicable) will only be repaid when a club relinquishes changing rooms in a satisfactory condition. </w:t>
      </w:r>
    </w:p>
    <w:p w14:paraId="44F85862" w14:textId="77777777" w:rsidR="00562D63" w:rsidRDefault="00562D63"/>
    <w:p w14:paraId="7E39C3C2" w14:textId="77777777" w:rsidR="000C55D4" w:rsidRDefault="00562D63">
      <w:r w:rsidRPr="00562D63">
        <w:t>40. Any damage caused by clubs or visiting clubs to council facilities will result in the withdrawal of the facility and/or financial compensation for any costs incurred by the council in the re-instatement of the facility.</w:t>
      </w:r>
    </w:p>
    <w:p w14:paraId="74F6AF55" w14:textId="77777777" w:rsidR="000C55D4" w:rsidRDefault="000C55D4"/>
    <w:p w14:paraId="18A38323" w14:textId="49F2B79E" w:rsidR="00562D63" w:rsidRPr="000C55D4" w:rsidRDefault="00562D63">
      <w:pPr>
        <w:rPr>
          <w:b/>
          <w:bCs/>
          <w:u w:val="single"/>
        </w:rPr>
      </w:pPr>
      <w:r w:rsidRPr="000C55D4">
        <w:rPr>
          <w:b/>
          <w:bCs/>
          <w:u w:val="single"/>
        </w:rPr>
        <w:t>Please retain a copy of these Terms &amp; Conditions for your Information throughout the coming season</w:t>
      </w:r>
      <w:r w:rsidR="000C55D4" w:rsidRPr="000C55D4">
        <w:rPr>
          <w:b/>
          <w:bCs/>
          <w:u w:val="single"/>
        </w:rPr>
        <w:t>.</w:t>
      </w:r>
    </w:p>
    <w:p w14:paraId="6924DCE2" w14:textId="77777777" w:rsidR="00562D63" w:rsidRDefault="00562D63"/>
    <w:p w14:paraId="54DDCD22" w14:textId="77777777" w:rsidR="00562D63" w:rsidRDefault="00562D63"/>
    <w:p w14:paraId="70DE7EA4" w14:textId="77777777" w:rsidR="00562D63" w:rsidRDefault="00562D63"/>
    <w:p w14:paraId="6E576B0A" w14:textId="77777777" w:rsidR="00562D63" w:rsidRDefault="00562D63"/>
    <w:p w14:paraId="6D087F26" w14:textId="77777777" w:rsidR="00562D63" w:rsidRPr="00562D63" w:rsidRDefault="00562D63">
      <w:pPr>
        <w:rPr>
          <w:b/>
          <w:bCs/>
        </w:rPr>
      </w:pPr>
      <w:r w:rsidRPr="00562D63">
        <w:rPr>
          <w:b/>
          <w:bCs/>
        </w:rPr>
        <w:t xml:space="preserve">Declaration of Acceptance of T&amp;Cs </w:t>
      </w:r>
    </w:p>
    <w:p w14:paraId="59D7DDB7" w14:textId="77777777" w:rsidR="00562D63" w:rsidRDefault="00562D63"/>
    <w:p w14:paraId="422DE725" w14:textId="77777777" w:rsidR="00562D63" w:rsidRDefault="00562D63">
      <w:r w:rsidRPr="00562D63">
        <w:t xml:space="preserve">I declare that I have read and understand the conditions of South Dublin County Council Terms &amp; Conditions for the Allocation of Pitch/Sport Facilities. I agree to abide by these conditions and understand that failure to meet all conditions will leave South Dublin County Council with no alternative than to withdraw the pitch/ Sport Facilities allocation for my Club and notify the relevant League. </w:t>
      </w:r>
    </w:p>
    <w:p w14:paraId="604255D7" w14:textId="77777777" w:rsidR="00562D63" w:rsidRDefault="00562D63"/>
    <w:p w14:paraId="27194F7B" w14:textId="77777777" w:rsidR="00562D63" w:rsidRDefault="00562D63">
      <w:r w:rsidRPr="00562D63">
        <w:t xml:space="preserve">This Declaration is to be signed by Chairperson &amp; Secretary/designated contact person. </w:t>
      </w:r>
    </w:p>
    <w:p w14:paraId="67CE557F" w14:textId="020555E7" w:rsidR="00562D63" w:rsidRDefault="00562D63">
      <w:r>
        <w:rPr>
          <w:noProof/>
        </w:rPr>
        <mc:AlternateContent>
          <mc:Choice Requires="wps">
            <w:drawing>
              <wp:anchor distT="0" distB="0" distL="114300" distR="114300" simplePos="0" relativeHeight="251659264" behindDoc="0" locked="0" layoutInCell="1" allowOverlap="1" wp14:anchorId="25CAB4B5" wp14:editId="2747C837">
                <wp:simplePos x="0" y="0"/>
                <wp:positionH relativeFrom="column">
                  <wp:posOffset>1581150</wp:posOffset>
                </wp:positionH>
                <wp:positionV relativeFrom="paragraph">
                  <wp:posOffset>132080</wp:posOffset>
                </wp:positionV>
                <wp:extent cx="2447925" cy="323850"/>
                <wp:effectExtent l="0" t="0" r="9525" b="0"/>
                <wp:wrapNone/>
                <wp:docPr id="1646815918" name="Rectangle 1"/>
                <wp:cNvGraphicFramePr/>
                <a:graphic xmlns:a="http://schemas.openxmlformats.org/drawingml/2006/main">
                  <a:graphicData uri="http://schemas.microsoft.com/office/word/2010/wordprocessingShape">
                    <wps:wsp>
                      <wps:cNvSpPr/>
                      <wps:spPr>
                        <a:xfrm>
                          <a:off x="0" y="0"/>
                          <a:ext cx="2447925" cy="32385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E6145" id="Rectangle 1" o:spid="_x0000_s1026" style="position:absolute;margin-left:124.5pt;margin-top:10.4pt;width:19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" fillcolor="#d0d0d0 [2894]" stroked="f" strokeweight="1.5pt"/>
            </w:pict>
          </mc:Fallback>
        </mc:AlternateContent>
      </w:r>
    </w:p>
    <w:p w14:paraId="737B70A4" w14:textId="469FF84C" w:rsidR="00562D63" w:rsidRDefault="00562D63">
      <w:r w:rsidRPr="00562D63">
        <w:t xml:space="preserve">Club Name: </w:t>
      </w:r>
      <w:r>
        <w:tab/>
      </w:r>
    </w:p>
    <w:p w14:paraId="6A2F968A" w14:textId="1EE38B96" w:rsidR="00562D63" w:rsidRDefault="00E0300F">
      <w:r>
        <w:rPr>
          <w:noProof/>
        </w:rPr>
        <mc:AlternateContent>
          <mc:Choice Requires="wps">
            <w:drawing>
              <wp:anchor distT="0" distB="0" distL="114300" distR="114300" simplePos="0" relativeHeight="251661312" behindDoc="0" locked="0" layoutInCell="1" allowOverlap="1" wp14:anchorId="4A521EC0" wp14:editId="200560EE">
                <wp:simplePos x="0" y="0"/>
                <wp:positionH relativeFrom="column">
                  <wp:posOffset>1581150</wp:posOffset>
                </wp:positionH>
                <wp:positionV relativeFrom="paragraph">
                  <wp:posOffset>132080</wp:posOffset>
                </wp:positionV>
                <wp:extent cx="2447925" cy="323850"/>
                <wp:effectExtent l="0" t="0" r="9525" b="0"/>
                <wp:wrapNone/>
                <wp:docPr id="1492023584" name="Rectangle 1"/>
                <wp:cNvGraphicFramePr/>
                <a:graphic xmlns:a="http://schemas.openxmlformats.org/drawingml/2006/main">
                  <a:graphicData uri="http://schemas.microsoft.com/office/word/2010/wordprocessingShape">
                    <wps:wsp>
                      <wps:cNvSpPr/>
                      <wps:spPr>
                        <a:xfrm>
                          <a:off x="0" y="0"/>
                          <a:ext cx="2447925" cy="32385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F8DA1" id="Rectangle 1" o:spid="_x0000_s1026" style="position:absolute;margin-left:124.5pt;margin-top:10.4pt;width:192.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" fillcolor="#d0d0d0 [2894]" stroked="f" strokeweight="1.5pt"/>
            </w:pict>
          </mc:Fallback>
        </mc:AlternateContent>
      </w:r>
    </w:p>
    <w:p w14:paraId="5C5C896E" w14:textId="248BB676" w:rsidR="00562D63" w:rsidRDefault="00562D63">
      <w:r w:rsidRPr="00562D63">
        <w:t xml:space="preserve">Agreed By: </w:t>
      </w:r>
      <w:r w:rsidR="00E0300F">
        <w:tab/>
      </w:r>
      <w:r w:rsidR="00E0300F">
        <w:tab/>
      </w:r>
    </w:p>
    <w:p w14:paraId="5BD960AB" w14:textId="465E325B" w:rsidR="00562D63" w:rsidRDefault="00E0300F">
      <w:r>
        <w:rPr>
          <w:noProof/>
        </w:rPr>
        <mc:AlternateContent>
          <mc:Choice Requires="wps">
            <w:drawing>
              <wp:anchor distT="0" distB="0" distL="114300" distR="114300" simplePos="0" relativeHeight="251663360" behindDoc="0" locked="0" layoutInCell="1" allowOverlap="1" wp14:anchorId="39F1AFE4" wp14:editId="1A478ADD">
                <wp:simplePos x="0" y="0"/>
                <wp:positionH relativeFrom="column">
                  <wp:posOffset>1581150</wp:posOffset>
                </wp:positionH>
                <wp:positionV relativeFrom="paragraph">
                  <wp:posOffset>113030</wp:posOffset>
                </wp:positionV>
                <wp:extent cx="2447925" cy="323850"/>
                <wp:effectExtent l="0" t="0" r="9525" b="0"/>
                <wp:wrapNone/>
                <wp:docPr id="571537402" name="Rectangle 1"/>
                <wp:cNvGraphicFramePr/>
                <a:graphic xmlns:a="http://schemas.openxmlformats.org/drawingml/2006/main">
                  <a:graphicData uri="http://schemas.microsoft.com/office/word/2010/wordprocessingShape">
                    <wps:wsp>
                      <wps:cNvSpPr/>
                      <wps:spPr>
                        <a:xfrm>
                          <a:off x="0" y="0"/>
                          <a:ext cx="2447925" cy="32385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B3278" id="Rectangle 1" o:spid="_x0000_s1026" style="position:absolute;margin-left:124.5pt;margin-top:8.9pt;width:192.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" fillcolor="#d0d0d0 [2894]" stroked="f" strokeweight="1.5pt"/>
            </w:pict>
          </mc:Fallback>
        </mc:AlternateContent>
      </w:r>
    </w:p>
    <w:p w14:paraId="6BFAF281" w14:textId="6142724D" w:rsidR="00562D63" w:rsidRDefault="00562D63">
      <w:r w:rsidRPr="00562D63">
        <w:t>Witnessed By:</w:t>
      </w:r>
      <w:r w:rsidR="00E0300F">
        <w:tab/>
      </w:r>
    </w:p>
    <w:p w14:paraId="64EFF0DB" w14:textId="76CE3E8C" w:rsidR="00562D63" w:rsidRDefault="00E0300F">
      <w:r>
        <w:rPr>
          <w:noProof/>
        </w:rPr>
        <mc:AlternateContent>
          <mc:Choice Requires="wps">
            <w:drawing>
              <wp:anchor distT="0" distB="0" distL="114300" distR="114300" simplePos="0" relativeHeight="251665408" behindDoc="0" locked="0" layoutInCell="1" allowOverlap="1" wp14:anchorId="78F64FAA" wp14:editId="7ACD6F4C">
                <wp:simplePos x="0" y="0"/>
                <wp:positionH relativeFrom="column">
                  <wp:posOffset>1581150</wp:posOffset>
                </wp:positionH>
                <wp:positionV relativeFrom="paragraph">
                  <wp:posOffset>151130</wp:posOffset>
                </wp:positionV>
                <wp:extent cx="2447925" cy="323850"/>
                <wp:effectExtent l="0" t="0" r="9525" b="0"/>
                <wp:wrapNone/>
                <wp:docPr id="353174334" name="Rectangle 1"/>
                <wp:cNvGraphicFramePr/>
                <a:graphic xmlns:a="http://schemas.openxmlformats.org/drawingml/2006/main">
                  <a:graphicData uri="http://schemas.microsoft.com/office/word/2010/wordprocessingShape">
                    <wps:wsp>
                      <wps:cNvSpPr/>
                      <wps:spPr>
                        <a:xfrm>
                          <a:off x="0" y="0"/>
                          <a:ext cx="2447925" cy="32385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81525" id="Rectangle 1" o:spid="_x0000_s1026" style="position:absolute;margin-left:124.5pt;margin-top:11.9pt;width:192.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" fillcolor="#d0d0d0 [2894]" stroked="f" strokeweight="1.5pt"/>
            </w:pict>
          </mc:Fallback>
        </mc:AlternateContent>
      </w:r>
    </w:p>
    <w:p w14:paraId="16FE7427" w14:textId="3391AE08" w:rsidR="00562D63" w:rsidRDefault="00562D63">
      <w:r w:rsidRPr="00562D63">
        <w:t>Date</w:t>
      </w:r>
    </w:p>
    <w:p w14:paraId="266444F4" w14:textId="77777777" w:rsidR="00562D63" w:rsidRDefault="00562D63"/>
    <w:p w14:paraId="346F37E3" w14:textId="77777777" w:rsidR="00562D63" w:rsidRDefault="00562D63"/>
    <w:p w14:paraId="40C3CE37" w14:textId="77777777" w:rsidR="00562D63" w:rsidRDefault="00562D63"/>
    <w:p w14:paraId="2C40B7EA" w14:textId="77777777" w:rsidR="00562D63" w:rsidRDefault="00562D63"/>
    <w:p w14:paraId="23BB2FDB" w14:textId="77777777" w:rsidR="00562D63" w:rsidRDefault="00562D63"/>
    <w:p w14:paraId="0FE60194" w14:textId="77777777" w:rsidR="00562D63" w:rsidRDefault="00562D63"/>
    <w:p w14:paraId="2F0E1017" w14:textId="77777777" w:rsidR="00562D63" w:rsidRDefault="00562D63"/>
    <w:p w14:paraId="1ED7BF33" w14:textId="77777777" w:rsidR="00562D63" w:rsidRDefault="00562D63"/>
    <w:p w14:paraId="7B66B34D" w14:textId="77777777" w:rsidR="00562D63" w:rsidRDefault="00562D63"/>
    <w:p w14:paraId="5A5FFBCD" w14:textId="77777777" w:rsidR="00562D63" w:rsidRDefault="00562D63"/>
    <w:p w14:paraId="08D0C567" w14:textId="77777777" w:rsidR="00562D63" w:rsidRDefault="00562D63"/>
    <w:p w14:paraId="2839DC1A" w14:textId="77777777" w:rsidR="00562D63" w:rsidRDefault="00562D63"/>
    <w:p w14:paraId="58677A7B" w14:textId="77777777" w:rsidR="00562D63" w:rsidRDefault="00562D63"/>
    <w:p w14:paraId="79E2BC7A" w14:textId="77777777" w:rsidR="00562D63" w:rsidRDefault="00562D63"/>
    <w:p w14:paraId="735F08B0" w14:textId="77777777" w:rsidR="00562D63" w:rsidRDefault="00562D63"/>
    <w:p w14:paraId="0328ECAA" w14:textId="77777777" w:rsidR="00562D63" w:rsidRDefault="00562D63"/>
    <w:p w14:paraId="68B48C52" w14:textId="77777777" w:rsidR="00562D63" w:rsidRDefault="00562D63"/>
    <w:p w14:paraId="284DDED8" w14:textId="77777777" w:rsidR="00562D63" w:rsidRDefault="00562D63"/>
    <w:p w14:paraId="742756A5" w14:textId="77777777" w:rsidR="00562D63" w:rsidRDefault="00562D63"/>
    <w:p w14:paraId="77FA3E3D" w14:textId="77777777" w:rsidR="00562D63" w:rsidRDefault="00562D63"/>
    <w:p w14:paraId="6EF57804" w14:textId="77777777" w:rsidR="00562D63" w:rsidRDefault="00562D63"/>
    <w:p w14:paraId="54846753" w14:textId="77777777" w:rsidR="00562D63" w:rsidRDefault="00562D63"/>
    <w:p w14:paraId="5AF956D9" w14:textId="77777777" w:rsidR="00562D63" w:rsidRDefault="00562D63"/>
    <w:sectPr w:rsidR="00562D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CCB7" w14:textId="77777777" w:rsidR="007B18BB" w:rsidRDefault="007B18BB" w:rsidP="00732610">
      <w:r>
        <w:separator/>
      </w:r>
    </w:p>
  </w:endnote>
  <w:endnote w:type="continuationSeparator" w:id="0">
    <w:p w14:paraId="26F4ED46" w14:textId="77777777" w:rsidR="007B18BB" w:rsidRDefault="007B18BB" w:rsidP="0073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DCC Sans">
    <w:panose1 w:val="00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15A7" w14:textId="3B148942" w:rsidR="00732610" w:rsidRDefault="00732610" w:rsidP="00732610">
    <w:pPr>
      <w:pStyle w:val="Footer"/>
    </w:pPr>
    <w:r w:rsidRPr="005C4D36">
      <w:rPr>
        <w:noProof/>
      </w:rPr>
      <w:drawing>
        <wp:anchor distT="0" distB="0" distL="114300" distR="114300" simplePos="0" relativeHeight="251661312" behindDoc="0" locked="0" layoutInCell="1" allowOverlap="1" wp14:anchorId="1DE28909" wp14:editId="745D915E">
          <wp:simplePos x="0" y="0"/>
          <wp:positionH relativeFrom="column">
            <wp:posOffset>-388189</wp:posOffset>
          </wp:positionH>
          <wp:positionV relativeFrom="page">
            <wp:posOffset>9471804</wp:posOffset>
          </wp:positionV>
          <wp:extent cx="6538595" cy="1075690"/>
          <wp:effectExtent l="0" t="0" r="0" b="0"/>
          <wp:wrapNone/>
          <wp:docPr id="250280722" name="Picture 2" descr="A close-up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80722" name="Picture 2" descr="A close-up of a computer screen"/>
                  <pic:cNvPicPr/>
                </pic:nvPicPr>
                <pic:blipFill>
                  <a:blip r:embed="rId1">
                    <a:extLst>
                      <a:ext uri="{28A0092B-C50C-407E-A947-70E740481C1C}">
                        <a14:useLocalDpi xmlns:a14="http://schemas.microsoft.com/office/drawing/2010/main" val="0"/>
                      </a:ext>
                    </a:extLst>
                  </a:blip>
                  <a:stretch>
                    <a:fillRect/>
                  </a:stretch>
                </pic:blipFill>
                <pic:spPr>
                  <a:xfrm>
                    <a:off x="0" y="0"/>
                    <a:ext cx="6538595" cy="10756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4D8F" w14:textId="77777777" w:rsidR="007B18BB" w:rsidRDefault="007B18BB" w:rsidP="00732610">
      <w:r>
        <w:separator/>
      </w:r>
    </w:p>
  </w:footnote>
  <w:footnote w:type="continuationSeparator" w:id="0">
    <w:p w14:paraId="3FEED29B" w14:textId="77777777" w:rsidR="007B18BB" w:rsidRDefault="007B18BB" w:rsidP="0073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F037" w14:textId="77777777" w:rsidR="00732610" w:rsidRDefault="00732610" w:rsidP="00732610">
    <w:pPr>
      <w:pStyle w:val="Header"/>
    </w:pPr>
  </w:p>
  <w:p w14:paraId="41AFED7A" w14:textId="77777777" w:rsidR="00732610" w:rsidRDefault="00732610" w:rsidP="00732610">
    <w:pPr>
      <w:pStyle w:val="Header"/>
    </w:pPr>
  </w:p>
  <w:p w14:paraId="5C23CA17" w14:textId="77777777" w:rsidR="00732610" w:rsidRDefault="00732610" w:rsidP="00732610">
    <w:pPr>
      <w:pStyle w:val="Header"/>
    </w:pPr>
  </w:p>
  <w:p w14:paraId="1BBECD39" w14:textId="1536388A" w:rsidR="00732610" w:rsidRDefault="00732610" w:rsidP="00732610">
    <w:pPr>
      <w:pStyle w:val="Header"/>
    </w:pPr>
    <w:r w:rsidRPr="005C4D36">
      <w:rPr>
        <w:noProof/>
      </w:rPr>
      <w:drawing>
        <wp:anchor distT="0" distB="0" distL="114300" distR="114300" simplePos="0" relativeHeight="251659264" behindDoc="0" locked="0" layoutInCell="1" allowOverlap="1" wp14:anchorId="4443F48E" wp14:editId="7D0568BB">
          <wp:simplePos x="0" y="0"/>
          <wp:positionH relativeFrom="column">
            <wp:posOffset>-414068</wp:posOffset>
          </wp:positionH>
          <wp:positionV relativeFrom="page">
            <wp:posOffset>25879</wp:posOffset>
          </wp:positionV>
          <wp:extent cx="6755130" cy="1492250"/>
          <wp:effectExtent l="0" t="0" r="7620" b="0"/>
          <wp:wrapNone/>
          <wp:docPr id="32043459"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3459" name="Picture 1" descr="A close-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55130" cy="14922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10"/>
    <w:rsid w:val="000C55D4"/>
    <w:rsid w:val="003F3474"/>
    <w:rsid w:val="004E3C82"/>
    <w:rsid w:val="00562D63"/>
    <w:rsid w:val="00732610"/>
    <w:rsid w:val="00750EF8"/>
    <w:rsid w:val="007B18BB"/>
    <w:rsid w:val="00AC02B1"/>
    <w:rsid w:val="00AC6918"/>
    <w:rsid w:val="00AE6E12"/>
    <w:rsid w:val="00BA178D"/>
    <w:rsid w:val="00CE5A36"/>
    <w:rsid w:val="00D53B10"/>
    <w:rsid w:val="00E0300F"/>
    <w:rsid w:val="00E0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DA9C"/>
  <w15:chartTrackingRefBased/>
  <w15:docId w15:val="{EFFC0E46-0D70-4CF8-9EE3-6E43F3BD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DCC Sans" w:eastAsiaTheme="minorHAnsi" w:hAnsi="SDCC Sans" w:cs="SDCC Sans"/>
        <w:color w:val="363A92"/>
        <w:sz w:val="24"/>
        <w:szCs w:val="24"/>
        <w:lang w:val="en-I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10"/>
    <w:pPr>
      <w:widowControl w:val="0"/>
      <w:autoSpaceDE w:val="0"/>
      <w:autoSpaceDN w:val="0"/>
      <w:spacing w:after="0" w:line="240" w:lineRule="auto"/>
    </w:pPr>
  </w:style>
  <w:style w:type="paragraph" w:styleId="Heading1">
    <w:name w:val="heading 1"/>
    <w:basedOn w:val="Normal"/>
    <w:next w:val="Normal"/>
    <w:link w:val="Heading1Char"/>
    <w:uiPriority w:val="9"/>
    <w:qFormat/>
    <w:rsid w:val="00732610"/>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610"/>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610"/>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610"/>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2610"/>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261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261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261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2610"/>
    <w:pPr>
      <w:keepNext/>
      <w:keepLines/>
      <w:widowControl/>
      <w:autoSpaceDE/>
      <w:autoSpaceDN/>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6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6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26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26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26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26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26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2610"/>
    <w:pPr>
      <w:widowControl/>
      <w:autoSpaceDE/>
      <w:autoSpaceDN/>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3261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3261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6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2610"/>
    <w:pPr>
      <w:widowControl/>
      <w:autoSpaceDE/>
      <w:autoSpaceDN/>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732610"/>
    <w:rPr>
      <w:i/>
      <w:iCs/>
      <w:color w:val="404040" w:themeColor="text1" w:themeTint="BF"/>
    </w:rPr>
  </w:style>
  <w:style w:type="paragraph" w:styleId="ListParagraph">
    <w:name w:val="List Paragraph"/>
    <w:basedOn w:val="Normal"/>
    <w:uiPriority w:val="34"/>
    <w:qFormat/>
    <w:rsid w:val="00732610"/>
    <w:pPr>
      <w:widowControl/>
      <w:autoSpaceDE/>
      <w:autoSpaceDN/>
      <w:spacing w:after="160" w:line="278" w:lineRule="auto"/>
      <w:ind w:left="720"/>
      <w:contextualSpacing/>
    </w:pPr>
  </w:style>
  <w:style w:type="character" w:styleId="IntenseEmphasis">
    <w:name w:val="Intense Emphasis"/>
    <w:basedOn w:val="DefaultParagraphFont"/>
    <w:uiPriority w:val="21"/>
    <w:qFormat/>
    <w:rsid w:val="00732610"/>
    <w:rPr>
      <w:i/>
      <w:iCs/>
      <w:color w:val="0F4761" w:themeColor="accent1" w:themeShade="BF"/>
    </w:rPr>
  </w:style>
  <w:style w:type="paragraph" w:styleId="IntenseQuote">
    <w:name w:val="Intense Quote"/>
    <w:basedOn w:val="Normal"/>
    <w:next w:val="Normal"/>
    <w:link w:val="IntenseQuoteChar"/>
    <w:uiPriority w:val="30"/>
    <w:qFormat/>
    <w:rsid w:val="00732610"/>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610"/>
    <w:rPr>
      <w:i/>
      <w:iCs/>
      <w:color w:val="0F4761" w:themeColor="accent1" w:themeShade="BF"/>
    </w:rPr>
  </w:style>
  <w:style w:type="character" w:styleId="IntenseReference">
    <w:name w:val="Intense Reference"/>
    <w:basedOn w:val="DefaultParagraphFont"/>
    <w:uiPriority w:val="32"/>
    <w:qFormat/>
    <w:rsid w:val="00732610"/>
    <w:rPr>
      <w:b/>
      <w:bCs/>
      <w:smallCaps/>
      <w:color w:val="0F4761" w:themeColor="accent1" w:themeShade="BF"/>
      <w:spacing w:val="5"/>
    </w:rPr>
  </w:style>
  <w:style w:type="paragraph" w:styleId="Header">
    <w:name w:val="header"/>
    <w:basedOn w:val="Normal"/>
    <w:link w:val="HeaderChar"/>
    <w:uiPriority w:val="99"/>
    <w:unhideWhenUsed/>
    <w:rsid w:val="00732610"/>
    <w:pPr>
      <w:widowControl/>
      <w:tabs>
        <w:tab w:val="center" w:pos="4513"/>
        <w:tab w:val="right" w:pos="9026"/>
      </w:tabs>
      <w:autoSpaceDE/>
      <w:autoSpaceDN/>
    </w:pPr>
  </w:style>
  <w:style w:type="character" w:customStyle="1" w:styleId="HeaderChar">
    <w:name w:val="Header Char"/>
    <w:basedOn w:val="DefaultParagraphFont"/>
    <w:link w:val="Header"/>
    <w:uiPriority w:val="99"/>
    <w:rsid w:val="00732610"/>
  </w:style>
  <w:style w:type="paragraph" w:styleId="Footer">
    <w:name w:val="footer"/>
    <w:basedOn w:val="Normal"/>
    <w:link w:val="FooterChar"/>
    <w:uiPriority w:val="99"/>
    <w:unhideWhenUsed/>
    <w:rsid w:val="00732610"/>
    <w:pPr>
      <w:widowControl/>
      <w:tabs>
        <w:tab w:val="center" w:pos="4513"/>
        <w:tab w:val="right" w:pos="9026"/>
      </w:tabs>
      <w:autoSpaceDE/>
      <w:autoSpaceDN/>
    </w:pPr>
  </w:style>
  <w:style w:type="character" w:customStyle="1" w:styleId="FooterChar">
    <w:name w:val="Footer Char"/>
    <w:basedOn w:val="DefaultParagraphFont"/>
    <w:link w:val="Footer"/>
    <w:uiPriority w:val="99"/>
    <w:rsid w:val="00732610"/>
  </w:style>
  <w:style w:type="character" w:styleId="Hyperlink">
    <w:name w:val="Hyperlink"/>
    <w:basedOn w:val="DefaultParagraphFont"/>
    <w:uiPriority w:val="99"/>
    <w:unhideWhenUsed/>
    <w:rsid w:val="00562D63"/>
    <w:rPr>
      <w:color w:val="467886" w:themeColor="hyperlink"/>
      <w:u w:val="single"/>
    </w:rPr>
  </w:style>
  <w:style w:type="character" w:styleId="UnresolvedMention">
    <w:name w:val="Unresolved Mention"/>
    <w:basedOn w:val="DefaultParagraphFont"/>
    <w:uiPriority w:val="99"/>
    <w:semiHidden/>
    <w:unhideWhenUsed/>
    <w:rsid w:val="00562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cc.i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Healy</dc:creator>
  <cp:keywords/>
  <dc:description/>
  <cp:lastModifiedBy>Laura Abbey</cp:lastModifiedBy>
  <cp:revision>9</cp:revision>
  <dcterms:created xsi:type="dcterms:W3CDTF">2025-09-08T08:26:00Z</dcterms:created>
  <dcterms:modified xsi:type="dcterms:W3CDTF">2025-09-08T08:30:00Z</dcterms:modified>
</cp:coreProperties>
</file>