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4983" w14:textId="6E72A04E" w:rsidR="00796E60" w:rsidRDefault="00796E60" w:rsidP="00EC1F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Tallaght Housing Estates Taking in Charge</w:t>
      </w:r>
      <w:r w:rsidR="008F3C06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>Status Update:</w:t>
      </w:r>
      <w:r w:rsidR="00F43868">
        <w:rPr>
          <w:rFonts w:ascii="Arial" w:hAnsi="Arial" w:cs="Arial"/>
          <w:b/>
          <w:bCs/>
        </w:rPr>
        <w:t xml:space="preserve"> October 2024</w:t>
      </w:r>
    </w:p>
    <w:p w14:paraId="17450308" w14:textId="77777777" w:rsidR="00F43868" w:rsidRDefault="00F43868" w:rsidP="00EC1F07">
      <w:pPr>
        <w:rPr>
          <w:rFonts w:ascii="Arial" w:hAnsi="Arial" w:cs="Arial"/>
          <w:b/>
          <w:bCs/>
        </w:rPr>
      </w:pPr>
    </w:p>
    <w:p w14:paraId="73EEF311" w14:textId="5938F217" w:rsidR="00F43868" w:rsidRDefault="00F43868" w:rsidP="00EC1F0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Edenbrook</w:t>
      </w:r>
      <w:proofErr w:type="spellEnd"/>
      <w:r>
        <w:rPr>
          <w:rFonts w:ascii="Arial" w:hAnsi="Arial" w:cs="Arial"/>
          <w:b/>
          <w:bCs/>
        </w:rPr>
        <w:t xml:space="preserve">:  </w:t>
      </w:r>
      <w:r w:rsidRPr="00F43868">
        <w:rPr>
          <w:rFonts w:ascii="Arial" w:hAnsi="Arial" w:cs="Arial"/>
        </w:rPr>
        <w:t>Advertisement complete. To be brought to the Tallaght ACM today with the report on submissions.</w:t>
      </w:r>
    </w:p>
    <w:p w14:paraId="7DE450B4" w14:textId="3E332B4B" w:rsidR="008064E0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>TIC Timeline:  T</w:t>
      </w:r>
      <w:r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months’ time.</w:t>
      </w:r>
    </w:p>
    <w:p w14:paraId="7A734B9E" w14:textId="77777777" w:rsidR="00796E60" w:rsidRDefault="00796E60" w:rsidP="00EC1F07">
      <w:pPr>
        <w:rPr>
          <w:rFonts w:ascii="Arial" w:hAnsi="Arial" w:cs="Arial"/>
          <w:b/>
          <w:bCs/>
        </w:rPr>
      </w:pPr>
    </w:p>
    <w:p w14:paraId="43820301" w14:textId="77777777" w:rsidR="008064E0" w:rsidRDefault="00F43868" w:rsidP="00EC1F0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Corbally:  </w:t>
      </w:r>
      <w:r w:rsidRPr="008F3C06">
        <w:rPr>
          <w:rFonts w:ascii="Arial" w:hAnsi="Arial" w:cs="Arial"/>
        </w:rPr>
        <w:t xml:space="preserve">Final </w:t>
      </w:r>
      <w:r w:rsidR="008F3C06">
        <w:rPr>
          <w:rFonts w:ascii="Arial" w:hAnsi="Arial" w:cs="Arial"/>
        </w:rPr>
        <w:t xml:space="preserve">on-site </w:t>
      </w:r>
      <w:r w:rsidRPr="008F3C06">
        <w:rPr>
          <w:rFonts w:ascii="Arial" w:hAnsi="Arial" w:cs="Arial"/>
        </w:rPr>
        <w:t>checks to be complete on Friday</w:t>
      </w:r>
      <w:r w:rsidR="008F3C06" w:rsidRPr="008F3C06">
        <w:rPr>
          <w:rFonts w:ascii="Arial" w:hAnsi="Arial" w:cs="Arial"/>
        </w:rPr>
        <w:t xml:space="preserve"> 25</w:t>
      </w:r>
      <w:r w:rsidR="008F3C06" w:rsidRPr="008F3C06">
        <w:rPr>
          <w:rFonts w:ascii="Arial" w:hAnsi="Arial" w:cs="Arial"/>
          <w:vertAlign w:val="superscript"/>
        </w:rPr>
        <w:t>th</w:t>
      </w:r>
      <w:r w:rsidR="008F3C06" w:rsidRPr="008F3C06">
        <w:rPr>
          <w:rFonts w:ascii="Arial" w:hAnsi="Arial" w:cs="Arial"/>
        </w:rPr>
        <w:t xml:space="preserve"> October 2024</w:t>
      </w:r>
      <w:r w:rsidR="008F3C06">
        <w:rPr>
          <w:rFonts w:ascii="Arial" w:hAnsi="Arial" w:cs="Arial"/>
        </w:rPr>
        <w:t>.  Hoping to notify the members and advertise shortly.</w:t>
      </w:r>
      <w:r w:rsidR="008064E0">
        <w:rPr>
          <w:rFonts w:ascii="Arial" w:hAnsi="Arial" w:cs="Arial"/>
        </w:rPr>
        <w:t xml:space="preserve">  </w:t>
      </w:r>
    </w:p>
    <w:p w14:paraId="1E594300" w14:textId="1EE5E165" w:rsidR="008F3C06" w:rsidRDefault="008064E0" w:rsidP="00EC1F07">
      <w:pPr>
        <w:rPr>
          <w:rFonts w:ascii="Arial" w:hAnsi="Arial" w:cs="Arial"/>
        </w:rPr>
      </w:pPr>
      <w:bookmarkStart w:id="0" w:name="_Hlk180589963"/>
      <w:r>
        <w:rPr>
          <w:rFonts w:ascii="Arial" w:hAnsi="Arial" w:cs="Arial"/>
        </w:rPr>
        <w:t>TIC Timeline:  Three months’ time.</w:t>
      </w:r>
    </w:p>
    <w:bookmarkEnd w:id="0"/>
    <w:p w14:paraId="7025EF7B" w14:textId="77777777" w:rsidR="008064E0" w:rsidRDefault="008064E0" w:rsidP="00EC1F07">
      <w:pPr>
        <w:rPr>
          <w:rFonts w:ascii="Arial" w:hAnsi="Arial" w:cs="Arial"/>
        </w:rPr>
      </w:pPr>
    </w:p>
    <w:p w14:paraId="3902C0E9" w14:textId="3539ACC3" w:rsidR="008064E0" w:rsidRPr="00EC1F07" w:rsidRDefault="008064E0" w:rsidP="008064E0">
      <w:pPr>
        <w:rPr>
          <w:rFonts w:ascii="Arial" w:hAnsi="Arial" w:cs="Arial"/>
        </w:rPr>
      </w:pPr>
      <w:r w:rsidRPr="002202FF">
        <w:rPr>
          <w:rFonts w:ascii="Arial" w:hAnsi="Arial" w:cs="Arial"/>
          <w:b/>
          <w:bCs/>
        </w:rPr>
        <w:t>Temple Woods</w:t>
      </w:r>
      <w:r>
        <w:rPr>
          <w:rFonts w:ascii="Arial" w:hAnsi="Arial" w:cs="Arial"/>
        </w:rPr>
        <w:t xml:space="preserve"> </w:t>
      </w:r>
      <w:r w:rsidRPr="00EC1F07">
        <w:rPr>
          <w:rFonts w:ascii="Arial" w:hAnsi="Arial" w:cs="Arial"/>
        </w:rPr>
        <w:t>SD16A/0157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90% complete</w:t>
      </w:r>
    </w:p>
    <w:p w14:paraId="39AF6A2F" w14:textId="77777777" w:rsidR="008064E0" w:rsidRDefault="008064E0" w:rsidP="008064E0">
      <w:pPr>
        <w:rPr>
          <w:rFonts w:ascii="Arial" w:hAnsi="Arial" w:cs="Arial"/>
        </w:rPr>
      </w:pPr>
      <w:r w:rsidRPr="00B4140F">
        <w:rPr>
          <w:rFonts w:ascii="Arial" w:hAnsi="Arial" w:cs="Arial"/>
        </w:rPr>
        <w:t>Irish Water (Fearghal McGrath) happy with 6m deep manhole to be left as is. Have sent him MOU forms.</w:t>
      </w:r>
      <w:r>
        <w:rPr>
          <w:rFonts w:ascii="Arial" w:hAnsi="Arial" w:cs="Arial"/>
        </w:rPr>
        <w:t xml:space="preserve"> No reply to date.</w:t>
      </w:r>
    </w:p>
    <w:p w14:paraId="6AC6F63A" w14:textId="3D660A4A" w:rsidR="008064E0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TIC Timeline:  Completed in 8 months’ time. </w:t>
      </w:r>
    </w:p>
    <w:p w14:paraId="0C86B1B5" w14:textId="77777777" w:rsidR="008F3C06" w:rsidRDefault="008F3C06" w:rsidP="00EC1F07">
      <w:pPr>
        <w:rPr>
          <w:rFonts w:ascii="Arial" w:hAnsi="Arial" w:cs="Arial"/>
          <w:b/>
          <w:bCs/>
        </w:rPr>
      </w:pPr>
    </w:p>
    <w:p w14:paraId="0FA1B559" w14:textId="03CA1424" w:rsidR="00EC1F07" w:rsidRDefault="00EC1F07" w:rsidP="00EC1F07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Silken Park</w:t>
      </w:r>
      <w:r w:rsidRPr="00EC1F07">
        <w:rPr>
          <w:rFonts w:ascii="Arial" w:hAnsi="Arial" w:cs="Arial"/>
        </w:rPr>
        <w:t xml:space="preserve">     Phase 1 (AIB)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 xml:space="preserve">SD05A/0433 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</w:p>
    <w:p w14:paraId="64A1F7EB" w14:textId="1340D6BC" w:rsidR="007B39A6" w:rsidRDefault="007B39A6" w:rsidP="007B39A6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Silken Park</w:t>
      </w:r>
      <w:r w:rsidRPr="00EC1F07">
        <w:rPr>
          <w:rFonts w:ascii="Arial" w:hAnsi="Arial" w:cs="Arial"/>
        </w:rPr>
        <w:t xml:space="preserve">   Phase 2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>SD13A/0246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</w:p>
    <w:p w14:paraId="23B65649" w14:textId="6E2B6EA6" w:rsidR="00273F03" w:rsidRDefault="007B39A6" w:rsidP="00EC1F07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Silken Park</w:t>
      </w:r>
      <w:r w:rsidRPr="00EC1F07">
        <w:rPr>
          <w:rFonts w:ascii="Arial" w:hAnsi="Arial" w:cs="Arial"/>
        </w:rPr>
        <w:t xml:space="preserve">      Phase 3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>SD15A/0206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  <w:r w:rsidR="00273F03" w:rsidRPr="00EC1F07">
        <w:rPr>
          <w:rFonts w:ascii="Arial" w:hAnsi="Arial" w:cs="Arial"/>
        </w:rPr>
        <w:t xml:space="preserve"> </w:t>
      </w:r>
    </w:p>
    <w:p w14:paraId="35B1291A" w14:textId="6F90DE8A" w:rsidR="00EC1F07" w:rsidRDefault="00EC1F07" w:rsidP="00EC1F07">
      <w:pPr>
        <w:rPr>
          <w:rFonts w:ascii="Arial" w:hAnsi="Arial" w:cs="Arial"/>
        </w:rPr>
      </w:pPr>
      <w:r w:rsidRPr="00EC1F07">
        <w:rPr>
          <w:rFonts w:ascii="Arial" w:hAnsi="Arial" w:cs="Arial"/>
        </w:rPr>
        <w:t>07.10.2024 Email from PM to Barry Durkan asking for a status update on the two private roads in Silken Park (Kingswood Road, Silken Park Avenue)</w:t>
      </w:r>
    </w:p>
    <w:p w14:paraId="38F81239" w14:textId="7D8B160D" w:rsidR="008064E0" w:rsidRPr="00EC1F07" w:rsidRDefault="008064E0" w:rsidP="00EC1F07">
      <w:pPr>
        <w:rPr>
          <w:rFonts w:ascii="Arial" w:hAnsi="Arial" w:cs="Arial"/>
        </w:rPr>
      </w:pPr>
      <w:bookmarkStart w:id="1" w:name="_Hlk180590023"/>
      <w:r>
        <w:rPr>
          <w:rFonts w:ascii="Arial" w:hAnsi="Arial" w:cs="Arial"/>
        </w:rPr>
        <w:t>TIC Timeline:  No estimate available.</w:t>
      </w:r>
    </w:p>
    <w:bookmarkEnd w:id="1"/>
    <w:p w14:paraId="17332932" w14:textId="77777777" w:rsidR="000676B5" w:rsidRDefault="000676B5" w:rsidP="00EC1F07">
      <w:pPr>
        <w:rPr>
          <w:rFonts w:ascii="Arial" w:hAnsi="Arial" w:cs="Arial"/>
        </w:rPr>
      </w:pPr>
    </w:p>
    <w:p w14:paraId="3B436241" w14:textId="7DA847BE" w:rsidR="00273F03" w:rsidRDefault="00EC1F07" w:rsidP="00EC1F07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Kings-wood Castle/ Mews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>SD18A/0274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  <w:r w:rsidR="00273F03" w:rsidRPr="00EC1F07">
        <w:rPr>
          <w:rFonts w:ascii="Arial" w:hAnsi="Arial" w:cs="Arial"/>
        </w:rPr>
        <w:t xml:space="preserve"> </w:t>
      </w:r>
    </w:p>
    <w:p w14:paraId="07919637" w14:textId="1797F29E" w:rsidR="00EC1F07" w:rsidRPr="00EC1F07" w:rsidRDefault="00EC1F07" w:rsidP="00EC1F07">
      <w:pPr>
        <w:rPr>
          <w:rFonts w:ascii="Arial" w:hAnsi="Arial" w:cs="Arial"/>
        </w:rPr>
      </w:pPr>
      <w:r w:rsidRPr="00EC1F07">
        <w:rPr>
          <w:rFonts w:ascii="Arial" w:hAnsi="Arial" w:cs="Arial"/>
        </w:rPr>
        <w:t>02.10.2024 JJH wrote to Brian Greene requesting the overlay be completed</w:t>
      </w:r>
    </w:p>
    <w:p w14:paraId="23003455" w14:textId="77777777" w:rsidR="008064E0" w:rsidRPr="00EC1F07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>TIC Timeline:  No estimate available.</w:t>
      </w:r>
    </w:p>
    <w:p w14:paraId="160CB312" w14:textId="77777777" w:rsidR="00EC1F07" w:rsidRPr="00EC1F07" w:rsidRDefault="00EC1F07" w:rsidP="00EC1F07">
      <w:pPr>
        <w:rPr>
          <w:rFonts w:ascii="Arial" w:hAnsi="Arial" w:cs="Arial"/>
        </w:rPr>
      </w:pPr>
    </w:p>
    <w:p w14:paraId="0176A9D9" w14:textId="0EFE79EA" w:rsidR="00EC1F07" w:rsidRPr="00EC1F07" w:rsidRDefault="00EC1F07" w:rsidP="00F300A4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Cooldown Commons (</w:t>
      </w:r>
      <w:proofErr w:type="spellStart"/>
      <w:r w:rsidRPr="000676B5">
        <w:rPr>
          <w:rFonts w:ascii="Arial" w:hAnsi="Arial" w:cs="Arial"/>
          <w:b/>
          <w:bCs/>
        </w:rPr>
        <w:t>Cuil</w:t>
      </w:r>
      <w:proofErr w:type="spellEnd"/>
      <w:r w:rsidRPr="000676B5">
        <w:rPr>
          <w:rFonts w:ascii="Arial" w:hAnsi="Arial" w:cs="Arial"/>
          <w:b/>
          <w:bCs/>
        </w:rPr>
        <w:t xml:space="preserve"> Duin)</w:t>
      </w:r>
      <w:r w:rsidRPr="00EC1F07">
        <w:rPr>
          <w:rFonts w:ascii="Arial" w:hAnsi="Arial" w:cs="Arial"/>
        </w:rPr>
        <w:tab/>
        <w:t>SD14A/0121  SD15A/0095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  <w:r w:rsidRPr="00EC1F07">
        <w:rPr>
          <w:rFonts w:ascii="Arial" w:hAnsi="Arial" w:cs="Arial"/>
        </w:rPr>
        <w:t xml:space="preserve"> </w:t>
      </w:r>
    </w:p>
    <w:p w14:paraId="265C0800" w14:textId="30AD2A34" w:rsidR="00F300A4" w:rsidRDefault="003A40B9" w:rsidP="00EC1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 offered for taking in charge (the </w:t>
      </w:r>
      <w:r w:rsidR="00CF2C7F">
        <w:rPr>
          <w:rFonts w:ascii="Arial" w:hAnsi="Arial" w:cs="Arial"/>
        </w:rPr>
        <w:t>only part was Citywest Avenue)</w:t>
      </w:r>
    </w:p>
    <w:p w14:paraId="4426C1AF" w14:textId="77777777" w:rsidR="008064E0" w:rsidRPr="00EC1F07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>TIC Timeline:  No estimate available.</w:t>
      </w:r>
    </w:p>
    <w:p w14:paraId="04CF7C24" w14:textId="77777777" w:rsidR="000676B5" w:rsidRDefault="000676B5" w:rsidP="00EC1F07">
      <w:pPr>
        <w:rPr>
          <w:rFonts w:ascii="Arial" w:hAnsi="Arial" w:cs="Arial"/>
        </w:rPr>
      </w:pPr>
    </w:p>
    <w:p w14:paraId="405EAE04" w14:textId="255B97E4" w:rsidR="00EC1F07" w:rsidRPr="00EC1F07" w:rsidRDefault="00EC1F07" w:rsidP="00EC1F07">
      <w:pPr>
        <w:rPr>
          <w:rFonts w:ascii="Arial" w:hAnsi="Arial" w:cs="Arial"/>
        </w:rPr>
      </w:pPr>
      <w:r w:rsidRPr="000676B5">
        <w:rPr>
          <w:rFonts w:ascii="Arial" w:hAnsi="Arial" w:cs="Arial"/>
          <w:b/>
          <w:bCs/>
        </w:rPr>
        <w:t>Hunterswood</w:t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>S00A/0920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(will not be taken in charge)</w:t>
      </w:r>
    </w:p>
    <w:p w14:paraId="0458FA03" w14:textId="481184B2" w:rsidR="00CF2C7F" w:rsidRDefault="00F4384D" w:rsidP="00EC1F07">
      <w:pPr>
        <w:rPr>
          <w:rFonts w:ascii="Arial" w:hAnsi="Arial" w:cs="Arial"/>
        </w:rPr>
      </w:pPr>
      <w:r w:rsidRPr="00F4384D">
        <w:rPr>
          <w:rFonts w:ascii="Arial" w:hAnsi="Arial" w:cs="Arial"/>
        </w:rPr>
        <w:t xml:space="preserve">only the green spaces </w:t>
      </w:r>
      <w:r w:rsidR="000676B5">
        <w:rPr>
          <w:rFonts w:ascii="Arial" w:hAnsi="Arial" w:cs="Arial"/>
        </w:rPr>
        <w:t xml:space="preserve">of concern </w:t>
      </w:r>
      <w:r w:rsidRPr="00F4384D">
        <w:rPr>
          <w:rFonts w:ascii="Arial" w:hAnsi="Arial" w:cs="Arial"/>
        </w:rPr>
        <w:t xml:space="preserve">as the other items are in charge. </w:t>
      </w:r>
      <w:r w:rsidR="000676B5">
        <w:rPr>
          <w:rFonts w:ascii="Arial" w:hAnsi="Arial" w:cs="Arial"/>
        </w:rPr>
        <w:t>M</w:t>
      </w:r>
      <w:r w:rsidRPr="00F4384D">
        <w:rPr>
          <w:rFonts w:ascii="Arial" w:hAnsi="Arial" w:cs="Arial"/>
        </w:rPr>
        <w:t xml:space="preserve">eeting on site with </w:t>
      </w:r>
      <w:proofErr w:type="spellStart"/>
      <w:r w:rsidRPr="00F4384D">
        <w:rPr>
          <w:rFonts w:ascii="Arial" w:hAnsi="Arial" w:cs="Arial"/>
        </w:rPr>
        <w:t>Clr</w:t>
      </w:r>
      <w:proofErr w:type="spellEnd"/>
      <w:r w:rsidRPr="00F4384D">
        <w:rPr>
          <w:rFonts w:ascii="Arial" w:hAnsi="Arial" w:cs="Arial"/>
        </w:rPr>
        <w:t xml:space="preserve"> Al</w:t>
      </w:r>
      <w:r w:rsidR="008F3C06">
        <w:rPr>
          <w:rFonts w:ascii="Arial" w:hAnsi="Arial" w:cs="Arial"/>
        </w:rPr>
        <w:t>a</w:t>
      </w:r>
      <w:r w:rsidRPr="00F4384D">
        <w:rPr>
          <w:rFonts w:ascii="Arial" w:hAnsi="Arial" w:cs="Arial"/>
        </w:rPr>
        <w:t xml:space="preserve">n Edge. need to confirm if indeed the green spaces are not in charge, emailed Oisin. 27/4/23. PR confirmed </w:t>
      </w:r>
      <w:r w:rsidR="00AE3EED" w:rsidRPr="00F4384D">
        <w:rPr>
          <w:rFonts w:ascii="Arial" w:hAnsi="Arial" w:cs="Arial"/>
        </w:rPr>
        <w:t>green</w:t>
      </w:r>
      <w:r w:rsidRPr="00F4384D">
        <w:rPr>
          <w:rFonts w:ascii="Arial" w:hAnsi="Arial" w:cs="Arial"/>
        </w:rPr>
        <w:t xml:space="preserve"> spaces are not in charge. 27/9/24 PR have sent a report, they will not be taking the green areas in charge.</w:t>
      </w:r>
    </w:p>
    <w:p w14:paraId="1A2F07F5" w14:textId="77777777" w:rsidR="000676B5" w:rsidRDefault="000676B5" w:rsidP="00EC1F07">
      <w:pPr>
        <w:rPr>
          <w:rFonts w:ascii="Arial" w:hAnsi="Arial" w:cs="Arial"/>
        </w:rPr>
      </w:pPr>
    </w:p>
    <w:p w14:paraId="02BA7AD1" w14:textId="77777777" w:rsidR="00273F03" w:rsidRPr="00EC1F07" w:rsidRDefault="00EC1F07" w:rsidP="00273F03">
      <w:pPr>
        <w:rPr>
          <w:rFonts w:ascii="Arial" w:hAnsi="Arial" w:cs="Arial"/>
        </w:rPr>
      </w:pPr>
      <w:r w:rsidRPr="002202FF">
        <w:rPr>
          <w:rFonts w:ascii="Arial" w:hAnsi="Arial" w:cs="Arial"/>
          <w:b/>
          <w:bCs/>
        </w:rPr>
        <w:t>Montpelier Court</w:t>
      </w:r>
      <w:r w:rsidRPr="00EC1F07">
        <w:rPr>
          <w:rFonts w:ascii="Arial" w:hAnsi="Arial" w:cs="Arial"/>
        </w:rPr>
        <w:tab/>
      </w:r>
      <w:r w:rsidRPr="00EC1F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  <w:r w:rsidR="00273F03" w:rsidRPr="00EC1F07">
        <w:rPr>
          <w:rFonts w:ascii="Arial" w:hAnsi="Arial" w:cs="Arial"/>
        </w:rPr>
        <w:t xml:space="preserve"> </w:t>
      </w:r>
    </w:p>
    <w:p w14:paraId="0B46B489" w14:textId="47066138" w:rsidR="00EC1F07" w:rsidRPr="00EC1F07" w:rsidRDefault="00EC1F07" w:rsidP="00EC1F07">
      <w:pPr>
        <w:rPr>
          <w:rFonts w:ascii="Arial" w:hAnsi="Arial" w:cs="Arial"/>
        </w:rPr>
      </w:pPr>
    </w:p>
    <w:p w14:paraId="6580020E" w14:textId="3791942E" w:rsidR="00F4384D" w:rsidRDefault="00D70DDC" w:rsidP="00EC1F07">
      <w:pPr>
        <w:rPr>
          <w:rFonts w:ascii="Arial" w:hAnsi="Arial" w:cs="Arial"/>
        </w:rPr>
      </w:pPr>
      <w:r w:rsidRPr="00D70DDC">
        <w:rPr>
          <w:rFonts w:ascii="Arial" w:hAnsi="Arial" w:cs="Arial"/>
        </w:rPr>
        <w:t>25/9/22 just started the applicant was sent an application form. 24/2/23 sent email to applicant requesting site visit and more detailed TIC drawing</w:t>
      </w:r>
      <w:r>
        <w:rPr>
          <w:rFonts w:ascii="Arial" w:hAnsi="Arial" w:cs="Arial"/>
        </w:rPr>
        <w:t>. No response for applicant to date.</w:t>
      </w:r>
    </w:p>
    <w:p w14:paraId="0DFFD8F7" w14:textId="77777777" w:rsidR="008064E0" w:rsidRPr="00EC1F07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>TIC Timeline:  No estimate available.</w:t>
      </w:r>
    </w:p>
    <w:p w14:paraId="63CBBB83" w14:textId="77777777" w:rsidR="008064E0" w:rsidRDefault="008064E0" w:rsidP="00EC1F07">
      <w:pPr>
        <w:rPr>
          <w:rFonts w:ascii="Arial" w:hAnsi="Arial" w:cs="Arial"/>
        </w:rPr>
      </w:pPr>
    </w:p>
    <w:p w14:paraId="5C1DA862" w14:textId="77777777" w:rsidR="00F4384D" w:rsidRDefault="00F4384D" w:rsidP="00EC1F07">
      <w:pPr>
        <w:rPr>
          <w:rFonts w:ascii="Arial" w:hAnsi="Arial" w:cs="Arial"/>
        </w:rPr>
      </w:pPr>
    </w:p>
    <w:p w14:paraId="1AE6B876" w14:textId="77777777" w:rsidR="007F5953" w:rsidRDefault="007F5953" w:rsidP="00EC1F07">
      <w:pPr>
        <w:rPr>
          <w:rFonts w:ascii="Arial" w:hAnsi="Arial" w:cs="Arial"/>
        </w:rPr>
      </w:pPr>
    </w:p>
    <w:p w14:paraId="009B99C4" w14:textId="77777777" w:rsidR="00273F03" w:rsidRDefault="00EC1F07" w:rsidP="00EC1F07">
      <w:pPr>
        <w:rPr>
          <w:rFonts w:ascii="Arial" w:hAnsi="Arial" w:cs="Arial"/>
        </w:rPr>
      </w:pPr>
      <w:r w:rsidRPr="002202FF">
        <w:rPr>
          <w:rFonts w:ascii="Arial" w:hAnsi="Arial" w:cs="Arial"/>
          <w:b/>
          <w:bCs/>
        </w:rPr>
        <w:t>Marlfield Row</w:t>
      </w:r>
      <w:r w:rsidRPr="002202F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F07">
        <w:rPr>
          <w:rFonts w:ascii="Arial" w:hAnsi="Arial" w:cs="Arial"/>
        </w:rPr>
        <w:t>SD02A/0482</w:t>
      </w:r>
      <w:r w:rsidRPr="00EC1F07">
        <w:rPr>
          <w:rFonts w:ascii="Arial" w:hAnsi="Arial" w:cs="Arial"/>
        </w:rPr>
        <w:tab/>
      </w:r>
      <w:r w:rsidR="00273F03">
        <w:rPr>
          <w:rFonts w:ascii="Arial" w:hAnsi="Arial" w:cs="Arial"/>
        </w:rPr>
        <w:t>(zero percent complete)</w:t>
      </w:r>
      <w:r w:rsidR="00273F03" w:rsidRPr="00EC1F07">
        <w:rPr>
          <w:rFonts w:ascii="Arial" w:hAnsi="Arial" w:cs="Arial"/>
        </w:rPr>
        <w:t xml:space="preserve"> </w:t>
      </w:r>
    </w:p>
    <w:p w14:paraId="600EB5B4" w14:textId="0C44A9E1" w:rsidR="00AE3EED" w:rsidRDefault="008F3C06" w:rsidP="00EC1F0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E3EED" w:rsidRPr="00AE3EED">
        <w:rPr>
          <w:rFonts w:ascii="Arial" w:hAnsi="Arial" w:cs="Arial"/>
        </w:rPr>
        <w:t>pplication received 7/6/24</w:t>
      </w:r>
      <w:r w:rsidR="00AE3EED">
        <w:rPr>
          <w:rFonts w:ascii="Arial" w:hAnsi="Arial" w:cs="Arial"/>
        </w:rPr>
        <w:t>, processing application.</w:t>
      </w:r>
    </w:p>
    <w:p w14:paraId="1F741DF4" w14:textId="77777777" w:rsidR="008064E0" w:rsidRPr="00EC1F07" w:rsidRDefault="008064E0" w:rsidP="008064E0">
      <w:pPr>
        <w:rPr>
          <w:rFonts w:ascii="Arial" w:hAnsi="Arial" w:cs="Arial"/>
        </w:rPr>
      </w:pPr>
      <w:r>
        <w:rPr>
          <w:rFonts w:ascii="Arial" w:hAnsi="Arial" w:cs="Arial"/>
        </w:rPr>
        <w:t>TIC Timeline:  No estimate available.</w:t>
      </w:r>
    </w:p>
    <w:p w14:paraId="63A72CF2" w14:textId="77777777" w:rsidR="008064E0" w:rsidRPr="00EC1F07" w:rsidRDefault="008064E0" w:rsidP="00EC1F07">
      <w:pPr>
        <w:rPr>
          <w:rFonts w:ascii="Arial" w:hAnsi="Arial" w:cs="Arial"/>
        </w:rPr>
      </w:pPr>
    </w:p>
    <w:sectPr w:rsidR="008064E0" w:rsidRPr="00EC1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7"/>
    <w:rsid w:val="0004401A"/>
    <w:rsid w:val="000676B5"/>
    <w:rsid w:val="00174227"/>
    <w:rsid w:val="002202FF"/>
    <w:rsid w:val="00273F03"/>
    <w:rsid w:val="002A0C75"/>
    <w:rsid w:val="002F3C45"/>
    <w:rsid w:val="003A40B9"/>
    <w:rsid w:val="004C757B"/>
    <w:rsid w:val="00796E60"/>
    <w:rsid w:val="007B39A6"/>
    <w:rsid w:val="007F5953"/>
    <w:rsid w:val="008064E0"/>
    <w:rsid w:val="00894226"/>
    <w:rsid w:val="008F3C06"/>
    <w:rsid w:val="00AE3EED"/>
    <w:rsid w:val="00B4140F"/>
    <w:rsid w:val="00CF2C7F"/>
    <w:rsid w:val="00D70DDC"/>
    <w:rsid w:val="00EC1F07"/>
    <w:rsid w:val="00F300A4"/>
    <w:rsid w:val="00F4384D"/>
    <w:rsid w:val="00F4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04CA"/>
  <w15:chartTrackingRefBased/>
  <w15:docId w15:val="{A05A593A-A0CF-429B-9C88-97AC15D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Murphy</dc:creator>
  <cp:keywords/>
  <dc:description/>
  <cp:lastModifiedBy>John Hegarty</cp:lastModifiedBy>
  <cp:revision>2</cp:revision>
  <dcterms:created xsi:type="dcterms:W3CDTF">2024-10-23T14:34:00Z</dcterms:created>
  <dcterms:modified xsi:type="dcterms:W3CDTF">2024-10-23T14:34:00Z</dcterms:modified>
</cp:coreProperties>
</file>