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C7C7E" w14:textId="77777777" w:rsidR="0059616E" w:rsidRDefault="0059616E" w:rsidP="0059616E">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1940D939" w14:textId="49AB803F" w:rsidR="0059616E" w:rsidRDefault="0059616E" w:rsidP="0059616E">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2FE395F4" wp14:editId="2D58FB40">
            <wp:extent cx="952500" cy="1162050"/>
            <wp:effectExtent l="0" t="0" r="0" b="0"/>
            <wp:docPr id="329168308"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7DA2550" w14:textId="77777777" w:rsidR="0059616E" w:rsidRDefault="0059616E" w:rsidP="0059616E">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36D66473" w14:textId="18D276BE" w:rsidR="0059616E" w:rsidRDefault="0059616E" w:rsidP="0059616E">
      <w:pPr>
        <w:pStyle w:val="replymain"/>
        <w:jc w:val="center"/>
        <w:rPr>
          <w:rFonts w:ascii="Verdana" w:hAnsi="Verdana"/>
          <w:b/>
          <w:bCs/>
          <w:color w:val="000000"/>
          <w:u w:val="single"/>
        </w:rPr>
      </w:pPr>
      <w:r>
        <w:rPr>
          <w:rFonts w:ascii="Verdana" w:hAnsi="Verdana"/>
          <w:b/>
          <w:bCs/>
          <w:color w:val="000000"/>
          <w:u w:val="single"/>
        </w:rPr>
        <w:t>Monday, 8th July 2024</w:t>
      </w:r>
    </w:p>
    <w:p w14:paraId="009E8846" w14:textId="77777777" w:rsidR="00E61412" w:rsidRDefault="00E61412" w:rsidP="00E61412">
      <w:pPr>
        <w:spacing w:after="120" w:line="276" w:lineRule="auto"/>
        <w:rPr>
          <w:rFonts w:ascii="Calibri" w:hAnsi="Calibri" w:cs="Calibri"/>
          <w:b/>
          <w:bCs/>
        </w:rPr>
      </w:pPr>
      <w:r>
        <w:rPr>
          <w:rFonts w:ascii="Calibri" w:hAnsi="Calibri" w:cs="Calibri"/>
          <w:b/>
          <w:bCs/>
        </w:rPr>
        <w:t xml:space="preserve">Headed item for approval  </w:t>
      </w:r>
    </w:p>
    <w:p w14:paraId="5CDEA62B" w14:textId="52608036" w:rsidR="00E61412" w:rsidRPr="004C4BCD" w:rsidRDefault="00E61412" w:rsidP="00E61412">
      <w:pPr>
        <w:spacing w:after="120" w:line="276" w:lineRule="auto"/>
        <w:rPr>
          <w:rFonts w:ascii="Calibri" w:hAnsi="Calibri" w:cs="Calibri"/>
        </w:rPr>
      </w:pPr>
      <w:r>
        <w:rPr>
          <w:rFonts w:ascii="Calibri" w:hAnsi="Calibri" w:cs="Calibri"/>
        </w:rPr>
        <w:t>Th</w:t>
      </w:r>
      <w:r w:rsidR="008E3D07">
        <w:rPr>
          <w:rFonts w:ascii="Calibri" w:hAnsi="Calibri" w:cs="Calibri"/>
        </w:rPr>
        <w:t>e</w:t>
      </w:r>
      <w:r>
        <w:rPr>
          <w:rFonts w:ascii="Calibri" w:hAnsi="Calibri" w:cs="Calibri"/>
        </w:rPr>
        <w:t xml:space="preserve"> Council agree to provide e</w:t>
      </w:r>
      <w:r w:rsidRPr="004C4BCD">
        <w:rPr>
          <w:rFonts w:ascii="Calibri" w:hAnsi="Calibri" w:cs="Calibri"/>
        </w:rPr>
        <w:t xml:space="preserve">xpress authorisation </w:t>
      </w:r>
      <w:r w:rsidR="008E3D07">
        <w:rPr>
          <w:rFonts w:ascii="Calibri" w:hAnsi="Calibri" w:cs="Calibri"/>
        </w:rPr>
        <w:t>to</w:t>
      </w:r>
      <w:r w:rsidRPr="004C4BCD">
        <w:rPr>
          <w:rFonts w:ascii="Calibri" w:hAnsi="Calibri" w:cs="Calibri"/>
        </w:rPr>
        <w:t xml:space="preserve"> the Chief Executive to defend a Judicial Review taken against the County Development Plan (Jones Investment Limited v SDCC [2022/686JR])</w:t>
      </w:r>
    </w:p>
    <w:p w14:paraId="1AF9A645" w14:textId="5CC29D3B" w:rsidR="00E61412" w:rsidRPr="008E3D07" w:rsidRDefault="008E3D07" w:rsidP="00193F9F">
      <w:pPr>
        <w:spacing w:after="120" w:line="276" w:lineRule="auto"/>
        <w:jc w:val="both"/>
        <w:rPr>
          <w:rFonts w:ascii="Calibri" w:hAnsi="Calibri" w:cs="Calibri"/>
          <w:b/>
          <w:bCs/>
        </w:rPr>
      </w:pPr>
      <w:r w:rsidRPr="008E3D07">
        <w:rPr>
          <w:rFonts w:ascii="Calibri" w:hAnsi="Calibri" w:cs="Calibri"/>
          <w:b/>
          <w:bCs/>
        </w:rPr>
        <w:t xml:space="preserve">Report </w:t>
      </w:r>
    </w:p>
    <w:p w14:paraId="13B05A7B" w14:textId="766C7324" w:rsidR="00D62853" w:rsidRPr="00193F9F" w:rsidRDefault="00DF033A" w:rsidP="00193F9F">
      <w:pPr>
        <w:spacing w:after="120" w:line="276" w:lineRule="auto"/>
        <w:jc w:val="both"/>
        <w:rPr>
          <w:rFonts w:ascii="Calibri" w:hAnsi="Calibri" w:cs="Calibri"/>
        </w:rPr>
      </w:pPr>
      <w:r w:rsidRPr="00193F9F">
        <w:rPr>
          <w:rFonts w:ascii="Calibri" w:hAnsi="Calibri" w:cs="Calibri"/>
        </w:rPr>
        <w:t xml:space="preserve">Approval </w:t>
      </w:r>
      <w:r w:rsidR="00FE1A03" w:rsidRPr="00193F9F">
        <w:rPr>
          <w:rFonts w:ascii="Calibri" w:hAnsi="Calibri" w:cs="Calibri"/>
        </w:rPr>
        <w:t>under section 153(2) of the Local Government Act 2001, as amended</w:t>
      </w:r>
      <w:r w:rsidR="00FE1A03">
        <w:rPr>
          <w:rFonts w:ascii="Calibri" w:hAnsi="Calibri" w:cs="Calibri"/>
        </w:rPr>
        <w:t>, i</w:t>
      </w:r>
      <w:r w:rsidRPr="00193F9F">
        <w:rPr>
          <w:rFonts w:ascii="Calibri" w:hAnsi="Calibri" w:cs="Calibri"/>
        </w:rPr>
        <w:t xml:space="preserve">s sought from </w:t>
      </w:r>
      <w:r w:rsidR="00CD217B" w:rsidRPr="00193F9F">
        <w:rPr>
          <w:rFonts w:ascii="Calibri" w:hAnsi="Calibri" w:cs="Calibri"/>
        </w:rPr>
        <w:t xml:space="preserve">Elected Members </w:t>
      </w:r>
      <w:r w:rsidR="007C404D" w:rsidRPr="00193F9F">
        <w:rPr>
          <w:rFonts w:ascii="Calibri" w:hAnsi="Calibri" w:cs="Calibri"/>
        </w:rPr>
        <w:t>to</w:t>
      </w:r>
      <w:r w:rsidR="005B7E21" w:rsidRPr="00193F9F">
        <w:rPr>
          <w:rFonts w:ascii="Calibri" w:hAnsi="Calibri" w:cs="Calibri"/>
        </w:rPr>
        <w:t xml:space="preserve"> </w:t>
      </w:r>
      <w:r w:rsidR="007C404D" w:rsidRPr="00193F9F">
        <w:rPr>
          <w:rFonts w:ascii="Calibri" w:hAnsi="Calibri" w:cs="Calibri"/>
        </w:rPr>
        <w:t xml:space="preserve">authorise the Chief Executive to act for and behalf of the Council in </w:t>
      </w:r>
      <w:r w:rsidR="001A7010" w:rsidRPr="00193F9F">
        <w:rPr>
          <w:rFonts w:ascii="Calibri" w:hAnsi="Calibri" w:cs="Calibri"/>
        </w:rPr>
        <w:t xml:space="preserve">High Court </w:t>
      </w:r>
      <w:r w:rsidR="007C404D" w:rsidRPr="00193F9F">
        <w:rPr>
          <w:rFonts w:ascii="Calibri" w:hAnsi="Calibri" w:cs="Calibri"/>
        </w:rPr>
        <w:t>judicial review proceedings</w:t>
      </w:r>
      <w:r w:rsidR="008D7D13" w:rsidRPr="00193F9F">
        <w:rPr>
          <w:rFonts w:ascii="Calibri" w:hAnsi="Calibri" w:cs="Calibri"/>
        </w:rPr>
        <w:t xml:space="preserve">, </w:t>
      </w:r>
      <w:r w:rsidR="00615CFB" w:rsidRPr="00193F9F">
        <w:rPr>
          <w:rFonts w:ascii="Calibri" w:hAnsi="Calibri" w:cs="Calibri"/>
          <w:i/>
          <w:iCs/>
        </w:rPr>
        <w:t xml:space="preserve">Christopher (otherwise Chris) Jones and Jones Investments Limited </w:t>
      </w:r>
      <w:r w:rsidR="001A7010" w:rsidRPr="00193F9F">
        <w:rPr>
          <w:rFonts w:ascii="Calibri" w:hAnsi="Calibri" w:cs="Calibri"/>
          <w:i/>
          <w:iCs/>
        </w:rPr>
        <w:t xml:space="preserve">(Applicants) </w:t>
      </w:r>
      <w:r w:rsidR="008D7D13" w:rsidRPr="00193F9F">
        <w:rPr>
          <w:rFonts w:ascii="Calibri" w:hAnsi="Calibri" w:cs="Calibri"/>
          <w:i/>
          <w:iCs/>
        </w:rPr>
        <w:t xml:space="preserve">v South Dublin County Council </w:t>
      </w:r>
      <w:r w:rsidR="001A7010" w:rsidRPr="00193F9F">
        <w:rPr>
          <w:rFonts w:ascii="Calibri" w:hAnsi="Calibri" w:cs="Calibri"/>
          <w:i/>
          <w:iCs/>
        </w:rPr>
        <w:t xml:space="preserve">(Respondent) </w:t>
      </w:r>
      <w:r w:rsidR="008D7D13" w:rsidRPr="00193F9F">
        <w:rPr>
          <w:rFonts w:ascii="Calibri" w:hAnsi="Calibri" w:cs="Calibri"/>
          <w:i/>
          <w:iCs/>
        </w:rPr>
        <w:t>(2022/686JR</w:t>
      </w:r>
      <w:r w:rsidR="008D7D13" w:rsidRPr="00FE1A03">
        <w:rPr>
          <w:rFonts w:ascii="Calibri" w:hAnsi="Calibri" w:cs="Calibri"/>
        </w:rPr>
        <w:t>)</w:t>
      </w:r>
      <w:r w:rsidR="00FE1A03" w:rsidRPr="00FE1A03">
        <w:rPr>
          <w:rFonts w:ascii="Calibri" w:hAnsi="Calibri" w:cs="Calibri"/>
        </w:rPr>
        <w:t xml:space="preserve">, including in relation to </w:t>
      </w:r>
      <w:r w:rsidR="008D7D13" w:rsidRPr="00193F9F">
        <w:rPr>
          <w:rFonts w:ascii="Calibri" w:hAnsi="Calibri" w:cs="Calibri"/>
        </w:rPr>
        <w:t xml:space="preserve">all actions taken to date by the Chief Executive in those </w:t>
      </w:r>
      <w:r w:rsidR="00FE1A03">
        <w:rPr>
          <w:rFonts w:ascii="Calibri" w:hAnsi="Calibri" w:cs="Calibri"/>
        </w:rPr>
        <w:t>p</w:t>
      </w:r>
      <w:r w:rsidR="008D7D13" w:rsidRPr="00193F9F">
        <w:rPr>
          <w:rFonts w:ascii="Calibri" w:hAnsi="Calibri" w:cs="Calibri"/>
        </w:rPr>
        <w:t>roceedings.</w:t>
      </w:r>
    </w:p>
    <w:p w14:paraId="65A54D72" w14:textId="3508C952" w:rsidR="00C0442E" w:rsidRPr="00193F9F" w:rsidRDefault="001858A6" w:rsidP="00193F9F">
      <w:pPr>
        <w:spacing w:after="120" w:line="276" w:lineRule="auto"/>
        <w:jc w:val="both"/>
        <w:rPr>
          <w:rFonts w:ascii="Calibri" w:hAnsi="Calibri" w:cs="Calibri"/>
        </w:rPr>
      </w:pPr>
      <w:r w:rsidRPr="00193F9F">
        <w:rPr>
          <w:rFonts w:ascii="Calibri" w:hAnsi="Calibri" w:cs="Calibri"/>
        </w:rPr>
        <w:t xml:space="preserve">The </w:t>
      </w:r>
      <w:r w:rsidR="00FE1A03">
        <w:rPr>
          <w:rFonts w:ascii="Calibri" w:hAnsi="Calibri" w:cs="Calibri"/>
        </w:rPr>
        <w:t>p</w:t>
      </w:r>
      <w:r w:rsidRPr="00193F9F">
        <w:rPr>
          <w:rFonts w:ascii="Calibri" w:hAnsi="Calibri" w:cs="Calibri"/>
        </w:rPr>
        <w:t xml:space="preserve">roceedings </w:t>
      </w:r>
      <w:r w:rsidR="00DF033A" w:rsidRPr="00193F9F">
        <w:rPr>
          <w:rFonts w:ascii="Calibri" w:hAnsi="Calibri" w:cs="Calibri"/>
        </w:rPr>
        <w:t xml:space="preserve">relate to a </w:t>
      </w:r>
      <w:r w:rsidRPr="00193F9F">
        <w:rPr>
          <w:rFonts w:ascii="Calibri" w:hAnsi="Calibri" w:cs="Calibri"/>
        </w:rPr>
        <w:t>judicial review in which the</w:t>
      </w:r>
      <w:r w:rsidR="00FE1A03">
        <w:rPr>
          <w:rFonts w:ascii="Calibri" w:hAnsi="Calibri" w:cs="Calibri"/>
        </w:rPr>
        <w:t xml:space="preserve"> a</w:t>
      </w:r>
      <w:r w:rsidRPr="00193F9F">
        <w:rPr>
          <w:rFonts w:ascii="Calibri" w:hAnsi="Calibri" w:cs="Calibri"/>
        </w:rPr>
        <w:t>pplicant</w:t>
      </w:r>
      <w:r w:rsidR="00A75FF7" w:rsidRPr="00193F9F">
        <w:rPr>
          <w:rFonts w:ascii="Calibri" w:hAnsi="Calibri" w:cs="Calibri"/>
        </w:rPr>
        <w:t>s</w:t>
      </w:r>
      <w:r w:rsidR="005165C0" w:rsidRPr="00193F9F">
        <w:rPr>
          <w:rFonts w:ascii="Calibri" w:hAnsi="Calibri" w:cs="Calibri"/>
        </w:rPr>
        <w:t xml:space="preserve"> </w:t>
      </w:r>
      <w:r w:rsidR="00881335" w:rsidRPr="00193F9F">
        <w:rPr>
          <w:rFonts w:ascii="Calibri" w:hAnsi="Calibri" w:cs="Calibri"/>
        </w:rPr>
        <w:t>seek to quash a Specific Objective</w:t>
      </w:r>
      <w:r w:rsidR="00625339" w:rsidRPr="00193F9F">
        <w:rPr>
          <w:rFonts w:ascii="Calibri" w:hAnsi="Calibri" w:cs="Calibri"/>
        </w:rPr>
        <w:t xml:space="preserve"> (SO)</w:t>
      </w:r>
      <w:r w:rsidR="00F5366D" w:rsidRPr="00193F9F">
        <w:rPr>
          <w:rFonts w:ascii="Calibri" w:hAnsi="Calibri" w:cs="Calibri"/>
        </w:rPr>
        <w:t xml:space="preserve"> for </w:t>
      </w:r>
      <w:r w:rsidR="00BC1D3E" w:rsidRPr="00193F9F">
        <w:rPr>
          <w:rFonts w:ascii="Calibri" w:hAnsi="Calibri" w:cs="Calibri"/>
        </w:rPr>
        <w:t xml:space="preserve">a </w:t>
      </w:r>
      <w:r w:rsidR="00FE1A03">
        <w:rPr>
          <w:rFonts w:ascii="Calibri" w:hAnsi="Calibri" w:cs="Calibri"/>
        </w:rPr>
        <w:t>s</w:t>
      </w:r>
      <w:r w:rsidR="00BC1D3E" w:rsidRPr="00193F9F">
        <w:rPr>
          <w:rFonts w:ascii="Calibri" w:hAnsi="Calibri" w:cs="Calibri"/>
        </w:rPr>
        <w:t xml:space="preserve">chool </w:t>
      </w:r>
      <w:r w:rsidR="00FE1A03">
        <w:rPr>
          <w:rFonts w:ascii="Calibri" w:hAnsi="Calibri" w:cs="Calibri"/>
        </w:rPr>
        <w:t>s</w:t>
      </w:r>
      <w:r w:rsidR="00BC1D3E" w:rsidRPr="00193F9F">
        <w:rPr>
          <w:rFonts w:ascii="Calibri" w:hAnsi="Calibri" w:cs="Calibri"/>
        </w:rPr>
        <w:t>ite</w:t>
      </w:r>
      <w:r w:rsidR="00881335" w:rsidRPr="00193F9F">
        <w:rPr>
          <w:rFonts w:ascii="Calibri" w:hAnsi="Calibri" w:cs="Calibri"/>
        </w:rPr>
        <w:t xml:space="preserve"> included in the </w:t>
      </w:r>
      <w:r w:rsidR="00DF033A" w:rsidRPr="00193F9F">
        <w:rPr>
          <w:rFonts w:ascii="Calibri" w:hAnsi="Calibri" w:cs="Calibri"/>
        </w:rPr>
        <w:t xml:space="preserve">adopted </w:t>
      </w:r>
      <w:r w:rsidR="00881335" w:rsidRPr="00193F9F">
        <w:rPr>
          <w:rFonts w:ascii="Calibri" w:hAnsi="Calibri" w:cs="Calibri"/>
        </w:rPr>
        <w:t xml:space="preserve">South Dublin County Development Plan 2022 – 2028 </w:t>
      </w:r>
      <w:r w:rsidR="00BC1D3E" w:rsidRPr="00193F9F">
        <w:rPr>
          <w:rFonts w:ascii="Calibri" w:hAnsi="Calibri" w:cs="Calibri"/>
        </w:rPr>
        <w:t>on lands</w:t>
      </w:r>
      <w:r w:rsidR="008806E6" w:rsidRPr="00193F9F">
        <w:rPr>
          <w:rFonts w:ascii="Calibri" w:hAnsi="Calibri" w:cs="Calibri"/>
        </w:rPr>
        <w:t xml:space="preserve"> owned by the </w:t>
      </w:r>
      <w:r w:rsidR="00FE1A03">
        <w:rPr>
          <w:rFonts w:ascii="Calibri" w:hAnsi="Calibri" w:cs="Calibri"/>
        </w:rPr>
        <w:t>a</w:t>
      </w:r>
      <w:r w:rsidR="008806E6" w:rsidRPr="00193F9F">
        <w:rPr>
          <w:rFonts w:ascii="Calibri" w:hAnsi="Calibri" w:cs="Calibri"/>
        </w:rPr>
        <w:t>pplicant</w:t>
      </w:r>
      <w:r w:rsidR="00A75FF7" w:rsidRPr="00193F9F">
        <w:rPr>
          <w:rFonts w:ascii="Calibri" w:hAnsi="Calibri" w:cs="Calibri"/>
        </w:rPr>
        <w:t>s</w:t>
      </w:r>
      <w:r w:rsidR="008806E6" w:rsidRPr="00193F9F">
        <w:rPr>
          <w:rFonts w:ascii="Calibri" w:hAnsi="Calibri" w:cs="Calibri"/>
        </w:rPr>
        <w:t xml:space="preserve"> which are</w:t>
      </w:r>
      <w:r w:rsidR="00BC1D3E" w:rsidRPr="00193F9F">
        <w:rPr>
          <w:rFonts w:ascii="Calibri" w:hAnsi="Calibri" w:cs="Calibri"/>
        </w:rPr>
        <w:t xml:space="preserve"> located at Stocking Avenue, Ballycullen, County Dublin. </w:t>
      </w:r>
      <w:r w:rsidR="00ED3F1F" w:rsidRPr="00193F9F">
        <w:rPr>
          <w:rFonts w:ascii="Calibri" w:hAnsi="Calibri" w:cs="Calibri"/>
        </w:rPr>
        <w:t xml:space="preserve"> The location of the lands to which the Specific Objective applies are shown </w:t>
      </w:r>
      <w:r w:rsidR="00A510FA">
        <w:rPr>
          <w:rFonts w:ascii="Calibri" w:hAnsi="Calibri" w:cs="Calibri"/>
        </w:rPr>
        <w:t xml:space="preserve">in </w:t>
      </w:r>
      <w:r w:rsidR="00C0442E" w:rsidRPr="00193F9F">
        <w:rPr>
          <w:rFonts w:ascii="Calibri" w:hAnsi="Calibri" w:cs="Calibri"/>
        </w:rPr>
        <w:t>Map 10 of the South Dublin County Development Plan 2022-2028</w:t>
      </w:r>
      <w:r w:rsidR="00985205">
        <w:rPr>
          <w:rFonts w:ascii="Calibri" w:hAnsi="Calibri" w:cs="Calibri"/>
        </w:rPr>
        <w:t xml:space="preserve"> (below)</w:t>
      </w:r>
      <w:r w:rsidR="00652182">
        <w:rPr>
          <w:rFonts w:ascii="Calibri" w:hAnsi="Calibri" w:cs="Calibri"/>
        </w:rPr>
        <w:t>, with the</w:t>
      </w:r>
      <w:r w:rsidR="00C0442E" w:rsidRPr="00193F9F">
        <w:rPr>
          <w:rFonts w:ascii="Calibri" w:hAnsi="Calibri" w:cs="Calibri"/>
        </w:rPr>
        <w:t xml:space="preserve"> school site marked by </w:t>
      </w:r>
      <w:r w:rsidR="00193F9F">
        <w:rPr>
          <w:rFonts w:ascii="Calibri" w:hAnsi="Calibri" w:cs="Calibri"/>
        </w:rPr>
        <w:t xml:space="preserve">the symbol </w:t>
      </w:r>
      <w:r w:rsidR="00C0442E" w:rsidRPr="00193F9F">
        <w:rPr>
          <w:rFonts w:ascii="Calibri" w:hAnsi="Calibri" w:cs="Calibri"/>
        </w:rPr>
        <w:t>S</w:t>
      </w:r>
      <w:r w:rsidR="00193F9F">
        <w:rPr>
          <w:rFonts w:ascii="Calibri" w:hAnsi="Calibri" w:cs="Calibri"/>
        </w:rPr>
        <w:t>.</w:t>
      </w:r>
    </w:p>
    <w:p w14:paraId="0D3F4CD7" w14:textId="54EE031C" w:rsidR="009B6248" w:rsidRPr="00193F9F" w:rsidRDefault="009B6248" w:rsidP="00193F9F">
      <w:pPr>
        <w:spacing w:after="120" w:line="276" w:lineRule="auto"/>
        <w:jc w:val="both"/>
        <w:rPr>
          <w:rFonts w:ascii="Calibri" w:hAnsi="Calibri" w:cs="Calibri"/>
        </w:rPr>
      </w:pPr>
      <w:r w:rsidRPr="00193F9F">
        <w:rPr>
          <w:rFonts w:ascii="Calibri" w:hAnsi="Calibri" w:cs="Calibri"/>
          <w:noProof/>
        </w:rPr>
        <w:drawing>
          <wp:inline distT="0" distB="0" distL="0" distR="0" wp14:anchorId="49FA3C69" wp14:editId="535A5A1D">
            <wp:extent cx="5245100" cy="2924175"/>
            <wp:effectExtent l="0" t="0" r="0" b="9525"/>
            <wp:docPr id="681500341"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00341" name="Picture 1" descr="A map of a neighborhood&#10;&#10;Description automatically generated"/>
                    <pic:cNvPicPr/>
                  </pic:nvPicPr>
                  <pic:blipFill>
                    <a:blip r:embed="rId8"/>
                    <a:stretch>
                      <a:fillRect/>
                    </a:stretch>
                  </pic:blipFill>
                  <pic:spPr>
                    <a:xfrm>
                      <a:off x="0" y="0"/>
                      <a:ext cx="5251396" cy="2927685"/>
                    </a:xfrm>
                    <a:prstGeom prst="rect">
                      <a:avLst/>
                    </a:prstGeom>
                  </pic:spPr>
                </pic:pic>
              </a:graphicData>
            </a:graphic>
          </wp:inline>
        </w:drawing>
      </w:r>
    </w:p>
    <w:p w14:paraId="52145B65" w14:textId="5A509ECC" w:rsidR="00423140" w:rsidRPr="00193F9F" w:rsidRDefault="00A13475" w:rsidP="00193F9F">
      <w:pPr>
        <w:spacing w:after="120" w:line="276" w:lineRule="auto"/>
        <w:jc w:val="both"/>
        <w:rPr>
          <w:rFonts w:ascii="Calibri" w:hAnsi="Calibri" w:cs="Calibri"/>
        </w:rPr>
      </w:pPr>
      <w:r w:rsidRPr="00193F9F">
        <w:rPr>
          <w:rFonts w:ascii="Calibri" w:hAnsi="Calibri" w:cs="Calibri"/>
        </w:rPr>
        <w:lastRenderedPageBreak/>
        <w:t xml:space="preserve">The lands on Stocking Avenue, Ballycullen, County Dublin </w:t>
      </w:r>
      <w:r w:rsidR="00487F3B" w:rsidRPr="00193F9F">
        <w:rPr>
          <w:rFonts w:ascii="Calibri" w:hAnsi="Calibri" w:cs="Calibri"/>
        </w:rPr>
        <w:t xml:space="preserve">were </w:t>
      </w:r>
      <w:r w:rsidR="00592808" w:rsidRPr="00193F9F">
        <w:rPr>
          <w:rFonts w:ascii="Calibri" w:hAnsi="Calibri" w:cs="Calibri"/>
        </w:rPr>
        <w:t xml:space="preserve">first </w:t>
      </w:r>
      <w:r w:rsidR="00487F3B" w:rsidRPr="00193F9F">
        <w:rPr>
          <w:rFonts w:ascii="Calibri" w:hAnsi="Calibri" w:cs="Calibri"/>
        </w:rPr>
        <w:t xml:space="preserve">identified as a “Primary School Site” in </w:t>
      </w:r>
      <w:r w:rsidR="002918E9" w:rsidRPr="00193F9F">
        <w:rPr>
          <w:rFonts w:ascii="Calibri" w:hAnsi="Calibri" w:cs="Calibri"/>
        </w:rPr>
        <w:t xml:space="preserve">the Ballycullen-Oldcourt Action Area Plan, adopted in 2000, and </w:t>
      </w:r>
      <w:r w:rsidR="00592808" w:rsidRPr="00193F9F">
        <w:rPr>
          <w:rFonts w:ascii="Calibri" w:hAnsi="Calibri" w:cs="Calibri"/>
        </w:rPr>
        <w:t>were</w:t>
      </w:r>
      <w:r w:rsidR="002918E9" w:rsidRPr="00193F9F">
        <w:rPr>
          <w:rFonts w:ascii="Calibri" w:hAnsi="Calibri" w:cs="Calibri"/>
        </w:rPr>
        <w:t xml:space="preserve"> subject to a Specific Ob</w:t>
      </w:r>
      <w:r w:rsidR="00592808" w:rsidRPr="00193F9F">
        <w:rPr>
          <w:rFonts w:ascii="Calibri" w:hAnsi="Calibri" w:cs="Calibri"/>
        </w:rPr>
        <w:t xml:space="preserve">jective in the </w:t>
      </w:r>
      <w:r w:rsidR="008B1E6D" w:rsidRPr="00193F9F">
        <w:rPr>
          <w:rFonts w:ascii="Calibri" w:hAnsi="Calibri" w:cs="Calibri"/>
        </w:rPr>
        <w:t>Ba</w:t>
      </w:r>
      <w:r w:rsidR="0029277A" w:rsidRPr="00193F9F">
        <w:rPr>
          <w:rFonts w:ascii="Calibri" w:hAnsi="Calibri" w:cs="Calibri"/>
        </w:rPr>
        <w:t xml:space="preserve">llycullen-Oldcourt Local Area Plan 2014 and the </w:t>
      </w:r>
      <w:r w:rsidR="00592808" w:rsidRPr="00193F9F">
        <w:rPr>
          <w:rFonts w:ascii="Calibri" w:hAnsi="Calibri" w:cs="Calibri"/>
        </w:rPr>
        <w:t xml:space="preserve">South Dublin County Development Plan </w:t>
      </w:r>
      <w:r w:rsidR="0029277A" w:rsidRPr="00193F9F">
        <w:rPr>
          <w:rFonts w:ascii="Calibri" w:hAnsi="Calibri" w:cs="Calibri"/>
        </w:rPr>
        <w:t>2016</w:t>
      </w:r>
      <w:r w:rsidR="00592808" w:rsidRPr="00193F9F">
        <w:rPr>
          <w:rFonts w:ascii="Calibri" w:hAnsi="Calibri" w:cs="Calibri"/>
        </w:rPr>
        <w:t xml:space="preserve"> – 202</w:t>
      </w:r>
      <w:r w:rsidR="0029277A" w:rsidRPr="00193F9F">
        <w:rPr>
          <w:rFonts w:ascii="Calibri" w:hAnsi="Calibri" w:cs="Calibri"/>
        </w:rPr>
        <w:t xml:space="preserve">2. </w:t>
      </w:r>
    </w:p>
    <w:p w14:paraId="6B070510" w14:textId="4C3FF263" w:rsidR="008D7D13" w:rsidRPr="00193F9F" w:rsidRDefault="00913DF9" w:rsidP="00193F9F">
      <w:pPr>
        <w:spacing w:after="120" w:line="276" w:lineRule="auto"/>
        <w:jc w:val="both"/>
        <w:rPr>
          <w:rFonts w:ascii="Calibri" w:hAnsi="Calibri" w:cs="Calibri"/>
        </w:rPr>
      </w:pPr>
      <w:r w:rsidRPr="00193F9F">
        <w:rPr>
          <w:rFonts w:ascii="Calibri" w:hAnsi="Calibri" w:cs="Calibri"/>
        </w:rPr>
        <w:t xml:space="preserve">In preparing the South Dublin County Development Plan 2022-2028, the </w:t>
      </w:r>
      <w:r w:rsidR="00652182">
        <w:rPr>
          <w:rFonts w:ascii="Calibri" w:hAnsi="Calibri" w:cs="Calibri"/>
        </w:rPr>
        <w:t xml:space="preserve">Council’s </w:t>
      </w:r>
      <w:r w:rsidRPr="00193F9F">
        <w:rPr>
          <w:rFonts w:ascii="Calibri" w:hAnsi="Calibri" w:cs="Calibri"/>
        </w:rPr>
        <w:t>Planning Department liaised with the Department of Education and Skills</w:t>
      </w:r>
      <w:r w:rsidR="00652182">
        <w:rPr>
          <w:rFonts w:ascii="Calibri" w:hAnsi="Calibri" w:cs="Calibri"/>
        </w:rPr>
        <w:t xml:space="preserve"> to </w:t>
      </w:r>
      <w:r w:rsidR="00652182" w:rsidRPr="00193F9F">
        <w:rPr>
          <w:rFonts w:ascii="Calibri" w:hAnsi="Calibri" w:cs="Calibri"/>
        </w:rPr>
        <w:t>determine th</w:t>
      </w:r>
      <w:r w:rsidR="00652182">
        <w:rPr>
          <w:rFonts w:ascii="Calibri" w:hAnsi="Calibri" w:cs="Calibri"/>
        </w:rPr>
        <w:t xml:space="preserve">e continuing </w:t>
      </w:r>
      <w:r w:rsidR="00652182" w:rsidRPr="00193F9F">
        <w:rPr>
          <w:rFonts w:ascii="Calibri" w:hAnsi="Calibri" w:cs="Calibri"/>
        </w:rPr>
        <w:t>need for a school on this site.</w:t>
      </w:r>
      <w:r w:rsidR="00423140" w:rsidRPr="00193F9F">
        <w:rPr>
          <w:rFonts w:ascii="Calibri" w:hAnsi="Calibri" w:cs="Calibri"/>
        </w:rPr>
        <w:t xml:space="preserve">  </w:t>
      </w:r>
      <w:r w:rsidR="00652182">
        <w:rPr>
          <w:rFonts w:ascii="Calibri" w:hAnsi="Calibri" w:cs="Calibri"/>
        </w:rPr>
        <w:t>This was b</w:t>
      </w:r>
      <w:r w:rsidR="00423140" w:rsidRPr="00193F9F">
        <w:rPr>
          <w:rFonts w:ascii="Calibri" w:hAnsi="Calibri" w:cs="Calibri"/>
        </w:rPr>
        <w:t xml:space="preserve">ased on the information in the </w:t>
      </w:r>
      <w:r w:rsidR="007D6ECB" w:rsidRPr="00193F9F">
        <w:rPr>
          <w:rFonts w:ascii="Calibri" w:hAnsi="Calibri" w:cs="Calibri"/>
        </w:rPr>
        <w:t xml:space="preserve">County Development Plan </w:t>
      </w:r>
      <w:r w:rsidR="00423140" w:rsidRPr="00193F9F">
        <w:rPr>
          <w:rFonts w:ascii="Calibri" w:hAnsi="Calibri" w:cs="Calibri"/>
        </w:rPr>
        <w:t xml:space="preserve">Core Strategy </w:t>
      </w:r>
      <w:r w:rsidR="00A510FA">
        <w:rPr>
          <w:rFonts w:ascii="Calibri" w:hAnsi="Calibri" w:cs="Calibri"/>
        </w:rPr>
        <w:t xml:space="preserve">which identifies the likely quantum of development to be delivered over the life of the plan, </w:t>
      </w:r>
      <w:r w:rsidR="00423140" w:rsidRPr="00193F9F">
        <w:rPr>
          <w:rFonts w:ascii="Calibri" w:hAnsi="Calibri" w:cs="Calibri"/>
        </w:rPr>
        <w:t xml:space="preserve">and </w:t>
      </w:r>
      <w:r w:rsidR="00A510FA">
        <w:rPr>
          <w:rFonts w:ascii="Calibri" w:hAnsi="Calibri" w:cs="Calibri"/>
        </w:rPr>
        <w:t xml:space="preserve">based on </w:t>
      </w:r>
      <w:r w:rsidR="00423140" w:rsidRPr="00193F9F">
        <w:rPr>
          <w:rFonts w:ascii="Calibri" w:hAnsi="Calibri" w:cs="Calibri"/>
        </w:rPr>
        <w:t>the Department of Education and Skills</w:t>
      </w:r>
      <w:r w:rsidR="001A7010" w:rsidRPr="00193F9F">
        <w:rPr>
          <w:rFonts w:ascii="Calibri" w:hAnsi="Calibri" w:cs="Calibri"/>
        </w:rPr>
        <w:t>’</w:t>
      </w:r>
      <w:r w:rsidR="00423140" w:rsidRPr="00193F9F">
        <w:rPr>
          <w:rFonts w:ascii="Calibri" w:hAnsi="Calibri" w:cs="Calibri"/>
        </w:rPr>
        <w:t xml:space="preserve"> own internal analysis of schooling requirements</w:t>
      </w:r>
      <w:r w:rsidR="007D6ECB" w:rsidRPr="00193F9F">
        <w:rPr>
          <w:rFonts w:ascii="Calibri" w:hAnsi="Calibri" w:cs="Calibri"/>
        </w:rPr>
        <w:t xml:space="preserve"> in this area</w:t>
      </w:r>
      <w:r w:rsidR="00652182">
        <w:rPr>
          <w:rFonts w:ascii="Calibri" w:hAnsi="Calibri" w:cs="Calibri"/>
        </w:rPr>
        <w:t>.</w:t>
      </w:r>
      <w:r w:rsidR="009D7970" w:rsidRPr="00193F9F">
        <w:rPr>
          <w:rFonts w:ascii="Calibri" w:hAnsi="Calibri" w:cs="Calibri"/>
        </w:rPr>
        <w:t xml:space="preserve">  This requirement</w:t>
      </w:r>
      <w:r w:rsidR="00DF033A" w:rsidRPr="00193F9F">
        <w:rPr>
          <w:rFonts w:ascii="Calibri" w:hAnsi="Calibri" w:cs="Calibri"/>
        </w:rPr>
        <w:t xml:space="preserve"> for the school on this site</w:t>
      </w:r>
      <w:r w:rsidR="009D7970" w:rsidRPr="00193F9F">
        <w:rPr>
          <w:rFonts w:ascii="Calibri" w:hAnsi="Calibri" w:cs="Calibri"/>
        </w:rPr>
        <w:t xml:space="preserve"> </w:t>
      </w:r>
      <w:r w:rsidR="00DF033A" w:rsidRPr="00193F9F">
        <w:rPr>
          <w:rFonts w:ascii="Calibri" w:hAnsi="Calibri" w:cs="Calibri"/>
        </w:rPr>
        <w:t xml:space="preserve">is aligned to </w:t>
      </w:r>
      <w:r w:rsidR="008A7010" w:rsidRPr="00193F9F">
        <w:rPr>
          <w:rFonts w:ascii="Calibri" w:hAnsi="Calibri" w:cs="Calibri"/>
        </w:rPr>
        <w:t xml:space="preserve">the number of new </w:t>
      </w:r>
      <w:r w:rsidR="00DF033A" w:rsidRPr="00193F9F">
        <w:rPr>
          <w:rFonts w:ascii="Calibri" w:hAnsi="Calibri" w:cs="Calibri"/>
        </w:rPr>
        <w:t xml:space="preserve">homes </w:t>
      </w:r>
      <w:r w:rsidR="008A7010" w:rsidRPr="00193F9F">
        <w:rPr>
          <w:rFonts w:ascii="Calibri" w:hAnsi="Calibri" w:cs="Calibri"/>
        </w:rPr>
        <w:t xml:space="preserve">in the Local Area Plan at Ballycullen-Oldcourt which </w:t>
      </w:r>
      <w:r w:rsidR="00DF033A" w:rsidRPr="00193F9F">
        <w:rPr>
          <w:rFonts w:ascii="Calibri" w:hAnsi="Calibri" w:cs="Calibri"/>
        </w:rPr>
        <w:t>are</w:t>
      </w:r>
      <w:r w:rsidR="008A7010" w:rsidRPr="00193F9F">
        <w:rPr>
          <w:rFonts w:ascii="Calibri" w:hAnsi="Calibri" w:cs="Calibri"/>
        </w:rPr>
        <w:t xml:space="preserve"> either already completed, under construction or yet to be built</w:t>
      </w:r>
      <w:r w:rsidR="00DF033A" w:rsidRPr="00193F9F">
        <w:rPr>
          <w:rFonts w:ascii="Calibri" w:hAnsi="Calibri" w:cs="Calibri"/>
        </w:rPr>
        <w:t xml:space="preserve">. </w:t>
      </w:r>
      <w:r w:rsidR="00652182">
        <w:rPr>
          <w:rFonts w:ascii="Calibri" w:hAnsi="Calibri" w:cs="Calibri"/>
        </w:rPr>
        <w:t xml:space="preserve"> </w:t>
      </w:r>
      <w:r w:rsidR="00DF033A" w:rsidRPr="00193F9F">
        <w:rPr>
          <w:rFonts w:ascii="Calibri" w:hAnsi="Calibri" w:cs="Calibri"/>
        </w:rPr>
        <w:t xml:space="preserve">This school provision </w:t>
      </w:r>
      <w:r w:rsidR="009D7970" w:rsidRPr="00193F9F">
        <w:rPr>
          <w:rFonts w:ascii="Calibri" w:hAnsi="Calibri" w:cs="Calibri"/>
        </w:rPr>
        <w:t xml:space="preserve">is </w:t>
      </w:r>
      <w:r w:rsidR="00DF033A" w:rsidRPr="00193F9F">
        <w:rPr>
          <w:rFonts w:ascii="Calibri" w:hAnsi="Calibri" w:cs="Calibri"/>
        </w:rPr>
        <w:t xml:space="preserve">in addition to </w:t>
      </w:r>
      <w:r w:rsidR="009D7970" w:rsidRPr="00193F9F">
        <w:rPr>
          <w:rFonts w:ascii="Calibri" w:hAnsi="Calibri" w:cs="Calibri"/>
        </w:rPr>
        <w:t xml:space="preserve">any schools which have been granted permission and awaiting funding or in the process of seeking planning permission. </w:t>
      </w:r>
      <w:r w:rsidR="00A510FA">
        <w:rPr>
          <w:rFonts w:ascii="Calibri" w:hAnsi="Calibri" w:cs="Calibri"/>
        </w:rPr>
        <w:t>This position was agreed by the Council and included in the adopted County Development Plan (2022 – 2028).</w:t>
      </w:r>
    </w:p>
    <w:p w14:paraId="1409576D" w14:textId="046D02E7" w:rsidR="008F0C39" w:rsidRPr="002E744A" w:rsidRDefault="00A510FA" w:rsidP="00193F9F">
      <w:pPr>
        <w:spacing w:after="120" w:line="276" w:lineRule="auto"/>
        <w:jc w:val="both"/>
        <w:rPr>
          <w:rFonts w:ascii="Calibri" w:hAnsi="Calibri" w:cs="Calibri"/>
        </w:rPr>
      </w:pPr>
      <w:r>
        <w:rPr>
          <w:rFonts w:ascii="Calibri" w:hAnsi="Calibri" w:cs="Calibri"/>
        </w:rPr>
        <w:t>Following adoption of the County Development Plan, t</w:t>
      </w:r>
      <w:r w:rsidR="002C55B0" w:rsidRPr="00193F9F">
        <w:rPr>
          <w:rFonts w:ascii="Calibri" w:hAnsi="Calibri" w:cs="Calibri"/>
        </w:rPr>
        <w:t xml:space="preserve">he </w:t>
      </w:r>
      <w:r w:rsidR="00652182">
        <w:rPr>
          <w:rFonts w:ascii="Calibri" w:hAnsi="Calibri" w:cs="Calibri"/>
        </w:rPr>
        <w:t>a</w:t>
      </w:r>
      <w:r w:rsidR="002C55B0" w:rsidRPr="00193F9F">
        <w:rPr>
          <w:rFonts w:ascii="Calibri" w:hAnsi="Calibri" w:cs="Calibri"/>
        </w:rPr>
        <w:t>pplicant</w:t>
      </w:r>
      <w:r w:rsidR="00A75FF7" w:rsidRPr="00193F9F">
        <w:rPr>
          <w:rFonts w:ascii="Calibri" w:hAnsi="Calibri" w:cs="Calibri"/>
        </w:rPr>
        <w:t>s</w:t>
      </w:r>
      <w:r w:rsidR="002C55B0" w:rsidRPr="00193F9F">
        <w:rPr>
          <w:rFonts w:ascii="Calibri" w:hAnsi="Calibri" w:cs="Calibri"/>
        </w:rPr>
        <w:t xml:space="preserve"> instituted proceedings </w:t>
      </w:r>
      <w:r w:rsidR="00652182">
        <w:rPr>
          <w:rFonts w:ascii="Calibri" w:hAnsi="Calibri" w:cs="Calibri"/>
        </w:rPr>
        <w:t xml:space="preserve">in August 2022 </w:t>
      </w:r>
      <w:r w:rsidR="00DF033A" w:rsidRPr="00193F9F">
        <w:rPr>
          <w:rFonts w:ascii="Calibri" w:hAnsi="Calibri" w:cs="Calibri"/>
        </w:rPr>
        <w:t>to remove the requirement for a school on this site</w:t>
      </w:r>
      <w:r w:rsidR="00497A1E" w:rsidRPr="00193F9F">
        <w:rPr>
          <w:rFonts w:ascii="Calibri" w:hAnsi="Calibri" w:cs="Calibri"/>
        </w:rPr>
        <w:t xml:space="preserve">.  </w:t>
      </w:r>
      <w:r w:rsidR="00652182">
        <w:rPr>
          <w:rFonts w:ascii="Calibri" w:hAnsi="Calibri" w:cs="Calibri"/>
        </w:rPr>
        <w:t xml:space="preserve">At </w:t>
      </w:r>
      <w:r w:rsidR="00652182" w:rsidRPr="00193F9F">
        <w:rPr>
          <w:rFonts w:ascii="Calibri" w:hAnsi="Calibri" w:cs="Calibri"/>
        </w:rPr>
        <w:t>its meeting held on Monday 6</w:t>
      </w:r>
      <w:r w:rsidR="00652182" w:rsidRPr="00193F9F">
        <w:rPr>
          <w:rFonts w:ascii="Calibri" w:hAnsi="Calibri" w:cs="Calibri"/>
          <w:vertAlign w:val="superscript"/>
        </w:rPr>
        <w:t>th</w:t>
      </w:r>
      <w:r w:rsidR="00652182" w:rsidRPr="00193F9F">
        <w:rPr>
          <w:rFonts w:ascii="Calibri" w:hAnsi="Calibri" w:cs="Calibri"/>
        </w:rPr>
        <w:t xml:space="preserve"> March 2023</w:t>
      </w:r>
      <w:r w:rsidR="00652182">
        <w:rPr>
          <w:rFonts w:ascii="Calibri" w:hAnsi="Calibri" w:cs="Calibri"/>
        </w:rPr>
        <w:t>, m</w:t>
      </w:r>
      <w:r w:rsidR="004E408B" w:rsidRPr="00193F9F">
        <w:rPr>
          <w:rFonts w:ascii="Calibri" w:hAnsi="Calibri" w:cs="Calibri"/>
        </w:rPr>
        <w:t>embers of the C</w:t>
      </w:r>
      <w:r w:rsidR="00DF033A" w:rsidRPr="00193F9F">
        <w:rPr>
          <w:rFonts w:ascii="Calibri" w:hAnsi="Calibri" w:cs="Calibri"/>
        </w:rPr>
        <w:t xml:space="preserve">ouncil’s Corporate Policy Group </w:t>
      </w:r>
      <w:r w:rsidR="00497A1E" w:rsidRPr="00193F9F">
        <w:rPr>
          <w:rFonts w:ascii="Calibri" w:hAnsi="Calibri" w:cs="Calibri"/>
        </w:rPr>
        <w:t xml:space="preserve">were made aware </w:t>
      </w:r>
      <w:r w:rsidR="00652182">
        <w:rPr>
          <w:rFonts w:ascii="Calibri" w:hAnsi="Calibri" w:cs="Calibri"/>
        </w:rPr>
        <w:t xml:space="preserve">of the proceedings and that the Council was defending those proceedings.  </w:t>
      </w:r>
      <w:r w:rsidR="00173158" w:rsidRPr="00193F9F">
        <w:rPr>
          <w:rFonts w:ascii="Calibri" w:hAnsi="Calibri" w:cs="Calibri"/>
        </w:rPr>
        <w:t xml:space="preserve">Opposition </w:t>
      </w:r>
      <w:r w:rsidR="00652182">
        <w:rPr>
          <w:rFonts w:ascii="Calibri" w:hAnsi="Calibri" w:cs="Calibri"/>
        </w:rPr>
        <w:t>p</w:t>
      </w:r>
      <w:r w:rsidR="00173158" w:rsidRPr="00193F9F">
        <w:rPr>
          <w:rFonts w:ascii="Calibri" w:hAnsi="Calibri" w:cs="Calibri"/>
        </w:rPr>
        <w:t>apers</w:t>
      </w:r>
      <w:r w:rsidR="00652182">
        <w:rPr>
          <w:rFonts w:ascii="Calibri" w:hAnsi="Calibri" w:cs="Calibri"/>
        </w:rPr>
        <w:t xml:space="preserve"> setting out the </w:t>
      </w:r>
      <w:r w:rsidR="001A7010" w:rsidRPr="00193F9F">
        <w:rPr>
          <w:rFonts w:ascii="Calibri" w:hAnsi="Calibri" w:cs="Calibri"/>
        </w:rPr>
        <w:t>Council’s</w:t>
      </w:r>
      <w:r w:rsidR="005B0777" w:rsidRPr="00193F9F">
        <w:rPr>
          <w:rFonts w:ascii="Calibri" w:hAnsi="Calibri" w:cs="Calibri"/>
        </w:rPr>
        <w:t xml:space="preserve"> full defence to</w:t>
      </w:r>
      <w:r w:rsidR="00173158" w:rsidRPr="00193F9F">
        <w:rPr>
          <w:rFonts w:ascii="Calibri" w:hAnsi="Calibri" w:cs="Calibri"/>
        </w:rPr>
        <w:t xml:space="preserve"> the </w:t>
      </w:r>
      <w:r w:rsidR="00652182">
        <w:rPr>
          <w:rFonts w:ascii="Calibri" w:hAnsi="Calibri" w:cs="Calibri"/>
        </w:rPr>
        <w:t>p</w:t>
      </w:r>
      <w:r w:rsidR="00173158" w:rsidRPr="00193F9F">
        <w:rPr>
          <w:rFonts w:ascii="Calibri" w:hAnsi="Calibri" w:cs="Calibri"/>
        </w:rPr>
        <w:t xml:space="preserve">roceedings, were filed on </w:t>
      </w:r>
      <w:r w:rsidR="004301B1" w:rsidRPr="00193F9F">
        <w:rPr>
          <w:rFonts w:ascii="Calibri" w:hAnsi="Calibri" w:cs="Calibri"/>
        </w:rPr>
        <w:t>9</w:t>
      </w:r>
      <w:r w:rsidR="00652182" w:rsidRPr="00652182">
        <w:rPr>
          <w:rFonts w:ascii="Calibri" w:hAnsi="Calibri" w:cs="Calibri"/>
          <w:vertAlign w:val="superscript"/>
        </w:rPr>
        <w:t>th</w:t>
      </w:r>
      <w:r w:rsidR="004301B1" w:rsidRPr="00193F9F">
        <w:rPr>
          <w:rFonts w:ascii="Calibri" w:hAnsi="Calibri" w:cs="Calibri"/>
        </w:rPr>
        <w:t xml:space="preserve"> February 2024</w:t>
      </w:r>
      <w:r w:rsidR="008F0C39" w:rsidRPr="002E744A">
        <w:rPr>
          <w:rFonts w:ascii="Calibri" w:hAnsi="Calibri" w:cs="Calibri"/>
        </w:rPr>
        <w:t xml:space="preserve"> </w:t>
      </w:r>
    </w:p>
    <w:p w14:paraId="166C0E69" w14:textId="02191490" w:rsidR="00193F9F" w:rsidRPr="00193F9F" w:rsidRDefault="004301B1" w:rsidP="00193F9F">
      <w:pPr>
        <w:spacing w:after="120" w:line="276" w:lineRule="auto"/>
        <w:jc w:val="both"/>
        <w:rPr>
          <w:rFonts w:ascii="Calibri" w:hAnsi="Calibri" w:cs="Calibri"/>
        </w:rPr>
      </w:pPr>
      <w:r w:rsidRPr="00193F9F">
        <w:rPr>
          <w:rFonts w:ascii="Calibri" w:hAnsi="Calibri" w:cs="Calibri"/>
        </w:rPr>
        <w:t xml:space="preserve">The </w:t>
      </w:r>
      <w:r w:rsidR="00652182">
        <w:rPr>
          <w:rFonts w:ascii="Calibri" w:hAnsi="Calibri" w:cs="Calibri"/>
        </w:rPr>
        <w:t>p</w:t>
      </w:r>
      <w:r w:rsidRPr="00193F9F">
        <w:rPr>
          <w:rFonts w:ascii="Calibri" w:hAnsi="Calibri" w:cs="Calibri"/>
        </w:rPr>
        <w:t>roceedings were heard by the High Court (Humphreys</w:t>
      </w:r>
      <w:r w:rsidR="00C207ED" w:rsidRPr="00193F9F">
        <w:rPr>
          <w:rFonts w:ascii="Calibri" w:hAnsi="Calibri" w:cs="Calibri"/>
        </w:rPr>
        <w:t xml:space="preserve"> J</w:t>
      </w:r>
      <w:r w:rsidR="00652182">
        <w:rPr>
          <w:rFonts w:ascii="Calibri" w:hAnsi="Calibri" w:cs="Calibri"/>
        </w:rPr>
        <w:t>.</w:t>
      </w:r>
      <w:r w:rsidRPr="00193F9F">
        <w:rPr>
          <w:rFonts w:ascii="Calibri" w:hAnsi="Calibri" w:cs="Calibri"/>
        </w:rPr>
        <w:t xml:space="preserve">) on </w:t>
      </w:r>
      <w:r w:rsidR="001F7B48" w:rsidRPr="00193F9F">
        <w:rPr>
          <w:rFonts w:ascii="Calibri" w:hAnsi="Calibri" w:cs="Calibri"/>
        </w:rPr>
        <w:t>14</w:t>
      </w:r>
      <w:r w:rsidR="001F7B48" w:rsidRPr="00193F9F">
        <w:rPr>
          <w:rFonts w:ascii="Calibri" w:hAnsi="Calibri" w:cs="Calibri"/>
          <w:vertAlign w:val="superscript"/>
        </w:rPr>
        <w:t>th</w:t>
      </w:r>
      <w:r w:rsidR="001F7B48" w:rsidRPr="00193F9F">
        <w:rPr>
          <w:rFonts w:ascii="Calibri" w:hAnsi="Calibri" w:cs="Calibri"/>
        </w:rPr>
        <w:t xml:space="preserve"> and 15</w:t>
      </w:r>
      <w:r w:rsidR="001F7B48" w:rsidRPr="00193F9F">
        <w:rPr>
          <w:rFonts w:ascii="Calibri" w:hAnsi="Calibri" w:cs="Calibri"/>
          <w:vertAlign w:val="superscript"/>
        </w:rPr>
        <w:t>th</w:t>
      </w:r>
      <w:r w:rsidR="00721ADB" w:rsidRPr="00193F9F">
        <w:rPr>
          <w:rFonts w:ascii="Calibri" w:hAnsi="Calibri" w:cs="Calibri"/>
        </w:rPr>
        <w:t xml:space="preserve"> </w:t>
      </w:r>
      <w:r w:rsidR="001F7B48" w:rsidRPr="00193F9F">
        <w:rPr>
          <w:rFonts w:ascii="Calibri" w:hAnsi="Calibri" w:cs="Calibri"/>
        </w:rPr>
        <w:t xml:space="preserve">May 2024 and the High Court has reserved judgment in the </w:t>
      </w:r>
      <w:r w:rsidR="00652182">
        <w:rPr>
          <w:rFonts w:ascii="Calibri" w:hAnsi="Calibri" w:cs="Calibri"/>
        </w:rPr>
        <w:t>p</w:t>
      </w:r>
      <w:r w:rsidR="001F7B48" w:rsidRPr="00193F9F">
        <w:rPr>
          <w:rFonts w:ascii="Calibri" w:hAnsi="Calibri" w:cs="Calibri"/>
        </w:rPr>
        <w:t>roceedings.</w:t>
      </w:r>
      <w:r w:rsidR="00FE1A03">
        <w:rPr>
          <w:rFonts w:ascii="Calibri" w:hAnsi="Calibri" w:cs="Calibri"/>
        </w:rPr>
        <w:t xml:space="preserve">  </w:t>
      </w:r>
      <w:r w:rsidR="00DF033A" w:rsidRPr="00193F9F">
        <w:rPr>
          <w:rFonts w:ascii="Calibri" w:hAnsi="Calibri" w:cs="Calibri"/>
        </w:rPr>
        <w:t>During</w:t>
      </w:r>
      <w:r w:rsidR="009B36BC" w:rsidRPr="00193F9F">
        <w:rPr>
          <w:rFonts w:ascii="Calibri" w:hAnsi="Calibri" w:cs="Calibri"/>
        </w:rPr>
        <w:t xml:space="preserve"> the hearing the High Court</w:t>
      </w:r>
      <w:r w:rsidR="00A510FA">
        <w:rPr>
          <w:rFonts w:ascii="Calibri" w:hAnsi="Calibri" w:cs="Calibri"/>
        </w:rPr>
        <w:t xml:space="preserve"> (</w:t>
      </w:r>
      <w:r w:rsidR="009B36BC" w:rsidRPr="00193F9F">
        <w:rPr>
          <w:rFonts w:ascii="Calibri" w:hAnsi="Calibri" w:cs="Calibri"/>
        </w:rPr>
        <w:t>Humphreys J</w:t>
      </w:r>
      <w:r w:rsidR="00FE1A03">
        <w:rPr>
          <w:rFonts w:ascii="Calibri" w:hAnsi="Calibri" w:cs="Calibri"/>
        </w:rPr>
        <w:t>.</w:t>
      </w:r>
      <w:r w:rsidR="00A510FA">
        <w:rPr>
          <w:rFonts w:ascii="Calibri" w:hAnsi="Calibri" w:cs="Calibri"/>
        </w:rPr>
        <w:t>)</w:t>
      </w:r>
      <w:r w:rsidR="009B36BC" w:rsidRPr="00193F9F">
        <w:rPr>
          <w:rFonts w:ascii="Calibri" w:hAnsi="Calibri" w:cs="Calibri"/>
        </w:rPr>
        <w:t xml:space="preserve"> enquired as to whether the Elected Members had given</w:t>
      </w:r>
      <w:r w:rsidR="006E6C13" w:rsidRPr="00193F9F">
        <w:rPr>
          <w:rFonts w:ascii="Calibri" w:hAnsi="Calibri" w:cs="Calibri"/>
        </w:rPr>
        <w:t xml:space="preserve"> express</w:t>
      </w:r>
      <w:r w:rsidR="009B36BC" w:rsidRPr="00193F9F">
        <w:rPr>
          <w:rFonts w:ascii="Calibri" w:hAnsi="Calibri" w:cs="Calibri"/>
        </w:rPr>
        <w:t xml:space="preserve"> authorisation under section 153(2) of the Local Government Act 2001, as amended, to the Chief Executive to defend the proceedings.</w:t>
      </w:r>
      <w:r w:rsidR="00475FE9" w:rsidRPr="00193F9F">
        <w:rPr>
          <w:rFonts w:ascii="Calibri" w:hAnsi="Calibri" w:cs="Calibri"/>
        </w:rPr>
        <w:t xml:space="preserve"> </w:t>
      </w:r>
      <w:r w:rsidR="00FE1A03">
        <w:rPr>
          <w:rFonts w:ascii="Calibri" w:hAnsi="Calibri" w:cs="Calibri"/>
        </w:rPr>
        <w:t xml:space="preserve"> </w:t>
      </w:r>
      <w:r w:rsidR="00A01D16">
        <w:rPr>
          <w:rFonts w:ascii="Calibri" w:hAnsi="Calibri" w:cs="Calibri"/>
        </w:rPr>
        <w:t>Th</w:t>
      </w:r>
      <w:r w:rsidR="00FE1A03">
        <w:rPr>
          <w:rFonts w:ascii="Calibri" w:hAnsi="Calibri" w:cs="Calibri"/>
        </w:rPr>
        <w:t xml:space="preserve">is issue </w:t>
      </w:r>
      <w:r w:rsidR="00A01D16">
        <w:rPr>
          <w:rFonts w:ascii="Calibri" w:hAnsi="Calibri" w:cs="Calibri"/>
        </w:rPr>
        <w:t>had not been raised previously and</w:t>
      </w:r>
      <w:r w:rsidR="00FE1A03">
        <w:rPr>
          <w:rFonts w:ascii="Calibri" w:hAnsi="Calibri" w:cs="Calibri"/>
        </w:rPr>
        <w:t xml:space="preserve"> there was a</w:t>
      </w:r>
      <w:r w:rsidR="00193F9F" w:rsidRPr="00193F9F">
        <w:rPr>
          <w:rFonts w:ascii="Calibri" w:hAnsi="Calibri" w:cs="Calibri"/>
        </w:rPr>
        <w:t xml:space="preserve">mbiguity </w:t>
      </w:r>
      <w:r w:rsidR="00FE1A03">
        <w:rPr>
          <w:rFonts w:ascii="Calibri" w:hAnsi="Calibri" w:cs="Calibri"/>
        </w:rPr>
        <w:t xml:space="preserve">relating to its necessity, but </w:t>
      </w:r>
      <w:r w:rsidR="004475FD">
        <w:rPr>
          <w:rFonts w:ascii="Calibri" w:hAnsi="Calibri" w:cs="Calibri"/>
        </w:rPr>
        <w:t xml:space="preserve">a </w:t>
      </w:r>
      <w:r w:rsidR="00FE1A03">
        <w:rPr>
          <w:rFonts w:ascii="Calibri" w:hAnsi="Calibri" w:cs="Calibri"/>
        </w:rPr>
        <w:t xml:space="preserve">subsequent and very recent </w:t>
      </w:r>
      <w:r w:rsidR="006F0FC4">
        <w:rPr>
          <w:rFonts w:ascii="Calibri" w:hAnsi="Calibri" w:cs="Calibri"/>
        </w:rPr>
        <w:t>High</w:t>
      </w:r>
      <w:r w:rsidR="00193F9F" w:rsidRPr="00193F9F">
        <w:rPr>
          <w:rFonts w:ascii="Calibri" w:hAnsi="Calibri" w:cs="Calibri"/>
        </w:rPr>
        <w:t xml:space="preserve"> Court decision</w:t>
      </w:r>
      <w:r w:rsidR="006F0FC4">
        <w:rPr>
          <w:rFonts w:ascii="Calibri" w:hAnsi="Calibri" w:cs="Calibri"/>
        </w:rPr>
        <w:t xml:space="preserve"> (Farrell J</w:t>
      </w:r>
      <w:r w:rsidR="00FE1A03">
        <w:rPr>
          <w:rFonts w:ascii="Calibri" w:hAnsi="Calibri" w:cs="Calibri"/>
        </w:rPr>
        <w:t>.</w:t>
      </w:r>
      <w:r w:rsidR="006F0FC4">
        <w:rPr>
          <w:rFonts w:ascii="Calibri" w:hAnsi="Calibri" w:cs="Calibri"/>
        </w:rPr>
        <w:t>)</w:t>
      </w:r>
      <w:r w:rsidR="00FE1A03">
        <w:rPr>
          <w:rFonts w:ascii="Calibri" w:hAnsi="Calibri" w:cs="Calibri"/>
        </w:rPr>
        <w:t>,</w:t>
      </w:r>
      <w:r w:rsidR="006F0FC4">
        <w:rPr>
          <w:rFonts w:ascii="Calibri" w:hAnsi="Calibri" w:cs="Calibri"/>
        </w:rPr>
        <w:t xml:space="preserve"> delivered</w:t>
      </w:r>
      <w:r w:rsidR="00193F9F" w:rsidRPr="00193F9F">
        <w:rPr>
          <w:rFonts w:ascii="Calibri" w:hAnsi="Calibri" w:cs="Calibri"/>
        </w:rPr>
        <w:t xml:space="preserve"> on 27</w:t>
      </w:r>
      <w:r w:rsidR="00FE1A03" w:rsidRPr="00FE1A03">
        <w:rPr>
          <w:rFonts w:ascii="Calibri" w:hAnsi="Calibri" w:cs="Calibri"/>
          <w:vertAlign w:val="superscript"/>
        </w:rPr>
        <w:t>th</w:t>
      </w:r>
      <w:r w:rsidR="00FE1A03">
        <w:rPr>
          <w:rFonts w:ascii="Calibri" w:hAnsi="Calibri" w:cs="Calibri"/>
        </w:rPr>
        <w:t xml:space="preserve"> </w:t>
      </w:r>
      <w:r w:rsidR="00193F9F" w:rsidRPr="00193F9F">
        <w:rPr>
          <w:rFonts w:ascii="Calibri" w:hAnsi="Calibri" w:cs="Calibri"/>
        </w:rPr>
        <w:t>June 2024</w:t>
      </w:r>
      <w:r w:rsidR="006F0FC4">
        <w:rPr>
          <w:rFonts w:ascii="Calibri" w:hAnsi="Calibri" w:cs="Calibri"/>
        </w:rPr>
        <w:t xml:space="preserve"> in the case of</w:t>
      </w:r>
      <w:r w:rsidR="00193F9F" w:rsidRPr="004C4BCD">
        <w:rPr>
          <w:rFonts w:ascii="Calibri" w:hAnsi="Calibri" w:cs="Calibri"/>
          <w:i/>
          <w:iCs/>
        </w:rPr>
        <w:t xml:space="preserve"> ‘Oceanscape v DLRCC and Minister of Education’</w:t>
      </w:r>
      <w:r w:rsidR="00193F9F" w:rsidRPr="00193F9F">
        <w:rPr>
          <w:rFonts w:ascii="Calibri" w:hAnsi="Calibri" w:cs="Calibri"/>
        </w:rPr>
        <w:t xml:space="preserve">, </w:t>
      </w:r>
      <w:r w:rsidR="00652182">
        <w:rPr>
          <w:rFonts w:ascii="Calibri" w:hAnsi="Calibri" w:cs="Calibri"/>
        </w:rPr>
        <w:t>has provided further clarification of the Court’s views relating to authorisation requirements.</w:t>
      </w:r>
    </w:p>
    <w:p w14:paraId="6EE9963A" w14:textId="23889D1A" w:rsidR="00FE1A03" w:rsidRDefault="00193F9F" w:rsidP="006C503C">
      <w:pPr>
        <w:spacing w:after="120" w:line="276" w:lineRule="auto"/>
        <w:jc w:val="both"/>
        <w:rPr>
          <w:rFonts w:ascii="Calibri" w:hAnsi="Calibri" w:cs="Calibri"/>
        </w:rPr>
      </w:pPr>
      <w:r w:rsidRPr="00193F9F">
        <w:rPr>
          <w:rFonts w:ascii="Calibri" w:hAnsi="Calibri" w:cs="Calibri"/>
        </w:rPr>
        <w:t>A</w:t>
      </w:r>
      <w:r w:rsidR="00FE1A03">
        <w:rPr>
          <w:rFonts w:ascii="Calibri" w:hAnsi="Calibri" w:cs="Calibri"/>
        </w:rPr>
        <w:t xml:space="preserve">ccordingly, to </w:t>
      </w:r>
      <w:r w:rsidR="003804DE" w:rsidRPr="00193F9F">
        <w:rPr>
          <w:rFonts w:ascii="Calibri" w:hAnsi="Calibri" w:cs="Calibri"/>
        </w:rPr>
        <w:t>advance the</w:t>
      </w:r>
      <w:r w:rsidR="00FE1A03">
        <w:rPr>
          <w:rFonts w:ascii="Calibri" w:hAnsi="Calibri" w:cs="Calibri"/>
        </w:rPr>
        <w:t xml:space="preserve"> p</w:t>
      </w:r>
      <w:r w:rsidR="003804DE" w:rsidRPr="00193F9F">
        <w:rPr>
          <w:rFonts w:ascii="Calibri" w:hAnsi="Calibri" w:cs="Calibri"/>
        </w:rPr>
        <w:t>roceedings</w:t>
      </w:r>
      <w:r w:rsidR="00FE1A03">
        <w:rPr>
          <w:rFonts w:ascii="Calibri" w:hAnsi="Calibri" w:cs="Calibri"/>
        </w:rPr>
        <w:t xml:space="preserve"> </w:t>
      </w:r>
      <w:r w:rsidR="003804DE" w:rsidRPr="00193F9F">
        <w:rPr>
          <w:rFonts w:ascii="Calibri" w:hAnsi="Calibri" w:cs="Calibri"/>
        </w:rPr>
        <w:t>which have already been heard by the High Court</w:t>
      </w:r>
      <w:r w:rsidR="00324E9A" w:rsidRPr="00193F9F">
        <w:rPr>
          <w:rFonts w:ascii="Calibri" w:hAnsi="Calibri" w:cs="Calibri"/>
        </w:rPr>
        <w:t xml:space="preserve"> and in respect of which judgment is awaited</w:t>
      </w:r>
      <w:r w:rsidR="003804DE" w:rsidRPr="00193F9F">
        <w:rPr>
          <w:rFonts w:ascii="Calibri" w:hAnsi="Calibri" w:cs="Calibri"/>
        </w:rPr>
        <w:t xml:space="preserve">, </w:t>
      </w:r>
      <w:r w:rsidR="003D0254" w:rsidRPr="00193F9F">
        <w:rPr>
          <w:rFonts w:ascii="Calibri" w:hAnsi="Calibri" w:cs="Calibri"/>
        </w:rPr>
        <w:t>a</w:t>
      </w:r>
      <w:r w:rsidR="001C52BE">
        <w:rPr>
          <w:rFonts w:ascii="Calibri" w:hAnsi="Calibri" w:cs="Calibri"/>
        </w:rPr>
        <w:t>n</w:t>
      </w:r>
      <w:r w:rsidR="00777CB2" w:rsidRPr="00193F9F">
        <w:rPr>
          <w:rFonts w:ascii="Calibri" w:hAnsi="Calibri" w:cs="Calibri"/>
        </w:rPr>
        <w:t xml:space="preserve"> </w:t>
      </w:r>
      <w:r w:rsidR="00325C18" w:rsidRPr="00193F9F">
        <w:rPr>
          <w:rFonts w:ascii="Calibri" w:hAnsi="Calibri" w:cs="Calibri"/>
        </w:rPr>
        <w:t xml:space="preserve">express authorisation is </w:t>
      </w:r>
      <w:r w:rsidR="00FE1A03">
        <w:rPr>
          <w:rFonts w:ascii="Calibri" w:hAnsi="Calibri" w:cs="Calibri"/>
        </w:rPr>
        <w:t xml:space="preserve">now </w:t>
      </w:r>
      <w:r w:rsidR="00325C18" w:rsidRPr="00193F9F">
        <w:rPr>
          <w:rFonts w:ascii="Calibri" w:hAnsi="Calibri" w:cs="Calibri"/>
        </w:rPr>
        <w:t>being sought from the Elected Me</w:t>
      </w:r>
      <w:r w:rsidR="00826B8B" w:rsidRPr="00193F9F">
        <w:rPr>
          <w:rFonts w:ascii="Calibri" w:hAnsi="Calibri" w:cs="Calibri"/>
        </w:rPr>
        <w:t xml:space="preserve">mbers for the </w:t>
      </w:r>
      <w:r w:rsidR="00325C18" w:rsidRPr="00193F9F">
        <w:rPr>
          <w:rFonts w:ascii="Calibri" w:hAnsi="Calibri" w:cs="Calibri"/>
        </w:rPr>
        <w:t>Chief Executive to act for and on behalf of the Council in the judicial review proceedings</w:t>
      </w:r>
      <w:r w:rsidR="00FE1A03">
        <w:rPr>
          <w:rFonts w:ascii="Calibri" w:hAnsi="Calibri" w:cs="Calibri"/>
        </w:rPr>
        <w:t xml:space="preserve"> and that such</w:t>
      </w:r>
      <w:r w:rsidR="00325C18" w:rsidRPr="00193F9F">
        <w:rPr>
          <w:rFonts w:ascii="Calibri" w:hAnsi="Calibri" w:cs="Calibri"/>
        </w:rPr>
        <w:t xml:space="preserve"> authorisation shall apply to all actions taken to date by the Chief Executive in those</w:t>
      </w:r>
      <w:r w:rsidR="00FE1A03">
        <w:rPr>
          <w:rFonts w:ascii="Calibri" w:hAnsi="Calibri" w:cs="Calibri"/>
        </w:rPr>
        <w:t xml:space="preserve"> p</w:t>
      </w:r>
      <w:r w:rsidR="00325C18" w:rsidRPr="00193F9F">
        <w:rPr>
          <w:rFonts w:ascii="Calibri" w:hAnsi="Calibri" w:cs="Calibri"/>
        </w:rPr>
        <w:t>roceedings</w:t>
      </w:r>
      <w:r w:rsidR="00BB7BEF">
        <w:rPr>
          <w:rFonts w:ascii="Calibri" w:hAnsi="Calibri" w:cs="Calibri"/>
        </w:rPr>
        <w:t xml:space="preserve"> and the </w:t>
      </w:r>
      <w:r w:rsidR="006C503C">
        <w:rPr>
          <w:rFonts w:ascii="Calibri" w:hAnsi="Calibri" w:cs="Calibri"/>
        </w:rPr>
        <w:t>following motion is recommended for approval:</w:t>
      </w:r>
    </w:p>
    <w:p w14:paraId="12352AB5" w14:textId="4777CE29" w:rsidR="00FE1A03" w:rsidRDefault="00FE1A03" w:rsidP="00FE1A03">
      <w:pPr>
        <w:spacing w:after="120" w:line="276" w:lineRule="auto"/>
        <w:jc w:val="both"/>
        <w:rPr>
          <w:rFonts w:ascii="Calibri" w:hAnsi="Calibri" w:cs="Calibri"/>
        </w:rPr>
      </w:pPr>
      <w:r w:rsidRPr="00193F9F">
        <w:rPr>
          <w:rFonts w:ascii="Calibri" w:hAnsi="Calibri" w:cs="Calibri"/>
        </w:rPr>
        <w:t xml:space="preserve">“Elected Members of South Dublin County Council expressly authorise, pursuant to Section 153(2) of the Local Government Act 2001, as amended, the Chief Executive to act for and on behalf of the Council in the judicial review proceedings entitled </w:t>
      </w:r>
      <w:r w:rsidRPr="00193F9F">
        <w:rPr>
          <w:rFonts w:ascii="Calibri" w:hAnsi="Calibri" w:cs="Calibri"/>
          <w:i/>
          <w:iCs/>
        </w:rPr>
        <w:t>Christopher (otherwise Chris) Jones and Jones Investments Limited v South Dublin County Council (2022/686JR)</w:t>
      </w:r>
      <w:r w:rsidRPr="00193F9F">
        <w:rPr>
          <w:rFonts w:ascii="Calibri" w:hAnsi="Calibri" w:cs="Calibri"/>
        </w:rPr>
        <w:t xml:space="preserve"> and further </w:t>
      </w:r>
      <w:r>
        <w:rPr>
          <w:rFonts w:ascii="Calibri" w:hAnsi="Calibri" w:cs="Calibri"/>
        </w:rPr>
        <w:t>agree</w:t>
      </w:r>
      <w:r w:rsidRPr="00193F9F">
        <w:rPr>
          <w:rFonts w:ascii="Calibri" w:hAnsi="Calibri" w:cs="Calibri"/>
        </w:rPr>
        <w:t xml:space="preserve"> that, to the extent necessary, this authorisation shall apply to all actions taken to date by the Chief Executive in those </w:t>
      </w:r>
      <w:r w:rsidR="006C503C">
        <w:rPr>
          <w:rFonts w:ascii="Calibri" w:hAnsi="Calibri" w:cs="Calibri"/>
        </w:rPr>
        <w:t>p</w:t>
      </w:r>
      <w:r w:rsidRPr="00193F9F">
        <w:rPr>
          <w:rFonts w:ascii="Calibri" w:hAnsi="Calibri" w:cs="Calibri"/>
        </w:rPr>
        <w:t>roceedings.”</w:t>
      </w:r>
    </w:p>
    <w:p w14:paraId="112F05A3" w14:textId="77777777" w:rsidR="00F31949" w:rsidRDefault="00F31949" w:rsidP="00FE1A03">
      <w:pPr>
        <w:spacing w:after="120" w:line="276" w:lineRule="auto"/>
        <w:jc w:val="both"/>
        <w:rPr>
          <w:rFonts w:ascii="Calibri" w:hAnsi="Calibri" w:cs="Calibri"/>
        </w:rPr>
      </w:pPr>
    </w:p>
    <w:p w14:paraId="688FF586" w14:textId="08253341" w:rsidR="00F31949" w:rsidRPr="00193F9F" w:rsidRDefault="00F31949" w:rsidP="00FE1A03">
      <w:pPr>
        <w:spacing w:after="120" w:line="276" w:lineRule="auto"/>
        <w:jc w:val="both"/>
        <w:rPr>
          <w:rFonts w:ascii="Calibri" w:hAnsi="Calibri" w:cs="Calibri"/>
        </w:rPr>
      </w:pPr>
      <w:r>
        <w:rPr>
          <w:rFonts w:ascii="Calibri" w:hAnsi="Calibri" w:cs="Calibri"/>
        </w:rPr>
        <w:t>END.</w:t>
      </w:r>
    </w:p>
    <w:sectPr w:rsidR="00F31949" w:rsidRPr="00193F9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202D" w14:textId="77777777" w:rsidR="00220A66" w:rsidRDefault="00220A66">
      <w:pPr>
        <w:spacing w:after="0" w:line="240" w:lineRule="auto"/>
      </w:pPr>
      <w:r>
        <w:separator/>
      </w:r>
    </w:p>
  </w:endnote>
  <w:endnote w:type="continuationSeparator" w:id="0">
    <w:p w14:paraId="2BD0668C" w14:textId="77777777" w:rsidR="00220A66" w:rsidRDefault="0022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413CE69" w14:paraId="2359194F" w14:textId="77777777" w:rsidTr="2413CE69">
      <w:trPr>
        <w:trHeight w:val="300"/>
      </w:trPr>
      <w:tc>
        <w:tcPr>
          <w:tcW w:w="3005" w:type="dxa"/>
        </w:tcPr>
        <w:p w14:paraId="3B08E81F" w14:textId="713954D2" w:rsidR="2413CE69" w:rsidRDefault="2413CE69" w:rsidP="2413CE69">
          <w:pPr>
            <w:pStyle w:val="Header"/>
            <w:ind w:left="-115"/>
          </w:pPr>
        </w:p>
      </w:tc>
      <w:tc>
        <w:tcPr>
          <w:tcW w:w="3005" w:type="dxa"/>
        </w:tcPr>
        <w:p w14:paraId="2AE1DC76" w14:textId="4ED9520A" w:rsidR="2413CE69" w:rsidRDefault="2413CE69" w:rsidP="2413CE69">
          <w:pPr>
            <w:pStyle w:val="Header"/>
            <w:jc w:val="center"/>
          </w:pPr>
        </w:p>
      </w:tc>
      <w:tc>
        <w:tcPr>
          <w:tcW w:w="3005" w:type="dxa"/>
        </w:tcPr>
        <w:p w14:paraId="6ACD619D" w14:textId="14579C28" w:rsidR="2413CE69" w:rsidRDefault="2413CE69" w:rsidP="2413CE69">
          <w:pPr>
            <w:pStyle w:val="Header"/>
            <w:ind w:right="-115"/>
            <w:jc w:val="right"/>
          </w:pPr>
        </w:p>
      </w:tc>
    </w:tr>
  </w:tbl>
  <w:p w14:paraId="41DEC25C" w14:textId="01E5E078" w:rsidR="2413CE69" w:rsidRDefault="2413CE69" w:rsidP="2413C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CC05" w14:textId="77777777" w:rsidR="00220A66" w:rsidRDefault="00220A66">
      <w:pPr>
        <w:spacing w:after="0" w:line="240" w:lineRule="auto"/>
      </w:pPr>
      <w:r>
        <w:separator/>
      </w:r>
    </w:p>
  </w:footnote>
  <w:footnote w:type="continuationSeparator" w:id="0">
    <w:p w14:paraId="70F32D7B" w14:textId="77777777" w:rsidR="00220A66" w:rsidRDefault="0022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413CE69" w14:paraId="73A92886" w14:textId="77777777" w:rsidTr="2413CE69">
      <w:trPr>
        <w:trHeight w:val="300"/>
      </w:trPr>
      <w:tc>
        <w:tcPr>
          <w:tcW w:w="3005" w:type="dxa"/>
        </w:tcPr>
        <w:p w14:paraId="510D6205" w14:textId="24B0D90C" w:rsidR="2413CE69" w:rsidRDefault="2413CE69" w:rsidP="2413CE69">
          <w:pPr>
            <w:pStyle w:val="Header"/>
            <w:ind w:left="-115"/>
          </w:pPr>
        </w:p>
      </w:tc>
      <w:tc>
        <w:tcPr>
          <w:tcW w:w="3005" w:type="dxa"/>
        </w:tcPr>
        <w:p w14:paraId="6333F99F" w14:textId="50A41B77" w:rsidR="2413CE69" w:rsidRDefault="2413CE69" w:rsidP="2413CE69">
          <w:pPr>
            <w:pStyle w:val="Header"/>
            <w:jc w:val="center"/>
          </w:pPr>
        </w:p>
      </w:tc>
      <w:tc>
        <w:tcPr>
          <w:tcW w:w="3005" w:type="dxa"/>
        </w:tcPr>
        <w:p w14:paraId="0EDD6ADC" w14:textId="5AD294C9" w:rsidR="2413CE69" w:rsidRDefault="2413CE69" w:rsidP="2413CE69">
          <w:pPr>
            <w:pStyle w:val="Header"/>
            <w:ind w:right="-115"/>
            <w:jc w:val="right"/>
          </w:pPr>
        </w:p>
      </w:tc>
    </w:tr>
  </w:tbl>
  <w:p w14:paraId="700A3D81" w14:textId="132F9913" w:rsidR="2413CE69" w:rsidRDefault="2413CE69" w:rsidP="2413C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327"/>
    <w:multiLevelType w:val="hybridMultilevel"/>
    <w:tmpl w:val="F0521260"/>
    <w:lvl w:ilvl="0" w:tplc="5DD2CF06">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plc="FFFFFFFF">
      <w:start w:val="1"/>
      <w:numFmt w:val="lowerLetter"/>
      <w:lvlText w:val="%2."/>
      <w:lvlJc w:val="left"/>
      <w:pPr>
        <w:ind w:left="1440" w:hanging="360"/>
      </w:pPr>
    </w:lvl>
    <w:lvl w:ilvl="2" w:tplc="03065032">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46B55"/>
    <w:multiLevelType w:val="hybridMultilevel"/>
    <w:tmpl w:val="19E26166"/>
    <w:lvl w:ilvl="0" w:tplc="EE3AE9AC">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E4E1F11"/>
    <w:multiLevelType w:val="hybridMultilevel"/>
    <w:tmpl w:val="595819DE"/>
    <w:lvl w:ilvl="0" w:tplc="0524B63A">
      <w:numFmt w:val="bullet"/>
      <w:lvlText w:val=""/>
      <w:lvlJc w:val="left"/>
      <w:pPr>
        <w:ind w:left="1080" w:hanging="360"/>
      </w:pPr>
      <w:rPr>
        <w:rFonts w:ascii="Symbol" w:eastAsiaTheme="minorHAnsi"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714D63E5"/>
    <w:multiLevelType w:val="hybridMultilevel"/>
    <w:tmpl w:val="0A769F4A"/>
    <w:lvl w:ilvl="0" w:tplc="AC781294">
      <w:numFmt w:val="bullet"/>
      <w:lvlText w:val=""/>
      <w:lvlJc w:val="left"/>
      <w:pPr>
        <w:ind w:left="1440" w:hanging="360"/>
      </w:pPr>
      <w:rPr>
        <w:rFonts w:ascii="Symbol" w:eastAsiaTheme="minorHAnsi" w:hAnsi="Symbol" w:cstheme="minorBid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73DC02BB"/>
    <w:multiLevelType w:val="hybridMultilevel"/>
    <w:tmpl w:val="D3BED92E"/>
    <w:lvl w:ilvl="0" w:tplc="C706B0EC">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60209893">
    <w:abstractNumId w:val="4"/>
  </w:num>
  <w:num w:numId="2" w16cid:durableId="2089695725">
    <w:abstractNumId w:val="1"/>
  </w:num>
  <w:num w:numId="3" w16cid:durableId="1237740811">
    <w:abstractNumId w:val="2"/>
  </w:num>
  <w:num w:numId="4" w16cid:durableId="601033119">
    <w:abstractNumId w:val="3"/>
  </w:num>
  <w:num w:numId="5" w16cid:durableId="135230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B"/>
    <w:rsid w:val="00014150"/>
    <w:rsid w:val="00030B99"/>
    <w:rsid w:val="000437F2"/>
    <w:rsid w:val="00046164"/>
    <w:rsid w:val="0005122F"/>
    <w:rsid w:val="00056038"/>
    <w:rsid w:val="00062A7C"/>
    <w:rsid w:val="00097740"/>
    <w:rsid w:val="000B3A01"/>
    <w:rsid w:val="000F6BFB"/>
    <w:rsid w:val="00133001"/>
    <w:rsid w:val="00163B04"/>
    <w:rsid w:val="00173158"/>
    <w:rsid w:val="0017360A"/>
    <w:rsid w:val="001858A6"/>
    <w:rsid w:val="00193F9F"/>
    <w:rsid w:val="001A7010"/>
    <w:rsid w:val="001B1819"/>
    <w:rsid w:val="001C52BE"/>
    <w:rsid w:val="001F7B48"/>
    <w:rsid w:val="00216C89"/>
    <w:rsid w:val="00220A66"/>
    <w:rsid w:val="00276C10"/>
    <w:rsid w:val="002918E9"/>
    <w:rsid w:val="0029277A"/>
    <w:rsid w:val="002C55B0"/>
    <w:rsid w:val="002E744A"/>
    <w:rsid w:val="0030688C"/>
    <w:rsid w:val="00324E9A"/>
    <w:rsid w:val="00325C18"/>
    <w:rsid w:val="00377AFC"/>
    <w:rsid w:val="003804DE"/>
    <w:rsid w:val="00390F69"/>
    <w:rsid w:val="003A022A"/>
    <w:rsid w:val="003D0254"/>
    <w:rsid w:val="004030E5"/>
    <w:rsid w:val="00423140"/>
    <w:rsid w:val="004301B1"/>
    <w:rsid w:val="004475FD"/>
    <w:rsid w:val="004656E2"/>
    <w:rsid w:val="00475FE9"/>
    <w:rsid w:val="00487F3B"/>
    <w:rsid w:val="00496BC6"/>
    <w:rsid w:val="00497A1E"/>
    <w:rsid w:val="004A1F39"/>
    <w:rsid w:val="004C4BCD"/>
    <w:rsid w:val="004E408B"/>
    <w:rsid w:val="00503FB1"/>
    <w:rsid w:val="005165C0"/>
    <w:rsid w:val="00540547"/>
    <w:rsid w:val="00550EF6"/>
    <w:rsid w:val="00592808"/>
    <w:rsid w:val="0059616E"/>
    <w:rsid w:val="005B0777"/>
    <w:rsid w:val="005B46F5"/>
    <w:rsid w:val="005B5BA7"/>
    <w:rsid w:val="005B7E21"/>
    <w:rsid w:val="005C3E67"/>
    <w:rsid w:val="005F766D"/>
    <w:rsid w:val="00615CFB"/>
    <w:rsid w:val="00617B4B"/>
    <w:rsid w:val="00625339"/>
    <w:rsid w:val="0063429F"/>
    <w:rsid w:val="00652182"/>
    <w:rsid w:val="00654407"/>
    <w:rsid w:val="006B5204"/>
    <w:rsid w:val="006C503C"/>
    <w:rsid w:val="006D7D38"/>
    <w:rsid w:val="006E6C13"/>
    <w:rsid w:val="006F0FC4"/>
    <w:rsid w:val="00703383"/>
    <w:rsid w:val="00721ADB"/>
    <w:rsid w:val="00767105"/>
    <w:rsid w:val="00773EE5"/>
    <w:rsid w:val="00776A1D"/>
    <w:rsid w:val="00777CB2"/>
    <w:rsid w:val="00782AD3"/>
    <w:rsid w:val="007A2DF8"/>
    <w:rsid w:val="007A6721"/>
    <w:rsid w:val="007C404D"/>
    <w:rsid w:val="007D6ECB"/>
    <w:rsid w:val="00804D47"/>
    <w:rsid w:val="0082086F"/>
    <w:rsid w:val="00826B8B"/>
    <w:rsid w:val="0083236A"/>
    <w:rsid w:val="00875942"/>
    <w:rsid w:val="008806E6"/>
    <w:rsid w:val="00881335"/>
    <w:rsid w:val="008A7010"/>
    <w:rsid w:val="008B1E6D"/>
    <w:rsid w:val="008B58A9"/>
    <w:rsid w:val="008C4CD0"/>
    <w:rsid w:val="008D68B5"/>
    <w:rsid w:val="008D69F1"/>
    <w:rsid w:val="008D7D13"/>
    <w:rsid w:val="008E0205"/>
    <w:rsid w:val="008E3D07"/>
    <w:rsid w:val="008F0C39"/>
    <w:rsid w:val="008F22ED"/>
    <w:rsid w:val="008F7CFA"/>
    <w:rsid w:val="00913DF9"/>
    <w:rsid w:val="009267AC"/>
    <w:rsid w:val="00950D4C"/>
    <w:rsid w:val="00965343"/>
    <w:rsid w:val="00980BA8"/>
    <w:rsid w:val="00985205"/>
    <w:rsid w:val="009A2072"/>
    <w:rsid w:val="009A550B"/>
    <w:rsid w:val="009B36BC"/>
    <w:rsid w:val="009B6248"/>
    <w:rsid w:val="009C4271"/>
    <w:rsid w:val="009D2259"/>
    <w:rsid w:val="009D7970"/>
    <w:rsid w:val="009E34D6"/>
    <w:rsid w:val="00A01D16"/>
    <w:rsid w:val="00A13475"/>
    <w:rsid w:val="00A510FA"/>
    <w:rsid w:val="00A61EC1"/>
    <w:rsid w:val="00A75FF7"/>
    <w:rsid w:val="00A90D61"/>
    <w:rsid w:val="00A969D6"/>
    <w:rsid w:val="00AA2C7E"/>
    <w:rsid w:val="00AA48F7"/>
    <w:rsid w:val="00AB23B5"/>
    <w:rsid w:val="00AB4AC4"/>
    <w:rsid w:val="00B05AE0"/>
    <w:rsid w:val="00B13B0E"/>
    <w:rsid w:val="00B15643"/>
    <w:rsid w:val="00B70954"/>
    <w:rsid w:val="00B714A1"/>
    <w:rsid w:val="00B749CF"/>
    <w:rsid w:val="00B8257D"/>
    <w:rsid w:val="00B877DE"/>
    <w:rsid w:val="00BA69B6"/>
    <w:rsid w:val="00BB7BEF"/>
    <w:rsid w:val="00BC1D3E"/>
    <w:rsid w:val="00BC7307"/>
    <w:rsid w:val="00BD1F5F"/>
    <w:rsid w:val="00BE1F45"/>
    <w:rsid w:val="00C0442E"/>
    <w:rsid w:val="00C07A31"/>
    <w:rsid w:val="00C207ED"/>
    <w:rsid w:val="00CA018F"/>
    <w:rsid w:val="00CA58BD"/>
    <w:rsid w:val="00CD217B"/>
    <w:rsid w:val="00D03F67"/>
    <w:rsid w:val="00D209D4"/>
    <w:rsid w:val="00D267EE"/>
    <w:rsid w:val="00D50778"/>
    <w:rsid w:val="00D62853"/>
    <w:rsid w:val="00D67603"/>
    <w:rsid w:val="00D7186B"/>
    <w:rsid w:val="00D753A0"/>
    <w:rsid w:val="00D83B90"/>
    <w:rsid w:val="00DB7A68"/>
    <w:rsid w:val="00DD7121"/>
    <w:rsid w:val="00DE3662"/>
    <w:rsid w:val="00DF033A"/>
    <w:rsid w:val="00DF6016"/>
    <w:rsid w:val="00E23E33"/>
    <w:rsid w:val="00E61412"/>
    <w:rsid w:val="00E64A69"/>
    <w:rsid w:val="00E956CA"/>
    <w:rsid w:val="00EA5C10"/>
    <w:rsid w:val="00EB78A7"/>
    <w:rsid w:val="00ED3F1F"/>
    <w:rsid w:val="00EF17FC"/>
    <w:rsid w:val="00F24862"/>
    <w:rsid w:val="00F31949"/>
    <w:rsid w:val="00F36DDE"/>
    <w:rsid w:val="00F5366D"/>
    <w:rsid w:val="00F60328"/>
    <w:rsid w:val="00F70BFD"/>
    <w:rsid w:val="00F82B92"/>
    <w:rsid w:val="00FC08D1"/>
    <w:rsid w:val="00FC4EA0"/>
    <w:rsid w:val="00FE1A03"/>
    <w:rsid w:val="00FE3CBD"/>
    <w:rsid w:val="00FF0567"/>
    <w:rsid w:val="00FF7016"/>
    <w:rsid w:val="2413CE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CEB4"/>
  <w15:chartTrackingRefBased/>
  <w15:docId w15:val="{FFF06143-55E2-4D30-A225-F8162EEB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8B"/>
    <w:rPr>
      <w:rFonts w:eastAsiaTheme="majorEastAsia" w:cstheme="majorBidi"/>
      <w:color w:val="272727" w:themeColor="text1" w:themeTint="D8"/>
    </w:rPr>
  </w:style>
  <w:style w:type="paragraph" w:styleId="Title">
    <w:name w:val="Title"/>
    <w:basedOn w:val="Normal"/>
    <w:next w:val="Normal"/>
    <w:link w:val="TitleChar"/>
    <w:uiPriority w:val="10"/>
    <w:qFormat/>
    <w:rsid w:val="004E4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8B"/>
    <w:pPr>
      <w:spacing w:before="160"/>
      <w:jc w:val="center"/>
    </w:pPr>
    <w:rPr>
      <w:i/>
      <w:iCs/>
      <w:color w:val="404040" w:themeColor="text1" w:themeTint="BF"/>
    </w:rPr>
  </w:style>
  <w:style w:type="character" w:customStyle="1" w:styleId="QuoteChar">
    <w:name w:val="Quote Char"/>
    <w:basedOn w:val="DefaultParagraphFont"/>
    <w:link w:val="Quote"/>
    <w:uiPriority w:val="29"/>
    <w:rsid w:val="004E408B"/>
    <w:rPr>
      <w:i/>
      <w:iCs/>
      <w:color w:val="404040" w:themeColor="text1" w:themeTint="BF"/>
    </w:rPr>
  </w:style>
  <w:style w:type="paragraph" w:styleId="ListParagraph">
    <w:name w:val="List Paragraph"/>
    <w:aliases w:val="Bullets,Body Bullet,Bulleted List Paragraph,Equipment,Figure_name,Lettered List,List - Numbered,List Paragraph Char Char,List Paragraph Char Char Char,List Paragraph1,List numbered a,Numbered Indented Text,Paragraph 1,RFP SUB Points,b1"/>
    <w:basedOn w:val="Normal"/>
    <w:link w:val="ListParagraphChar"/>
    <w:uiPriority w:val="1"/>
    <w:qFormat/>
    <w:rsid w:val="004E408B"/>
    <w:pPr>
      <w:ind w:left="720"/>
      <w:contextualSpacing/>
    </w:pPr>
  </w:style>
  <w:style w:type="character" w:styleId="IntenseEmphasis">
    <w:name w:val="Intense Emphasis"/>
    <w:basedOn w:val="DefaultParagraphFont"/>
    <w:uiPriority w:val="21"/>
    <w:qFormat/>
    <w:rsid w:val="004E408B"/>
    <w:rPr>
      <w:i/>
      <w:iCs/>
      <w:color w:val="0F4761" w:themeColor="accent1" w:themeShade="BF"/>
    </w:rPr>
  </w:style>
  <w:style w:type="paragraph" w:styleId="IntenseQuote">
    <w:name w:val="Intense Quote"/>
    <w:basedOn w:val="Normal"/>
    <w:next w:val="Normal"/>
    <w:link w:val="IntenseQuoteChar"/>
    <w:uiPriority w:val="30"/>
    <w:qFormat/>
    <w:rsid w:val="004E4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8B"/>
    <w:rPr>
      <w:i/>
      <w:iCs/>
      <w:color w:val="0F4761" w:themeColor="accent1" w:themeShade="BF"/>
    </w:rPr>
  </w:style>
  <w:style w:type="character" w:styleId="IntenseReference">
    <w:name w:val="Intense Reference"/>
    <w:basedOn w:val="DefaultParagraphFont"/>
    <w:uiPriority w:val="32"/>
    <w:qFormat/>
    <w:rsid w:val="004E408B"/>
    <w:rPr>
      <w:b/>
      <w:bCs/>
      <w:smallCaps/>
      <w:color w:val="0F4761" w:themeColor="accent1" w:themeShade="BF"/>
      <w:spacing w:val="5"/>
    </w:rPr>
  </w:style>
  <w:style w:type="paragraph" w:customStyle="1" w:styleId="xmsonormal">
    <w:name w:val="x_msonormal"/>
    <w:basedOn w:val="Normal"/>
    <w:rsid w:val="00B13B0E"/>
    <w:pPr>
      <w:spacing w:after="0" w:line="240" w:lineRule="auto"/>
    </w:pPr>
    <w:rPr>
      <w:rFonts w:ascii="Aptos" w:hAnsi="Aptos" w:cs="Aptos"/>
      <w:lang w:eastAsia="en-IE"/>
    </w:rPr>
  </w:style>
  <w:style w:type="paragraph" w:customStyle="1" w:styleId="xmsolistparagraph">
    <w:name w:val="x_msolistparagraph"/>
    <w:basedOn w:val="Normal"/>
    <w:rsid w:val="00B13B0E"/>
    <w:pPr>
      <w:spacing w:after="200" w:line="276" w:lineRule="auto"/>
      <w:ind w:left="720"/>
    </w:pPr>
    <w:rPr>
      <w:rFonts w:ascii="Aptos" w:hAnsi="Aptos" w:cs="Aptos"/>
      <w:lang w:eastAsia="en-IE"/>
    </w:rPr>
  </w:style>
  <w:style w:type="character" w:customStyle="1" w:styleId="ListParagraphChar">
    <w:name w:val="List Paragraph Char"/>
    <w:aliases w:val="Bullets Char,Body Bullet Char,Bulleted List Paragraph Char,Equipment Char,Figure_name Char,Lettered List Char,List - Numbered Char,List Paragraph Char Char Char1,List Paragraph Char Char Char Char,List Paragraph1 Char,b1 Char"/>
    <w:link w:val="ListParagraph"/>
    <w:uiPriority w:val="1"/>
    <w:qFormat/>
    <w:rsid w:val="00062A7C"/>
  </w:style>
  <w:style w:type="paragraph" w:styleId="Revision">
    <w:name w:val="Revision"/>
    <w:hidden/>
    <w:uiPriority w:val="99"/>
    <w:semiHidden/>
    <w:rsid w:val="001A7010"/>
    <w:pPr>
      <w:spacing w:after="0" w:line="240" w:lineRule="auto"/>
    </w:pPr>
  </w:style>
  <w:style w:type="character" w:styleId="CommentReference">
    <w:name w:val="annotation reference"/>
    <w:basedOn w:val="DefaultParagraphFont"/>
    <w:uiPriority w:val="99"/>
    <w:semiHidden/>
    <w:unhideWhenUsed/>
    <w:rsid w:val="00DF033A"/>
    <w:rPr>
      <w:sz w:val="16"/>
      <w:szCs w:val="16"/>
    </w:rPr>
  </w:style>
  <w:style w:type="paragraph" w:styleId="CommentText">
    <w:name w:val="annotation text"/>
    <w:basedOn w:val="Normal"/>
    <w:link w:val="CommentTextChar"/>
    <w:uiPriority w:val="99"/>
    <w:unhideWhenUsed/>
    <w:rsid w:val="00DF033A"/>
    <w:pPr>
      <w:spacing w:line="240" w:lineRule="auto"/>
    </w:pPr>
    <w:rPr>
      <w:sz w:val="20"/>
      <w:szCs w:val="20"/>
    </w:rPr>
  </w:style>
  <w:style w:type="character" w:customStyle="1" w:styleId="CommentTextChar">
    <w:name w:val="Comment Text Char"/>
    <w:basedOn w:val="DefaultParagraphFont"/>
    <w:link w:val="CommentText"/>
    <w:uiPriority w:val="99"/>
    <w:rsid w:val="00DF033A"/>
    <w:rPr>
      <w:sz w:val="20"/>
      <w:szCs w:val="20"/>
    </w:rPr>
  </w:style>
  <w:style w:type="paragraph" w:styleId="CommentSubject">
    <w:name w:val="annotation subject"/>
    <w:basedOn w:val="CommentText"/>
    <w:next w:val="CommentText"/>
    <w:link w:val="CommentSubjectChar"/>
    <w:uiPriority w:val="99"/>
    <w:semiHidden/>
    <w:unhideWhenUsed/>
    <w:rsid w:val="00DF033A"/>
    <w:rPr>
      <w:b/>
      <w:bCs/>
    </w:rPr>
  </w:style>
  <w:style w:type="character" w:customStyle="1" w:styleId="CommentSubjectChar">
    <w:name w:val="Comment Subject Char"/>
    <w:basedOn w:val="CommentTextChar"/>
    <w:link w:val="CommentSubject"/>
    <w:uiPriority w:val="99"/>
    <w:semiHidden/>
    <w:rsid w:val="00DF033A"/>
    <w:rPr>
      <w:b/>
      <w:bCs/>
      <w:sz w:val="20"/>
      <w:szCs w:val="20"/>
    </w:rPr>
  </w:style>
  <w:style w:type="paragraph" w:customStyle="1" w:styleId="replyheader">
    <w:name w:val="replyheader"/>
    <w:basedOn w:val="Normal"/>
    <w:rsid w:val="0059616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59616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59616E"/>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16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Hegarty</dc:creator>
  <cp:keywords/>
  <dc:description/>
  <cp:lastModifiedBy>Mick Mulhern</cp:lastModifiedBy>
  <cp:revision>8</cp:revision>
  <dcterms:created xsi:type="dcterms:W3CDTF">2024-07-02T10:42:00Z</dcterms:created>
  <dcterms:modified xsi:type="dcterms:W3CDTF">2024-07-02T10:46:00Z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957020</vt:lpwstr>
  </property>
  <property fmtid="{D5CDD505-2E9C-101B-9397-08002B2CF9AE}" pid="3" name="KeyhouseMatterReference">
    <vt:lpwstr>JON020/0001</vt:lpwstr>
  </property>
  <property fmtid="{D5CDD505-2E9C-101B-9397-08002B2CF9AE}" pid="4" name="KeyhouseVersionNumber">
    <vt:lpwstr>1</vt:lpwstr>
  </property>
  <property fmtid="{D5CDD505-2E9C-101B-9397-08002B2CF9AE}" pid="5" name="KeyhouseFileLocation">
    <vt:lpwstr>\\keyhouse-2023\keyhouse\keyhouse\lawoffice\Client Documents\JON020\0001\Draft Motion 2405_957020.docx</vt:lpwstr>
  </property>
</Properties>
</file>