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14484B" w14:textId="275740AE" w:rsidR="00E519F7" w:rsidRDefault="00E519F7" w:rsidP="00E519F7">
      <w:pPr>
        <w:pStyle w:val="NormalWeb"/>
        <w:jc w:val="center"/>
        <w:rPr>
          <w:rFonts w:ascii="Tahoma" w:hAnsi="Tahoma" w:cs="Tahoma"/>
          <w:b/>
          <w:bCs/>
          <w:u w:val="single"/>
        </w:rPr>
      </w:pPr>
      <w:r>
        <w:rPr>
          <w:rFonts w:ascii="Tahoma" w:hAnsi="Tahoma" w:cs="Tahoma"/>
          <w:b/>
          <w:bCs/>
          <w:u w:val="single"/>
        </w:rPr>
        <w:t>COMHAIRLE CHONTAE ÁTHA CLIATH THEAS</w:t>
      </w:r>
      <w:r>
        <w:rPr>
          <w:rFonts w:ascii="Tahoma" w:hAnsi="Tahoma" w:cs="Tahoma"/>
          <w:b/>
          <w:bCs/>
          <w:u w:val="single"/>
        </w:rPr>
        <w:br/>
        <w:t>SOUTH DUBLIN COUNTY COUNCIL</w:t>
      </w:r>
    </w:p>
    <w:p w14:paraId="44263EC9" w14:textId="77777777" w:rsidR="00E519F7" w:rsidRDefault="00E519F7" w:rsidP="00E519F7">
      <w:pPr>
        <w:pStyle w:val="NormalWeb"/>
        <w:spacing w:before="300" w:beforeAutospacing="0" w:after="300" w:afterAutospacing="0"/>
        <w:ind w:left="300" w:right="300"/>
        <w:jc w:val="center"/>
        <w:rPr>
          <w:rFonts w:ascii="Tahoma" w:hAnsi="Tahoma" w:cs="Tahoma"/>
        </w:rPr>
      </w:pPr>
      <w:r>
        <w:rPr>
          <w:rFonts w:ascii="Tahoma" w:hAnsi="Tahoma" w:cs="Tahoma"/>
          <w:noProof/>
          <w:lang w:val="en-IE" w:eastAsia="en-IE"/>
        </w:rPr>
        <w:drawing>
          <wp:inline distT="0" distB="0" distL="0" distR="0" wp14:anchorId="48EC10C7" wp14:editId="234C7085">
            <wp:extent cx="960120" cy="1036320"/>
            <wp:effectExtent l="0" t="0" r="0" b="0"/>
            <wp:docPr id="1" name="Picture 1" descr="F:\Disposals\January 2006\January 2006_files\cr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isposals\January 2006\January 2006_files\crest.jpg"/>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960120" cy="1036320"/>
                    </a:xfrm>
                    <a:prstGeom prst="rect">
                      <a:avLst/>
                    </a:prstGeom>
                    <a:noFill/>
                    <a:ln>
                      <a:noFill/>
                    </a:ln>
                  </pic:spPr>
                </pic:pic>
              </a:graphicData>
            </a:graphic>
          </wp:inline>
        </w:drawing>
      </w:r>
    </w:p>
    <w:p w14:paraId="0A43812F" w14:textId="77777777" w:rsidR="00E519F7" w:rsidRDefault="00E519F7" w:rsidP="00E519F7">
      <w:pPr>
        <w:pStyle w:val="NormalWeb"/>
        <w:jc w:val="center"/>
        <w:rPr>
          <w:rFonts w:ascii="Tahoma" w:hAnsi="Tahoma" w:cs="Tahoma"/>
          <w:b/>
          <w:bCs/>
          <w:u w:val="single"/>
        </w:rPr>
      </w:pPr>
      <w:r>
        <w:rPr>
          <w:rFonts w:ascii="Tahoma" w:hAnsi="Tahoma" w:cs="Tahoma"/>
          <w:b/>
          <w:bCs/>
          <w:u w:val="single"/>
        </w:rPr>
        <w:t>MEETING OF SOUTH DUBLIN COUNTY COUNCIL</w:t>
      </w:r>
    </w:p>
    <w:p w14:paraId="5ABFAB95" w14:textId="56C3AFB3" w:rsidR="00E519F7" w:rsidRDefault="00E519F7" w:rsidP="00E519F7">
      <w:pPr>
        <w:pStyle w:val="NormalWeb"/>
        <w:jc w:val="center"/>
        <w:rPr>
          <w:rFonts w:ascii="Tahoma" w:hAnsi="Tahoma" w:cs="Tahoma"/>
          <w:b/>
          <w:u w:val="single"/>
        </w:rPr>
      </w:pPr>
      <w:r>
        <w:rPr>
          <w:rFonts w:ascii="Tahoma" w:hAnsi="Tahoma" w:cs="Tahoma"/>
          <w:b/>
          <w:u w:val="single"/>
        </w:rPr>
        <w:t xml:space="preserve">Monday, </w:t>
      </w:r>
      <w:r w:rsidR="00E303AB">
        <w:rPr>
          <w:rFonts w:ascii="Tahoma" w:hAnsi="Tahoma" w:cs="Tahoma"/>
          <w:b/>
          <w:u w:val="single"/>
        </w:rPr>
        <w:t>8</w:t>
      </w:r>
      <w:r w:rsidR="00E303AB" w:rsidRPr="00E303AB">
        <w:rPr>
          <w:rFonts w:ascii="Tahoma" w:hAnsi="Tahoma" w:cs="Tahoma"/>
          <w:b/>
          <w:u w:val="single"/>
          <w:vertAlign w:val="superscript"/>
        </w:rPr>
        <w:t>th</w:t>
      </w:r>
      <w:r w:rsidR="00E303AB">
        <w:rPr>
          <w:rFonts w:ascii="Tahoma" w:hAnsi="Tahoma" w:cs="Tahoma"/>
          <w:b/>
          <w:u w:val="single"/>
        </w:rPr>
        <w:t xml:space="preserve"> April</w:t>
      </w:r>
      <w:r w:rsidR="00DC6274">
        <w:rPr>
          <w:rFonts w:ascii="Tahoma" w:hAnsi="Tahoma" w:cs="Tahoma"/>
          <w:b/>
          <w:u w:val="single"/>
        </w:rPr>
        <w:t xml:space="preserve"> 202</w:t>
      </w:r>
      <w:r w:rsidR="00F175AE">
        <w:rPr>
          <w:rFonts w:ascii="Tahoma" w:hAnsi="Tahoma" w:cs="Tahoma"/>
          <w:b/>
          <w:u w:val="single"/>
        </w:rPr>
        <w:t>4</w:t>
      </w:r>
    </w:p>
    <w:p w14:paraId="2CB3D7A8" w14:textId="683B6C78" w:rsidR="002879A0" w:rsidRDefault="002879A0" w:rsidP="00E519F7">
      <w:pPr>
        <w:pStyle w:val="NormalWeb"/>
        <w:jc w:val="center"/>
        <w:rPr>
          <w:rFonts w:ascii="Tahoma" w:hAnsi="Tahoma" w:cs="Tahoma"/>
          <w:b/>
        </w:rPr>
      </w:pPr>
      <w:r>
        <w:rPr>
          <w:rFonts w:ascii="Tahoma" w:hAnsi="Tahoma" w:cs="Tahoma"/>
          <w:b/>
        </w:rPr>
        <w:t>H</w:t>
      </w:r>
      <w:r w:rsidR="00753251">
        <w:rPr>
          <w:rFonts w:ascii="Tahoma" w:hAnsi="Tahoma" w:cs="Tahoma"/>
          <w:b/>
        </w:rPr>
        <w:t>-</w:t>
      </w:r>
      <w:r>
        <w:rPr>
          <w:rFonts w:ascii="Tahoma" w:hAnsi="Tahoma" w:cs="Tahoma"/>
          <w:b/>
        </w:rPr>
        <w:t>I</w:t>
      </w:r>
      <w:r w:rsidR="00753251">
        <w:rPr>
          <w:rFonts w:ascii="Tahoma" w:hAnsi="Tahoma" w:cs="Tahoma"/>
          <w:b/>
        </w:rPr>
        <w:t xml:space="preserve"> </w:t>
      </w:r>
      <w:r w:rsidR="00050C39">
        <w:rPr>
          <w:rFonts w:ascii="Tahoma" w:hAnsi="Tahoma" w:cs="Tahoma"/>
          <w:b/>
        </w:rPr>
        <w:t>7 (a)</w:t>
      </w:r>
    </w:p>
    <w:p w14:paraId="70C3B537" w14:textId="7C3F4493" w:rsidR="00E303AB" w:rsidRPr="00E303AB" w:rsidRDefault="005373AB" w:rsidP="00E303AB">
      <w:pPr>
        <w:ind w:left="1440" w:right="-26" w:hanging="1440"/>
        <w:jc w:val="both"/>
        <w:rPr>
          <w:rFonts w:ascii="Tahoma" w:hAnsi="Tahoma" w:cs="Tahoma"/>
          <w:b/>
          <w:bCs/>
          <w:sz w:val="24"/>
          <w:szCs w:val="24"/>
        </w:rPr>
      </w:pPr>
      <w:r w:rsidRPr="009C487E">
        <w:rPr>
          <w:rFonts w:ascii="Tahoma" w:hAnsi="Tahoma" w:cs="Tahoma"/>
          <w:b/>
          <w:sz w:val="24"/>
          <w:szCs w:val="24"/>
        </w:rPr>
        <w:t>LD 15</w:t>
      </w:r>
      <w:r w:rsidR="00E303AB">
        <w:rPr>
          <w:rFonts w:ascii="Tahoma" w:hAnsi="Tahoma" w:cs="Tahoma"/>
          <w:b/>
          <w:sz w:val="24"/>
          <w:szCs w:val="24"/>
        </w:rPr>
        <w:t>62</w:t>
      </w:r>
      <w:r w:rsidRPr="009C487E">
        <w:rPr>
          <w:rFonts w:ascii="Tahoma" w:hAnsi="Tahoma" w:cs="Tahoma"/>
          <w:b/>
          <w:sz w:val="24"/>
          <w:szCs w:val="24"/>
        </w:rPr>
        <w:tab/>
      </w:r>
      <w:r w:rsidR="00E303AB">
        <w:rPr>
          <w:rFonts w:ascii="Tahoma" w:hAnsi="Tahoma" w:cs="Tahoma"/>
          <w:b/>
          <w:sz w:val="24"/>
          <w:szCs w:val="24"/>
        </w:rPr>
        <w:t xml:space="preserve">Proposed </w:t>
      </w:r>
      <w:r w:rsidR="00E303AB" w:rsidRPr="00E303AB">
        <w:rPr>
          <w:rFonts w:ascii="Tahoma" w:hAnsi="Tahoma" w:cs="Tahoma"/>
          <w:b/>
          <w:bCs/>
          <w:sz w:val="24"/>
          <w:szCs w:val="24"/>
        </w:rPr>
        <w:t>leasehold disposal of land at St. Cuthbert's Road to Deansrath Family Centre CLG</w:t>
      </w:r>
    </w:p>
    <w:p w14:paraId="1F0BFEE3" w14:textId="77777777" w:rsidR="00E303AB" w:rsidRDefault="00E303AB" w:rsidP="00E303AB">
      <w:pPr>
        <w:ind w:right="-26"/>
        <w:jc w:val="both"/>
        <w:rPr>
          <w:b/>
          <w:bCs/>
        </w:rPr>
      </w:pPr>
    </w:p>
    <w:p w14:paraId="76C98602" w14:textId="77777777" w:rsidR="000D6A89" w:rsidRPr="000D6A89" w:rsidRDefault="000D6A89" w:rsidP="000D6A89">
      <w:pPr>
        <w:pStyle w:val="Default"/>
        <w:rPr>
          <w:rFonts w:ascii="Tahoma" w:hAnsi="Tahoma" w:cs="Tahoma"/>
          <w:color w:val="auto"/>
        </w:rPr>
      </w:pPr>
      <w:r w:rsidRPr="000D6A89">
        <w:rPr>
          <w:rFonts w:ascii="Tahoma" w:hAnsi="Tahoma" w:cs="Tahoma"/>
        </w:rPr>
        <w:t xml:space="preserve">Deansrath Family Centre CLG has made an application for disposal of plot of land at St. Cuthbert’s Road, Deansrath, Clondalkin, </w:t>
      </w:r>
      <w:r w:rsidRPr="000D6A89">
        <w:rPr>
          <w:rFonts w:ascii="Tahoma" w:hAnsi="Tahoma" w:cs="Tahoma"/>
          <w:color w:val="auto"/>
        </w:rPr>
        <w:t>Dublin 22 in order to build a multi-functional community based Family Centre thereon. The subject area is outlined in red on attached Indicative Drawing No. LR/5/24 – Council Folio DN1777 refers.</w:t>
      </w:r>
    </w:p>
    <w:p w14:paraId="2C26E799" w14:textId="77777777" w:rsidR="000D6A89" w:rsidRPr="000D6A89" w:rsidRDefault="000D6A89" w:rsidP="000D6A89">
      <w:pPr>
        <w:pStyle w:val="Default"/>
        <w:rPr>
          <w:rFonts w:ascii="Tahoma" w:hAnsi="Tahoma" w:cs="Tahoma"/>
          <w:color w:val="auto"/>
        </w:rPr>
      </w:pPr>
    </w:p>
    <w:p w14:paraId="6B8FAF92" w14:textId="77777777" w:rsidR="000D6A89" w:rsidRPr="000D6A89" w:rsidRDefault="000D6A89" w:rsidP="000D6A89">
      <w:pPr>
        <w:jc w:val="both"/>
        <w:rPr>
          <w:rFonts w:ascii="Tahoma" w:hAnsi="Tahoma" w:cs="Tahoma"/>
          <w:sz w:val="24"/>
          <w:szCs w:val="24"/>
        </w:rPr>
      </w:pPr>
      <w:r w:rsidRPr="000D6A89">
        <w:rPr>
          <w:rFonts w:ascii="Tahoma" w:hAnsi="Tahoma" w:cs="Tahoma"/>
          <w:sz w:val="24"/>
          <w:szCs w:val="24"/>
        </w:rPr>
        <w:t>The matter was referred for examination to the Council Valuer who has recommended the following Terms and Conditions which are considered to be fair and reasonable, and which have been accepted by Deansrath Family Centre Company CLG.</w:t>
      </w:r>
    </w:p>
    <w:p w14:paraId="024F6FD3" w14:textId="77777777" w:rsidR="000D6A89" w:rsidRPr="000D6A89" w:rsidRDefault="000D6A89" w:rsidP="000D6A89">
      <w:pPr>
        <w:jc w:val="both"/>
        <w:rPr>
          <w:rFonts w:ascii="Tahoma" w:hAnsi="Tahoma" w:cs="Tahoma"/>
          <w:sz w:val="24"/>
          <w:szCs w:val="24"/>
        </w:rPr>
      </w:pPr>
    </w:p>
    <w:p w14:paraId="3C81A7D3" w14:textId="77777777" w:rsidR="000D6A89" w:rsidRPr="000D6A89" w:rsidRDefault="000D6A89" w:rsidP="000D6A89">
      <w:pPr>
        <w:rPr>
          <w:rFonts w:ascii="Tahoma" w:hAnsi="Tahoma" w:cs="Tahoma"/>
          <w:sz w:val="24"/>
          <w:szCs w:val="24"/>
        </w:rPr>
      </w:pPr>
      <w:r w:rsidRPr="000D6A89">
        <w:rPr>
          <w:rFonts w:ascii="Tahoma" w:hAnsi="Tahoma" w:cs="Tahoma"/>
          <w:sz w:val="24"/>
          <w:szCs w:val="24"/>
        </w:rPr>
        <w:t>Accordingly, I now recommend that the Council disposes of, under a 99 year Lease, the plot of land measuring 0.355 hectares (0.877 acres) or thereabouts at St. Cuthbert’s Road, Deansrath, Clondalkin, Dublin 22 as outlined in red on attached Indicative Drawing No. LR/5/24 to</w:t>
      </w:r>
      <w:r w:rsidRPr="000D6A89">
        <w:rPr>
          <w:rFonts w:ascii="Tahoma" w:hAnsi="Tahoma" w:cs="Tahoma"/>
          <w:color w:val="FF0000"/>
          <w:sz w:val="24"/>
          <w:szCs w:val="24"/>
        </w:rPr>
        <w:t xml:space="preserve"> </w:t>
      </w:r>
      <w:r w:rsidRPr="000D6A89">
        <w:rPr>
          <w:rFonts w:ascii="Tahoma" w:hAnsi="Tahoma" w:cs="Tahoma"/>
          <w:sz w:val="24"/>
          <w:szCs w:val="24"/>
        </w:rPr>
        <w:t>Deansrath Family Centre CLG in accordance with Section 211 &amp; 212 of the Planning and Development Act, 2000 and subject to the provisions of Section 183 of the Local Government Act, 2001 subject to the following terms and conditions as recommended by the Council Valuer:-</w:t>
      </w:r>
    </w:p>
    <w:p w14:paraId="55103001" w14:textId="77777777" w:rsidR="000D6A89" w:rsidRPr="000D6A89" w:rsidRDefault="000D6A89" w:rsidP="000D6A89">
      <w:pPr>
        <w:ind w:right="-26"/>
        <w:jc w:val="both"/>
        <w:rPr>
          <w:rFonts w:ascii="Tahoma" w:hAnsi="Tahoma" w:cs="Tahoma"/>
          <w:sz w:val="24"/>
          <w:szCs w:val="24"/>
        </w:rPr>
      </w:pPr>
    </w:p>
    <w:p w14:paraId="690E8BD9" w14:textId="77777777" w:rsidR="000D6A89" w:rsidRPr="000D6A89" w:rsidRDefault="000D6A89" w:rsidP="000D6A89">
      <w:pPr>
        <w:pStyle w:val="NoSpacing"/>
        <w:numPr>
          <w:ilvl w:val="0"/>
          <w:numId w:val="13"/>
        </w:numPr>
        <w:rPr>
          <w:rFonts w:ascii="Tahoma" w:hAnsi="Tahoma" w:cs="Tahoma"/>
          <w:sz w:val="24"/>
          <w:szCs w:val="24"/>
        </w:rPr>
      </w:pPr>
      <w:r w:rsidRPr="000D6A89">
        <w:rPr>
          <w:rFonts w:ascii="Tahoma" w:hAnsi="Tahoma" w:cs="Tahoma"/>
          <w:sz w:val="24"/>
          <w:szCs w:val="24"/>
        </w:rPr>
        <w:t>That the subject site is shown outlined in red on the attached Drawing No. LR/05/24 and extends to an area of approximately 0.35 hectares (0.87 acres) or thereabouts.</w:t>
      </w:r>
    </w:p>
    <w:p w14:paraId="6E17FCD7" w14:textId="77777777" w:rsidR="000D6A89" w:rsidRPr="000D6A89" w:rsidRDefault="000D6A89" w:rsidP="000D6A89">
      <w:pPr>
        <w:pStyle w:val="NoSpacing"/>
        <w:ind w:left="720"/>
        <w:rPr>
          <w:rFonts w:ascii="Tahoma" w:hAnsi="Tahoma" w:cs="Tahoma"/>
          <w:sz w:val="24"/>
          <w:szCs w:val="24"/>
        </w:rPr>
      </w:pPr>
    </w:p>
    <w:p w14:paraId="294BAB5C" w14:textId="77777777" w:rsidR="000D6A89" w:rsidRPr="000D6A89" w:rsidRDefault="000D6A89" w:rsidP="000D6A89">
      <w:pPr>
        <w:pStyle w:val="NoSpacing"/>
        <w:numPr>
          <w:ilvl w:val="0"/>
          <w:numId w:val="13"/>
        </w:numPr>
        <w:rPr>
          <w:rFonts w:ascii="Tahoma" w:hAnsi="Tahoma" w:cs="Tahoma"/>
          <w:sz w:val="24"/>
          <w:szCs w:val="24"/>
        </w:rPr>
      </w:pPr>
      <w:r w:rsidRPr="000D6A89">
        <w:rPr>
          <w:rFonts w:ascii="Tahoma" w:hAnsi="Tahoma" w:cs="Tahoma"/>
          <w:sz w:val="24"/>
          <w:szCs w:val="24"/>
        </w:rPr>
        <w:t xml:space="preserve">That South Dublin County Council (“the Council”) shall grant a lease of the subject site to Deansrath Family Centre CLG (“the Lessee”) for a term of 99 (ninety nine) years, commencing upon practical completion of a multi-functional community based Family Centre (“the development”) by the Lessee in full compliance with planning permission and all other statutory consents. </w:t>
      </w:r>
      <w:r w:rsidRPr="000D6A89">
        <w:rPr>
          <w:rFonts w:ascii="Tahoma" w:hAnsi="Tahoma" w:cs="Tahoma"/>
          <w:sz w:val="24"/>
          <w:szCs w:val="24"/>
        </w:rPr>
        <w:br/>
      </w:r>
    </w:p>
    <w:p w14:paraId="56F9A796" w14:textId="77777777" w:rsidR="000D6A89" w:rsidRPr="000D6A89" w:rsidRDefault="000D6A89" w:rsidP="000D6A89">
      <w:pPr>
        <w:pStyle w:val="NoSpacing"/>
        <w:numPr>
          <w:ilvl w:val="0"/>
          <w:numId w:val="13"/>
        </w:numPr>
        <w:rPr>
          <w:rFonts w:ascii="Tahoma" w:hAnsi="Tahoma" w:cs="Tahoma"/>
          <w:sz w:val="24"/>
          <w:szCs w:val="24"/>
        </w:rPr>
      </w:pPr>
      <w:r w:rsidRPr="000D6A89">
        <w:rPr>
          <w:rFonts w:ascii="Tahoma" w:hAnsi="Tahoma" w:cs="Tahoma"/>
          <w:sz w:val="24"/>
          <w:szCs w:val="24"/>
        </w:rPr>
        <w:lastRenderedPageBreak/>
        <w:t xml:space="preserve">That Deansrath Family Centre CLG will at its own cost, lodge a planning application for the proposed development within 4 (four) months of Council approval to this lease disposal (if approved). All plans and specifications shall be approved in writing by the Council’s Development Section prior to lodging the planning application. </w:t>
      </w:r>
    </w:p>
    <w:p w14:paraId="429F040D" w14:textId="77777777" w:rsidR="000D6A89" w:rsidRPr="000D6A89" w:rsidRDefault="000D6A89" w:rsidP="000D6A89">
      <w:pPr>
        <w:pStyle w:val="NoSpacing"/>
        <w:ind w:left="1069"/>
        <w:rPr>
          <w:rFonts w:ascii="Tahoma" w:hAnsi="Tahoma" w:cs="Tahoma"/>
          <w:sz w:val="24"/>
          <w:szCs w:val="24"/>
        </w:rPr>
      </w:pPr>
    </w:p>
    <w:p w14:paraId="696B4967" w14:textId="77777777" w:rsidR="000D6A89" w:rsidRPr="000D6A89" w:rsidRDefault="000D6A89" w:rsidP="000D6A89">
      <w:pPr>
        <w:pStyle w:val="ListParagraph"/>
        <w:numPr>
          <w:ilvl w:val="0"/>
          <w:numId w:val="13"/>
        </w:numPr>
        <w:spacing w:after="200" w:line="276" w:lineRule="auto"/>
        <w:contextualSpacing w:val="0"/>
        <w:rPr>
          <w:rFonts w:ascii="Tahoma" w:hAnsi="Tahoma" w:cs="Tahoma"/>
          <w:sz w:val="24"/>
        </w:rPr>
      </w:pPr>
      <w:r w:rsidRPr="000D6A89">
        <w:rPr>
          <w:rFonts w:ascii="Tahoma" w:hAnsi="Tahoma" w:cs="Tahoma"/>
          <w:sz w:val="24"/>
        </w:rPr>
        <w:t>That Deansrath Family Centre CLG will be allowed enter on the subject site under a Building Licence Agreement, on standard terms (including appropriate insurances), following receipt of a grant of planning permission. Construction works will commence on site within 48 (forty-eight) months of the final grant of planning permission or at a date to be agreed with the Council.</w:t>
      </w:r>
    </w:p>
    <w:p w14:paraId="53EBD6B9" w14:textId="77777777" w:rsidR="000D6A89" w:rsidRPr="000D6A89" w:rsidRDefault="000D6A89" w:rsidP="000D6A89">
      <w:pPr>
        <w:pStyle w:val="NoSpacing"/>
        <w:numPr>
          <w:ilvl w:val="0"/>
          <w:numId w:val="13"/>
        </w:numPr>
        <w:rPr>
          <w:rFonts w:ascii="Tahoma" w:hAnsi="Tahoma" w:cs="Tahoma"/>
          <w:sz w:val="24"/>
          <w:szCs w:val="24"/>
        </w:rPr>
      </w:pPr>
      <w:r w:rsidRPr="000D6A89">
        <w:rPr>
          <w:rFonts w:ascii="Tahoma" w:hAnsi="Tahoma" w:cs="Tahoma"/>
          <w:sz w:val="24"/>
          <w:szCs w:val="24"/>
        </w:rPr>
        <w:t>That the site will be disposed of in its current condition and Deansrath Family Centre CLG will be responsible for all costs in relation to the development including inter alia: planning costs, funding costs, site surveys, any contamination issues, servicing, and all construction works including the provision of suitable boundaries.</w:t>
      </w:r>
    </w:p>
    <w:p w14:paraId="19995D0A" w14:textId="77777777" w:rsidR="000D6A89" w:rsidRPr="000D6A89" w:rsidRDefault="000D6A89" w:rsidP="000D6A89">
      <w:pPr>
        <w:pStyle w:val="NoSpacing"/>
        <w:ind w:left="1069"/>
        <w:rPr>
          <w:rFonts w:ascii="Tahoma" w:hAnsi="Tahoma" w:cs="Tahoma"/>
          <w:sz w:val="24"/>
          <w:szCs w:val="24"/>
        </w:rPr>
      </w:pPr>
    </w:p>
    <w:p w14:paraId="2B92F657" w14:textId="77777777" w:rsidR="000D6A89" w:rsidRPr="000D6A89" w:rsidRDefault="000D6A89" w:rsidP="000D6A89">
      <w:pPr>
        <w:pStyle w:val="NoSpacing"/>
        <w:numPr>
          <w:ilvl w:val="0"/>
          <w:numId w:val="13"/>
        </w:numPr>
        <w:rPr>
          <w:rFonts w:ascii="Tahoma" w:hAnsi="Tahoma" w:cs="Tahoma"/>
          <w:sz w:val="24"/>
          <w:szCs w:val="24"/>
        </w:rPr>
      </w:pPr>
      <w:r w:rsidRPr="000D6A89">
        <w:rPr>
          <w:rFonts w:ascii="Tahoma" w:hAnsi="Tahoma" w:cs="Tahoma"/>
          <w:sz w:val="24"/>
          <w:szCs w:val="24"/>
        </w:rPr>
        <w:t xml:space="preserve">That no building or tree planting shall be permitted on the wayleave area which is shown coloured yellow on Drawing No. LR/05/24. The Council and its nominees will retain all rights of access and connection to services located on the site, under the Building Licence Agreement and the 99-year lease. </w:t>
      </w:r>
      <w:r w:rsidRPr="000D6A89">
        <w:rPr>
          <w:rFonts w:ascii="Tahoma" w:hAnsi="Tahoma" w:cs="Tahoma"/>
          <w:sz w:val="24"/>
          <w:szCs w:val="24"/>
        </w:rPr>
        <w:br/>
      </w:r>
    </w:p>
    <w:p w14:paraId="400139CD" w14:textId="77777777" w:rsidR="000D6A89" w:rsidRPr="000D6A89" w:rsidRDefault="000D6A89" w:rsidP="000D6A89">
      <w:pPr>
        <w:pStyle w:val="NoSpacing"/>
        <w:numPr>
          <w:ilvl w:val="0"/>
          <w:numId w:val="13"/>
        </w:numPr>
        <w:rPr>
          <w:rFonts w:ascii="Tahoma" w:hAnsi="Tahoma" w:cs="Tahoma"/>
          <w:sz w:val="24"/>
          <w:szCs w:val="24"/>
        </w:rPr>
      </w:pPr>
      <w:r w:rsidRPr="000D6A89">
        <w:rPr>
          <w:rFonts w:ascii="Tahoma" w:hAnsi="Tahoma" w:cs="Tahoma"/>
          <w:sz w:val="24"/>
          <w:szCs w:val="24"/>
        </w:rPr>
        <w:t>That should the approved development in its entirety not be practically complete within 20 months (as may be extended in cases of force majeure, strikes or adverse weather conditions which cause delay in building works) following the grant of planning permission, the Council reserves the right to take possession of the site at no cost to the Council.</w:t>
      </w:r>
    </w:p>
    <w:p w14:paraId="0A135148" w14:textId="77777777" w:rsidR="000D6A89" w:rsidRPr="000D6A89" w:rsidRDefault="000D6A89" w:rsidP="000D6A89">
      <w:pPr>
        <w:pStyle w:val="NoSpacing"/>
        <w:ind w:left="1069"/>
        <w:rPr>
          <w:rFonts w:ascii="Tahoma" w:hAnsi="Tahoma" w:cs="Tahoma"/>
          <w:sz w:val="24"/>
          <w:szCs w:val="24"/>
        </w:rPr>
      </w:pPr>
    </w:p>
    <w:p w14:paraId="2221E889" w14:textId="77777777" w:rsidR="000D6A89" w:rsidRPr="000D6A89" w:rsidRDefault="000D6A89" w:rsidP="000D6A89">
      <w:pPr>
        <w:pStyle w:val="NoSpacing"/>
        <w:numPr>
          <w:ilvl w:val="0"/>
          <w:numId w:val="13"/>
        </w:numPr>
        <w:rPr>
          <w:rFonts w:ascii="Tahoma" w:hAnsi="Tahoma" w:cs="Tahoma"/>
          <w:sz w:val="24"/>
          <w:szCs w:val="24"/>
        </w:rPr>
      </w:pPr>
      <w:r w:rsidRPr="000D6A89">
        <w:rPr>
          <w:rFonts w:ascii="Tahoma" w:hAnsi="Tahoma" w:cs="Tahoma"/>
          <w:sz w:val="24"/>
          <w:szCs w:val="24"/>
        </w:rPr>
        <w:t>That the Building Licence Agreement (see 4 above) shall not be transferable save, if applicable, in the case of a financial institution which has entered into a mortgage with Deansrath Family Centre CLG. The mortgage must be approved by the Council in writing and must have been entered into specifically for the purposes of financing the development of the site.</w:t>
      </w:r>
    </w:p>
    <w:p w14:paraId="09E29E26" w14:textId="77777777" w:rsidR="000D6A89" w:rsidRPr="000D6A89" w:rsidRDefault="000D6A89" w:rsidP="000D6A89">
      <w:pPr>
        <w:rPr>
          <w:rFonts w:ascii="Tahoma" w:hAnsi="Tahoma" w:cs="Tahoma"/>
          <w:sz w:val="24"/>
          <w:szCs w:val="24"/>
        </w:rPr>
      </w:pPr>
    </w:p>
    <w:p w14:paraId="55D9CB21" w14:textId="77777777" w:rsidR="000D6A89" w:rsidRPr="000D6A89" w:rsidRDefault="000D6A89" w:rsidP="000D6A89">
      <w:pPr>
        <w:pStyle w:val="NoSpacing"/>
        <w:numPr>
          <w:ilvl w:val="0"/>
          <w:numId w:val="13"/>
        </w:numPr>
        <w:rPr>
          <w:rFonts w:ascii="Tahoma" w:hAnsi="Tahoma" w:cs="Tahoma"/>
          <w:sz w:val="24"/>
          <w:szCs w:val="24"/>
        </w:rPr>
      </w:pPr>
      <w:r w:rsidRPr="000D6A89">
        <w:rPr>
          <w:rFonts w:ascii="Tahoma" w:hAnsi="Tahoma" w:cs="Tahoma"/>
          <w:sz w:val="24"/>
          <w:szCs w:val="24"/>
        </w:rPr>
        <w:t xml:space="preserve">That the commercial rent payable shall be the sum of €30,000 (thirty thousand euro), plus VAT (if applicable), per annum. </w:t>
      </w:r>
    </w:p>
    <w:p w14:paraId="1F529B17" w14:textId="77777777" w:rsidR="000D6A89" w:rsidRPr="000D6A89" w:rsidRDefault="000D6A89" w:rsidP="000D6A89">
      <w:pPr>
        <w:pStyle w:val="NoSpacing"/>
        <w:rPr>
          <w:rFonts w:ascii="Tahoma" w:hAnsi="Tahoma" w:cs="Tahoma"/>
          <w:sz w:val="24"/>
          <w:szCs w:val="24"/>
        </w:rPr>
      </w:pPr>
    </w:p>
    <w:p w14:paraId="3F147CA0" w14:textId="77777777" w:rsidR="000D6A89" w:rsidRPr="000D6A89" w:rsidRDefault="000D6A89" w:rsidP="000D6A89">
      <w:pPr>
        <w:pStyle w:val="NoSpacing"/>
        <w:numPr>
          <w:ilvl w:val="0"/>
          <w:numId w:val="13"/>
        </w:numPr>
        <w:rPr>
          <w:rFonts w:ascii="Tahoma" w:hAnsi="Tahoma" w:cs="Tahoma"/>
          <w:sz w:val="24"/>
          <w:szCs w:val="24"/>
        </w:rPr>
      </w:pPr>
      <w:r w:rsidRPr="000D6A89">
        <w:rPr>
          <w:rFonts w:ascii="Tahoma" w:hAnsi="Tahoma" w:cs="Tahoma"/>
          <w:sz w:val="24"/>
          <w:szCs w:val="24"/>
        </w:rPr>
        <w:t>That the commercial rent shall be abated shall be nominal sum (if any) per annum provided the property is used by the Lessee for non-profit making community purposes and for the provision of child and family support services in compliance with their Registered Charity status.</w:t>
      </w:r>
    </w:p>
    <w:p w14:paraId="0FFDD39B" w14:textId="77777777" w:rsidR="000D6A89" w:rsidRPr="000D6A89" w:rsidRDefault="000D6A89" w:rsidP="000D6A89">
      <w:pPr>
        <w:rPr>
          <w:rFonts w:ascii="Tahoma" w:hAnsi="Tahoma" w:cs="Tahoma"/>
          <w:sz w:val="24"/>
          <w:szCs w:val="24"/>
        </w:rPr>
      </w:pPr>
    </w:p>
    <w:p w14:paraId="17AB8DBE" w14:textId="77777777" w:rsidR="000D6A89" w:rsidRPr="000D6A89" w:rsidRDefault="000D6A89" w:rsidP="000D6A89">
      <w:pPr>
        <w:pStyle w:val="NoSpacing"/>
        <w:numPr>
          <w:ilvl w:val="0"/>
          <w:numId w:val="13"/>
        </w:numPr>
        <w:rPr>
          <w:rFonts w:ascii="Tahoma" w:hAnsi="Tahoma" w:cs="Tahoma"/>
          <w:sz w:val="24"/>
          <w:szCs w:val="24"/>
        </w:rPr>
      </w:pPr>
      <w:r w:rsidRPr="000D6A89">
        <w:rPr>
          <w:rFonts w:ascii="Tahoma" w:hAnsi="Tahoma" w:cs="Tahoma"/>
          <w:sz w:val="24"/>
          <w:szCs w:val="24"/>
        </w:rPr>
        <w:lastRenderedPageBreak/>
        <w:t xml:space="preserve"> That the lease shall provide for five yearly rent reviews and the commercial rent shall be reviewed to current market rental value (of the site) and the abated rent shall be reviewed by changes in the Consumer Price Index (CPI). </w:t>
      </w:r>
    </w:p>
    <w:p w14:paraId="2B6980D9" w14:textId="77777777" w:rsidR="000D6A89" w:rsidRPr="000D6A89" w:rsidRDefault="000D6A89" w:rsidP="000D6A89">
      <w:pPr>
        <w:rPr>
          <w:rFonts w:ascii="Tahoma" w:hAnsi="Tahoma" w:cs="Tahoma"/>
          <w:sz w:val="24"/>
          <w:szCs w:val="24"/>
        </w:rPr>
      </w:pPr>
    </w:p>
    <w:p w14:paraId="0980E1F9" w14:textId="77777777" w:rsidR="000D6A89" w:rsidRPr="000D6A89" w:rsidRDefault="000D6A89" w:rsidP="000D6A89">
      <w:pPr>
        <w:pStyle w:val="NoSpacing"/>
        <w:numPr>
          <w:ilvl w:val="0"/>
          <w:numId w:val="13"/>
        </w:numPr>
        <w:rPr>
          <w:rFonts w:ascii="Tahoma" w:hAnsi="Tahoma" w:cs="Tahoma"/>
          <w:sz w:val="24"/>
          <w:szCs w:val="24"/>
        </w:rPr>
      </w:pPr>
      <w:r w:rsidRPr="000D6A89">
        <w:rPr>
          <w:rFonts w:ascii="Tahoma" w:hAnsi="Tahoma" w:cs="Tahoma"/>
          <w:sz w:val="24"/>
          <w:szCs w:val="24"/>
        </w:rPr>
        <w:t>That the Lessee shall not sell, assign, grant any sub interests, sub-divide, alienate or part with the possession of the demise.</w:t>
      </w:r>
    </w:p>
    <w:p w14:paraId="3069B878" w14:textId="77777777" w:rsidR="000D6A89" w:rsidRPr="000D6A89" w:rsidRDefault="000D6A89" w:rsidP="000D6A89">
      <w:pPr>
        <w:rPr>
          <w:rFonts w:ascii="Tahoma" w:hAnsi="Tahoma" w:cs="Tahoma"/>
          <w:sz w:val="24"/>
          <w:szCs w:val="24"/>
        </w:rPr>
      </w:pPr>
    </w:p>
    <w:p w14:paraId="62D6911C" w14:textId="77777777" w:rsidR="000D6A89" w:rsidRPr="000D6A89" w:rsidRDefault="000D6A89" w:rsidP="000D6A89">
      <w:pPr>
        <w:pStyle w:val="NoSpacing"/>
        <w:numPr>
          <w:ilvl w:val="0"/>
          <w:numId w:val="13"/>
        </w:numPr>
        <w:rPr>
          <w:rFonts w:ascii="Tahoma" w:hAnsi="Tahoma" w:cs="Tahoma"/>
          <w:sz w:val="24"/>
          <w:szCs w:val="24"/>
        </w:rPr>
      </w:pPr>
      <w:r w:rsidRPr="000D6A89">
        <w:rPr>
          <w:rFonts w:ascii="Tahoma" w:hAnsi="Tahoma" w:cs="Tahoma"/>
          <w:sz w:val="24"/>
          <w:szCs w:val="24"/>
        </w:rPr>
        <w:t>That the demise shall be maintained to a high standard and the Lessee shall seek to avoid any nuisance, noise, or disturbance to adjoining occupiers.</w:t>
      </w:r>
    </w:p>
    <w:p w14:paraId="5C89BDE1" w14:textId="77777777" w:rsidR="000D6A89" w:rsidRPr="000D6A89" w:rsidRDefault="000D6A89" w:rsidP="000D6A89">
      <w:pPr>
        <w:rPr>
          <w:rFonts w:ascii="Tahoma" w:hAnsi="Tahoma" w:cs="Tahoma"/>
          <w:sz w:val="24"/>
          <w:szCs w:val="24"/>
        </w:rPr>
      </w:pPr>
    </w:p>
    <w:p w14:paraId="2B46515B" w14:textId="77777777" w:rsidR="000D6A89" w:rsidRPr="000D6A89" w:rsidRDefault="000D6A89" w:rsidP="000D6A89">
      <w:pPr>
        <w:pStyle w:val="NoSpacing"/>
        <w:numPr>
          <w:ilvl w:val="0"/>
          <w:numId w:val="13"/>
        </w:numPr>
        <w:rPr>
          <w:rFonts w:ascii="Tahoma" w:hAnsi="Tahoma" w:cs="Tahoma"/>
          <w:sz w:val="24"/>
          <w:szCs w:val="24"/>
        </w:rPr>
      </w:pPr>
      <w:r w:rsidRPr="000D6A89">
        <w:rPr>
          <w:rFonts w:ascii="Tahoma" w:hAnsi="Tahoma" w:cs="Tahoma"/>
          <w:sz w:val="24"/>
          <w:szCs w:val="24"/>
        </w:rPr>
        <w:t>That the Lessee shall be prohibited from erecting any mast, hoarding or signage on the demise.</w:t>
      </w:r>
    </w:p>
    <w:p w14:paraId="43ABEA1F" w14:textId="77777777" w:rsidR="000D6A89" w:rsidRPr="000D6A89" w:rsidRDefault="000D6A89" w:rsidP="000D6A89">
      <w:pPr>
        <w:rPr>
          <w:rFonts w:ascii="Tahoma" w:hAnsi="Tahoma" w:cs="Tahoma"/>
          <w:sz w:val="24"/>
          <w:szCs w:val="24"/>
        </w:rPr>
      </w:pPr>
    </w:p>
    <w:p w14:paraId="35418DD7" w14:textId="77777777" w:rsidR="000D6A89" w:rsidRPr="000D6A89" w:rsidRDefault="000D6A89" w:rsidP="000D6A89">
      <w:pPr>
        <w:pStyle w:val="NoSpacing"/>
        <w:numPr>
          <w:ilvl w:val="0"/>
          <w:numId w:val="13"/>
        </w:numPr>
        <w:rPr>
          <w:rFonts w:ascii="Tahoma" w:hAnsi="Tahoma" w:cs="Tahoma"/>
          <w:sz w:val="24"/>
          <w:szCs w:val="24"/>
        </w:rPr>
      </w:pPr>
      <w:r w:rsidRPr="000D6A89">
        <w:rPr>
          <w:rFonts w:ascii="Tahoma" w:hAnsi="Tahoma" w:cs="Tahoma"/>
          <w:sz w:val="24"/>
          <w:szCs w:val="24"/>
        </w:rPr>
        <w:t>That the Lessee shall be responsible for all charges including inter alia: utilities, security, maintenance, taxes, service charges, rates and all other outgoings assessed on the subject property and right of way during the term.</w:t>
      </w:r>
    </w:p>
    <w:p w14:paraId="2EEB3E22" w14:textId="77777777" w:rsidR="000D6A89" w:rsidRPr="000D6A89" w:rsidRDefault="000D6A89" w:rsidP="000D6A89">
      <w:pPr>
        <w:pStyle w:val="ListParagraph"/>
        <w:rPr>
          <w:rFonts w:ascii="Tahoma" w:hAnsi="Tahoma" w:cs="Tahoma"/>
          <w:sz w:val="24"/>
        </w:rPr>
      </w:pPr>
    </w:p>
    <w:p w14:paraId="11BB6DB4" w14:textId="77777777" w:rsidR="000D6A89" w:rsidRPr="000D6A89" w:rsidRDefault="000D6A89" w:rsidP="000D6A89">
      <w:pPr>
        <w:pStyle w:val="NoSpacing"/>
        <w:numPr>
          <w:ilvl w:val="0"/>
          <w:numId w:val="13"/>
        </w:numPr>
        <w:rPr>
          <w:rFonts w:ascii="Tahoma" w:hAnsi="Tahoma" w:cs="Tahoma"/>
          <w:sz w:val="24"/>
          <w:szCs w:val="24"/>
        </w:rPr>
      </w:pPr>
      <w:r w:rsidRPr="000D6A89">
        <w:rPr>
          <w:rFonts w:ascii="Tahoma" w:hAnsi="Tahoma" w:cs="Tahoma"/>
          <w:sz w:val="24"/>
          <w:szCs w:val="24"/>
        </w:rPr>
        <w:t xml:space="preserve">That the Lessee shall be responsible for fully repairing and insuring the demise and completed development. </w:t>
      </w:r>
    </w:p>
    <w:p w14:paraId="5E6C5394" w14:textId="77777777" w:rsidR="000D6A89" w:rsidRPr="000D6A89" w:rsidRDefault="000D6A89" w:rsidP="000D6A89">
      <w:pPr>
        <w:rPr>
          <w:rFonts w:ascii="Tahoma" w:hAnsi="Tahoma" w:cs="Tahoma"/>
          <w:sz w:val="24"/>
          <w:szCs w:val="24"/>
        </w:rPr>
      </w:pPr>
    </w:p>
    <w:p w14:paraId="7CCF2FA6" w14:textId="77777777" w:rsidR="000D6A89" w:rsidRPr="000D6A89" w:rsidRDefault="000D6A89" w:rsidP="000D6A89">
      <w:pPr>
        <w:pStyle w:val="NoSpacing"/>
        <w:numPr>
          <w:ilvl w:val="0"/>
          <w:numId w:val="13"/>
        </w:numPr>
        <w:rPr>
          <w:rFonts w:ascii="Tahoma" w:hAnsi="Tahoma" w:cs="Tahoma"/>
          <w:sz w:val="24"/>
          <w:szCs w:val="24"/>
        </w:rPr>
      </w:pPr>
      <w:r w:rsidRPr="000D6A89">
        <w:rPr>
          <w:rFonts w:ascii="Tahoma" w:hAnsi="Tahoma" w:cs="Tahoma"/>
          <w:sz w:val="24"/>
          <w:szCs w:val="24"/>
        </w:rPr>
        <w:t>That the Lessee shall indemnify the Council against any and all claims arising from their use of the property. The Lessee shall hold Public Liability Insurance (minimum of €6.5 million) and Employers’ Liability Insurance (minimum of €13 million).</w:t>
      </w:r>
    </w:p>
    <w:p w14:paraId="3364002C" w14:textId="77777777" w:rsidR="000D6A89" w:rsidRPr="000D6A89" w:rsidRDefault="000D6A89" w:rsidP="000D6A89">
      <w:pPr>
        <w:rPr>
          <w:rFonts w:ascii="Tahoma" w:hAnsi="Tahoma" w:cs="Tahoma"/>
          <w:sz w:val="24"/>
          <w:szCs w:val="24"/>
        </w:rPr>
      </w:pPr>
    </w:p>
    <w:p w14:paraId="1E675E0B" w14:textId="77777777" w:rsidR="000D6A89" w:rsidRPr="000D6A89" w:rsidRDefault="000D6A89" w:rsidP="000D6A89">
      <w:pPr>
        <w:pStyle w:val="NoSpacing"/>
        <w:numPr>
          <w:ilvl w:val="0"/>
          <w:numId w:val="13"/>
        </w:numPr>
        <w:rPr>
          <w:rFonts w:ascii="Tahoma" w:hAnsi="Tahoma" w:cs="Tahoma"/>
          <w:sz w:val="24"/>
          <w:szCs w:val="24"/>
        </w:rPr>
      </w:pPr>
      <w:r w:rsidRPr="000D6A89">
        <w:rPr>
          <w:rFonts w:ascii="Tahoma" w:hAnsi="Tahoma" w:cs="Tahoma"/>
          <w:sz w:val="24"/>
          <w:szCs w:val="24"/>
        </w:rPr>
        <w:t>That in the event of the Lessee failing to comply with any of the terms and conditions herein contained, the Council may revoke the lease by giving the Lessee one month’s notice in writing.</w:t>
      </w:r>
    </w:p>
    <w:p w14:paraId="7E8F9F76" w14:textId="77777777" w:rsidR="000D6A89" w:rsidRPr="000D6A89" w:rsidRDefault="000D6A89" w:rsidP="000D6A89">
      <w:pPr>
        <w:rPr>
          <w:rFonts w:ascii="Tahoma" w:hAnsi="Tahoma" w:cs="Tahoma"/>
          <w:sz w:val="24"/>
          <w:szCs w:val="24"/>
        </w:rPr>
      </w:pPr>
    </w:p>
    <w:p w14:paraId="66E57F68" w14:textId="77777777" w:rsidR="000D6A89" w:rsidRPr="000D6A89" w:rsidRDefault="000D6A89" w:rsidP="000D6A89">
      <w:pPr>
        <w:pStyle w:val="NoSpacing"/>
        <w:numPr>
          <w:ilvl w:val="0"/>
          <w:numId w:val="13"/>
        </w:numPr>
        <w:rPr>
          <w:rFonts w:ascii="Tahoma" w:hAnsi="Tahoma" w:cs="Tahoma"/>
          <w:sz w:val="24"/>
          <w:szCs w:val="24"/>
        </w:rPr>
      </w:pPr>
      <w:r w:rsidRPr="000D6A89">
        <w:rPr>
          <w:rFonts w:ascii="Tahoma" w:hAnsi="Tahoma" w:cs="Tahoma"/>
          <w:sz w:val="24"/>
          <w:szCs w:val="24"/>
        </w:rPr>
        <w:t>That the lease shall be subject to any other terms and conditions as deemed appropriate by the Council’s Law Agent.</w:t>
      </w:r>
    </w:p>
    <w:p w14:paraId="0D559745" w14:textId="77777777" w:rsidR="000D6A89" w:rsidRPr="000D6A89" w:rsidRDefault="000D6A89" w:rsidP="000D6A89">
      <w:pPr>
        <w:rPr>
          <w:rFonts w:ascii="Tahoma" w:hAnsi="Tahoma" w:cs="Tahoma"/>
          <w:sz w:val="24"/>
          <w:szCs w:val="24"/>
        </w:rPr>
      </w:pPr>
    </w:p>
    <w:p w14:paraId="2798E76B" w14:textId="77777777" w:rsidR="000D6A89" w:rsidRPr="000D6A89" w:rsidRDefault="000D6A89" w:rsidP="000D6A89">
      <w:pPr>
        <w:pStyle w:val="NoSpacing"/>
        <w:numPr>
          <w:ilvl w:val="0"/>
          <w:numId w:val="13"/>
        </w:numPr>
        <w:rPr>
          <w:rFonts w:ascii="Tahoma" w:hAnsi="Tahoma" w:cs="Tahoma"/>
          <w:sz w:val="24"/>
          <w:szCs w:val="24"/>
        </w:rPr>
      </w:pPr>
      <w:r w:rsidRPr="000D6A89">
        <w:rPr>
          <w:rFonts w:ascii="Tahoma" w:hAnsi="Tahoma" w:cs="Tahoma"/>
          <w:sz w:val="24"/>
          <w:szCs w:val="24"/>
        </w:rPr>
        <w:t xml:space="preserve"> That each party shall be responsible for their own fees and costs in this matter.</w:t>
      </w:r>
    </w:p>
    <w:p w14:paraId="2FF2B3F0" w14:textId="77777777" w:rsidR="000D6A89" w:rsidRPr="000D6A89" w:rsidRDefault="000D6A89" w:rsidP="000D6A89">
      <w:pPr>
        <w:rPr>
          <w:rFonts w:ascii="Tahoma" w:hAnsi="Tahoma" w:cs="Tahoma"/>
          <w:sz w:val="24"/>
          <w:szCs w:val="24"/>
        </w:rPr>
      </w:pPr>
    </w:p>
    <w:p w14:paraId="0CEDBD48" w14:textId="77777777" w:rsidR="000D6A89" w:rsidRPr="000D6A89" w:rsidRDefault="000D6A89" w:rsidP="000D6A89">
      <w:pPr>
        <w:pStyle w:val="NoSpacing"/>
        <w:numPr>
          <w:ilvl w:val="0"/>
          <w:numId w:val="13"/>
        </w:numPr>
        <w:rPr>
          <w:rFonts w:ascii="Tahoma" w:hAnsi="Tahoma" w:cs="Tahoma"/>
          <w:sz w:val="24"/>
          <w:szCs w:val="24"/>
        </w:rPr>
      </w:pPr>
      <w:r w:rsidRPr="000D6A89">
        <w:rPr>
          <w:rFonts w:ascii="Tahoma" w:hAnsi="Tahoma" w:cs="Tahoma"/>
          <w:sz w:val="24"/>
          <w:szCs w:val="24"/>
        </w:rPr>
        <w:t xml:space="preserve">That the Lessee shall be responsible for the payment of any Stamp Duty and VAT liability that may arise on the creation of this lease. </w:t>
      </w:r>
    </w:p>
    <w:p w14:paraId="17832463" w14:textId="77777777" w:rsidR="000D6A89" w:rsidRPr="000D6A89" w:rsidRDefault="000D6A89" w:rsidP="000D6A89">
      <w:pPr>
        <w:rPr>
          <w:rFonts w:ascii="Tahoma" w:hAnsi="Tahoma" w:cs="Tahoma"/>
          <w:sz w:val="24"/>
          <w:szCs w:val="24"/>
        </w:rPr>
      </w:pPr>
    </w:p>
    <w:p w14:paraId="1D17AA68" w14:textId="77777777" w:rsidR="000D6A89" w:rsidRPr="000D6A89" w:rsidRDefault="000D6A89" w:rsidP="000D6A89">
      <w:pPr>
        <w:pStyle w:val="NoSpacing"/>
        <w:numPr>
          <w:ilvl w:val="0"/>
          <w:numId w:val="13"/>
        </w:numPr>
        <w:rPr>
          <w:rFonts w:ascii="Tahoma" w:hAnsi="Tahoma" w:cs="Tahoma"/>
          <w:sz w:val="24"/>
          <w:szCs w:val="24"/>
        </w:rPr>
      </w:pPr>
      <w:r w:rsidRPr="000D6A89">
        <w:rPr>
          <w:rFonts w:ascii="Tahoma" w:hAnsi="Tahoma" w:cs="Tahoma"/>
          <w:iCs/>
          <w:sz w:val="24"/>
          <w:szCs w:val="24"/>
        </w:rPr>
        <w:t>That</w:t>
      </w:r>
      <w:r w:rsidRPr="000D6A89">
        <w:rPr>
          <w:rFonts w:ascii="Tahoma" w:hAnsi="Tahoma" w:cs="Tahoma"/>
          <w:iCs/>
          <w:color w:val="FF0000"/>
          <w:sz w:val="24"/>
          <w:szCs w:val="24"/>
        </w:rPr>
        <w:t xml:space="preserve"> </w:t>
      </w:r>
      <w:r w:rsidRPr="000D6A89">
        <w:rPr>
          <w:rFonts w:ascii="Tahoma" w:hAnsi="Tahoma" w:cs="Tahoma"/>
          <w:iCs/>
          <w:sz w:val="24"/>
          <w:szCs w:val="24"/>
        </w:rPr>
        <w:t>in the event of any name change to Lessee prior to formal</w:t>
      </w:r>
      <w:r w:rsidRPr="000D6A89">
        <w:rPr>
          <w:rFonts w:ascii="Tahoma" w:hAnsi="Tahoma" w:cs="Tahoma"/>
          <w:iCs/>
          <w:color w:val="FF0000"/>
          <w:sz w:val="24"/>
          <w:szCs w:val="24"/>
        </w:rPr>
        <w:t xml:space="preserve"> </w:t>
      </w:r>
      <w:r w:rsidRPr="000D6A89">
        <w:rPr>
          <w:rFonts w:ascii="Tahoma" w:hAnsi="Tahoma" w:cs="Tahoma"/>
          <w:iCs/>
          <w:sz w:val="24"/>
          <w:szCs w:val="24"/>
        </w:rPr>
        <w:t>completion of the legal transfer, the Lessee must</w:t>
      </w:r>
      <w:r w:rsidRPr="000D6A89">
        <w:rPr>
          <w:rFonts w:ascii="Tahoma" w:hAnsi="Tahoma" w:cs="Tahoma"/>
          <w:iCs/>
          <w:color w:val="FF0000"/>
          <w:sz w:val="24"/>
          <w:szCs w:val="24"/>
        </w:rPr>
        <w:t xml:space="preserve"> </w:t>
      </w:r>
      <w:r w:rsidRPr="000D6A89">
        <w:rPr>
          <w:rFonts w:ascii="Tahoma" w:hAnsi="Tahoma" w:cs="Tahoma"/>
          <w:iCs/>
          <w:sz w:val="24"/>
          <w:szCs w:val="24"/>
        </w:rPr>
        <w:t>provide documentary evidence to the Council proving that the new named party is one and the same as the named Lessee heretofore, to enable the transfer to complete.</w:t>
      </w:r>
    </w:p>
    <w:p w14:paraId="2FF1135A" w14:textId="77777777" w:rsidR="000D6A89" w:rsidRPr="000D6A89" w:rsidRDefault="000D6A89" w:rsidP="000D6A89">
      <w:pPr>
        <w:pStyle w:val="NoSpacing"/>
        <w:rPr>
          <w:rFonts w:ascii="Tahoma" w:hAnsi="Tahoma" w:cs="Tahoma"/>
          <w:iCs/>
          <w:sz w:val="24"/>
          <w:szCs w:val="24"/>
        </w:rPr>
      </w:pPr>
    </w:p>
    <w:p w14:paraId="4E8026AE" w14:textId="77777777" w:rsidR="000D6A89" w:rsidRPr="000D6A89" w:rsidRDefault="000D6A89" w:rsidP="000D6A89">
      <w:pPr>
        <w:pStyle w:val="NoSpacing"/>
        <w:numPr>
          <w:ilvl w:val="0"/>
          <w:numId w:val="13"/>
        </w:numPr>
        <w:rPr>
          <w:rFonts w:ascii="Tahoma" w:hAnsi="Tahoma" w:cs="Tahoma"/>
          <w:sz w:val="24"/>
          <w:szCs w:val="24"/>
        </w:rPr>
      </w:pPr>
      <w:r w:rsidRPr="000D6A89">
        <w:rPr>
          <w:rFonts w:ascii="Tahoma" w:hAnsi="Tahoma" w:cs="Tahoma"/>
          <w:sz w:val="24"/>
          <w:szCs w:val="24"/>
        </w:rPr>
        <w:lastRenderedPageBreak/>
        <w:t>That each party shall use their best endeavours to complete the transaction within a reasonable timeframe following adoption of the disposal resolution.</w:t>
      </w:r>
    </w:p>
    <w:p w14:paraId="2558C9E3" w14:textId="77777777" w:rsidR="000D6A89" w:rsidRPr="000D6A89" w:rsidRDefault="000D6A89" w:rsidP="000D6A89">
      <w:pPr>
        <w:pStyle w:val="NoSpacing"/>
        <w:rPr>
          <w:rFonts w:ascii="Tahoma" w:hAnsi="Tahoma" w:cs="Tahoma"/>
          <w:sz w:val="24"/>
          <w:szCs w:val="24"/>
        </w:rPr>
      </w:pPr>
    </w:p>
    <w:p w14:paraId="5A45D9C9" w14:textId="77777777" w:rsidR="000D6A89" w:rsidRPr="000D6A89" w:rsidRDefault="000D6A89" w:rsidP="000D6A89">
      <w:pPr>
        <w:pStyle w:val="NoSpacing"/>
        <w:numPr>
          <w:ilvl w:val="0"/>
          <w:numId w:val="13"/>
        </w:numPr>
        <w:rPr>
          <w:rFonts w:ascii="Tahoma" w:hAnsi="Tahoma" w:cs="Tahoma"/>
          <w:sz w:val="24"/>
          <w:szCs w:val="24"/>
        </w:rPr>
      </w:pPr>
      <w:r w:rsidRPr="000D6A89">
        <w:rPr>
          <w:rFonts w:ascii="Tahoma" w:hAnsi="Tahoma" w:cs="Tahoma"/>
          <w:sz w:val="24"/>
          <w:szCs w:val="24"/>
        </w:rPr>
        <w:t>That this proposal is subject to the necessary approvals and consents being obtained from Council.</w:t>
      </w:r>
    </w:p>
    <w:p w14:paraId="44C0E96F" w14:textId="77777777" w:rsidR="000D6A89" w:rsidRPr="000D6A89" w:rsidRDefault="000D6A89" w:rsidP="000D6A89">
      <w:pPr>
        <w:rPr>
          <w:rFonts w:ascii="Tahoma" w:hAnsi="Tahoma" w:cs="Tahoma"/>
          <w:sz w:val="24"/>
          <w:szCs w:val="24"/>
        </w:rPr>
      </w:pPr>
    </w:p>
    <w:p w14:paraId="37C81301" w14:textId="77777777" w:rsidR="000D6A89" w:rsidRPr="000D6A89" w:rsidRDefault="000D6A89" w:rsidP="000D6A89">
      <w:pPr>
        <w:pStyle w:val="NoSpacing"/>
        <w:numPr>
          <w:ilvl w:val="0"/>
          <w:numId w:val="13"/>
        </w:numPr>
        <w:rPr>
          <w:rFonts w:ascii="Tahoma" w:hAnsi="Tahoma" w:cs="Tahoma"/>
          <w:sz w:val="24"/>
          <w:szCs w:val="24"/>
        </w:rPr>
      </w:pPr>
      <w:r w:rsidRPr="000D6A89">
        <w:rPr>
          <w:rFonts w:ascii="Tahoma" w:hAnsi="Tahoma" w:cs="Tahoma"/>
          <w:sz w:val="24"/>
          <w:szCs w:val="24"/>
        </w:rPr>
        <w:t>That no contract enforceable at Law is created or intended to be created until such time as contracts have been exchanged.</w:t>
      </w:r>
    </w:p>
    <w:p w14:paraId="1EE5D634" w14:textId="77777777" w:rsidR="00593ABD" w:rsidRDefault="00593ABD" w:rsidP="00593ABD">
      <w:pPr>
        <w:ind w:left="1440" w:hanging="1440"/>
        <w:jc w:val="both"/>
        <w:rPr>
          <w:rFonts w:ascii="Tahoma" w:hAnsi="Tahoma" w:cs="Tahoma"/>
          <w:b/>
          <w:sz w:val="24"/>
          <w:szCs w:val="24"/>
        </w:rPr>
      </w:pPr>
    </w:p>
    <w:p w14:paraId="6AF200E4" w14:textId="77777777" w:rsidR="009C487E" w:rsidRDefault="009C487E" w:rsidP="005373AB">
      <w:pPr>
        <w:ind w:left="1440" w:hanging="1440"/>
        <w:jc w:val="both"/>
        <w:rPr>
          <w:rFonts w:ascii="Tahoma" w:hAnsi="Tahoma" w:cs="Tahoma"/>
          <w:b/>
          <w:szCs w:val="24"/>
        </w:rPr>
      </w:pPr>
    </w:p>
    <w:p w14:paraId="195BEF26" w14:textId="7C114CAF" w:rsidR="00AB42B3" w:rsidRPr="00342DD3" w:rsidRDefault="00AB42B3" w:rsidP="00AB42B3">
      <w:pPr>
        <w:rPr>
          <w:rFonts w:ascii="Tahoma" w:hAnsi="Tahoma" w:cs="Tahoma"/>
          <w:sz w:val="24"/>
          <w:szCs w:val="24"/>
        </w:rPr>
      </w:pPr>
      <w:r w:rsidRPr="00342DD3">
        <w:rPr>
          <w:rFonts w:ascii="Tahoma" w:hAnsi="Tahoma" w:cs="Tahoma"/>
          <w:sz w:val="24"/>
          <w:szCs w:val="24"/>
        </w:rPr>
        <w:t xml:space="preserve">The lands being disposed of </w:t>
      </w:r>
      <w:r w:rsidR="00342DD3" w:rsidRPr="00342DD3">
        <w:rPr>
          <w:rFonts w:ascii="Tahoma" w:hAnsi="Tahoma" w:cs="Tahoma"/>
          <w:sz w:val="24"/>
          <w:szCs w:val="24"/>
        </w:rPr>
        <w:t>were acquired in 1972 from Deansrath Investment Company Limited for housing and open space purposes.</w:t>
      </w:r>
    </w:p>
    <w:p w14:paraId="36DF3455" w14:textId="77777777" w:rsidR="001D7C16" w:rsidRPr="00342DD3" w:rsidRDefault="001D7C16" w:rsidP="00AB42B3">
      <w:pPr>
        <w:rPr>
          <w:rFonts w:ascii="Arial" w:hAnsi="Arial"/>
          <w:sz w:val="24"/>
          <w:szCs w:val="24"/>
        </w:rPr>
      </w:pPr>
    </w:p>
    <w:p w14:paraId="194F20DD" w14:textId="77777777" w:rsidR="00D35F8F" w:rsidRDefault="00D35F8F">
      <w:pPr>
        <w:rPr>
          <w:rFonts w:ascii="Tahoma" w:hAnsi="Tahoma" w:cs="Tahoma"/>
          <w:b/>
          <w:sz w:val="24"/>
          <w:szCs w:val="24"/>
        </w:rPr>
      </w:pPr>
    </w:p>
    <w:p w14:paraId="00A1281C" w14:textId="2A910A91" w:rsidR="00275774" w:rsidRDefault="00241520">
      <w:pPr>
        <w:rPr>
          <w:rFonts w:ascii="Tahoma" w:hAnsi="Tahoma" w:cs="Tahoma"/>
          <w:b/>
          <w:sz w:val="24"/>
          <w:szCs w:val="24"/>
        </w:rPr>
      </w:pPr>
      <w:r w:rsidRPr="004A5CAF">
        <w:rPr>
          <w:rFonts w:ascii="Tahoma" w:hAnsi="Tahoma" w:cs="Tahoma"/>
          <w:b/>
          <w:sz w:val="24"/>
          <w:szCs w:val="24"/>
        </w:rPr>
        <w:t>C</w:t>
      </w:r>
      <w:r w:rsidR="00275774">
        <w:rPr>
          <w:rFonts w:ascii="Tahoma" w:hAnsi="Tahoma" w:cs="Tahoma"/>
          <w:b/>
          <w:sz w:val="24"/>
          <w:szCs w:val="24"/>
        </w:rPr>
        <w:t>olm Ward</w:t>
      </w:r>
    </w:p>
    <w:p w14:paraId="3DBFF660" w14:textId="418C68A1" w:rsidR="000A0352" w:rsidRPr="004A5CAF" w:rsidRDefault="00275774">
      <w:pPr>
        <w:rPr>
          <w:rFonts w:ascii="Tahoma" w:hAnsi="Tahoma" w:cs="Tahoma"/>
          <w:b/>
          <w:sz w:val="24"/>
          <w:szCs w:val="24"/>
        </w:rPr>
      </w:pPr>
      <w:r>
        <w:rPr>
          <w:rFonts w:ascii="Tahoma" w:hAnsi="Tahoma" w:cs="Tahoma"/>
          <w:b/>
          <w:sz w:val="24"/>
          <w:szCs w:val="24"/>
        </w:rPr>
        <w:t>C</w:t>
      </w:r>
      <w:r w:rsidR="00241520" w:rsidRPr="004A5CAF">
        <w:rPr>
          <w:rFonts w:ascii="Tahoma" w:hAnsi="Tahoma" w:cs="Tahoma"/>
          <w:b/>
          <w:sz w:val="24"/>
          <w:szCs w:val="24"/>
        </w:rPr>
        <w:t>hief Executive</w:t>
      </w:r>
    </w:p>
    <w:sectPr w:rsidR="000A0352" w:rsidRPr="004A5CA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altName w:val="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9551EF"/>
    <w:multiLevelType w:val="hybridMultilevel"/>
    <w:tmpl w:val="CBACF96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EB6144C"/>
    <w:multiLevelType w:val="hybridMultilevel"/>
    <w:tmpl w:val="A0C07BA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 w15:restartNumberingAfterBreak="0">
    <w:nsid w:val="13D04C78"/>
    <w:multiLevelType w:val="hybridMultilevel"/>
    <w:tmpl w:val="1E807304"/>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1E6E0D8A"/>
    <w:multiLevelType w:val="multilevel"/>
    <w:tmpl w:val="576C2B2A"/>
    <w:lvl w:ilvl="0">
      <w:start w:val="1"/>
      <w:numFmt w:val="decimal"/>
      <w:pStyle w:val="NA-LEVEL1"/>
      <w:lvlText w:val="%1."/>
      <w:lvlJc w:val="left"/>
      <w:pPr>
        <w:tabs>
          <w:tab w:val="num" w:pos="720"/>
        </w:tabs>
        <w:ind w:left="720" w:hanging="720"/>
      </w:pPr>
    </w:lvl>
    <w:lvl w:ilvl="1">
      <w:start w:val="1"/>
      <w:numFmt w:val="decimal"/>
      <w:pStyle w:val="NA-LEVEL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25BD0263"/>
    <w:multiLevelType w:val="hybridMultilevel"/>
    <w:tmpl w:val="F6EEAD1C"/>
    <w:lvl w:ilvl="0" w:tplc="1809000F">
      <w:start w:val="1"/>
      <w:numFmt w:val="decimal"/>
      <w:lvlText w:val="%1."/>
      <w:lvlJc w:val="left"/>
      <w:pPr>
        <w:ind w:left="1069"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94F7E4A"/>
    <w:multiLevelType w:val="multilevel"/>
    <w:tmpl w:val="B5A86762"/>
    <w:lvl w:ilvl="0">
      <w:start w:val="1"/>
      <w:numFmt w:val="decimal"/>
      <w:lvlRestart w:val="0"/>
      <w:pStyle w:val="A-NUMBERING"/>
      <w:lvlText w:val="%1."/>
      <w:lvlJc w:val="left"/>
      <w:pPr>
        <w:tabs>
          <w:tab w:val="num" w:pos="709"/>
        </w:tabs>
        <w:ind w:left="709" w:hanging="709"/>
      </w:pPr>
      <w:rPr>
        <w:b w:val="0"/>
        <w:i w:val="0"/>
        <w:caps w:val="0"/>
      </w:rPr>
    </w:lvl>
    <w:lvl w:ilvl="1">
      <w:start w:val="1"/>
      <w:numFmt w:val="lowerLetter"/>
      <w:pStyle w:val="SCH2-LEVEL1"/>
      <w:lvlText w:val="(%2)"/>
      <w:lvlJc w:val="left"/>
      <w:pPr>
        <w:tabs>
          <w:tab w:val="num" w:pos="1417"/>
        </w:tabs>
        <w:ind w:left="1417" w:hanging="708"/>
      </w:pPr>
      <w:rPr>
        <w:b w:val="0"/>
        <w:i w:val="0"/>
        <w:caps w:val="0"/>
      </w:rPr>
    </w:lvl>
    <w:lvl w:ilvl="2">
      <w:start w:val="1"/>
      <w:numFmt w:val="lowerRoman"/>
      <w:pStyle w:val="SCH2-LEVEL2"/>
      <w:lvlText w:val="(%3)"/>
      <w:lvlJc w:val="left"/>
      <w:pPr>
        <w:tabs>
          <w:tab w:val="num" w:pos="2126"/>
        </w:tabs>
        <w:ind w:left="2126" w:hanging="709"/>
      </w:pPr>
      <w:rPr>
        <w:b w:val="0"/>
        <w:i w:val="0"/>
        <w:caps w:val="0"/>
      </w:rPr>
    </w:lvl>
    <w:lvl w:ilvl="3">
      <w:start w:val="1"/>
      <w:numFmt w:val="decimal"/>
      <w:pStyle w:val="SCH2-LEVEL3"/>
      <w:lvlText w:val="(%4)"/>
      <w:lvlJc w:val="left"/>
      <w:pPr>
        <w:tabs>
          <w:tab w:val="num" w:pos="2835"/>
        </w:tabs>
        <w:ind w:left="2835" w:hanging="709"/>
      </w:pPr>
      <w:rPr>
        <w:b w:val="0"/>
        <w:i w:val="0"/>
        <w:caps w:val="0"/>
      </w:rPr>
    </w:lvl>
    <w:lvl w:ilvl="4">
      <w:start w:val="1"/>
      <w:numFmt w:val="upperLetter"/>
      <w:pStyle w:val="SCH2-LEVEL4"/>
      <w:lvlText w:val="(%5)"/>
      <w:lvlJc w:val="left"/>
      <w:pPr>
        <w:tabs>
          <w:tab w:val="num" w:pos="3543"/>
        </w:tabs>
        <w:ind w:left="3543" w:hanging="708"/>
      </w:pPr>
      <w:rPr>
        <w:b w:val="0"/>
        <w:i w:val="0"/>
        <w:caps w:val="0"/>
      </w:rPr>
    </w:lvl>
    <w:lvl w:ilvl="5">
      <w:start w:val="1"/>
      <w:numFmt w:val="upperRoman"/>
      <w:pStyle w:val="SCH2-LEVEL5"/>
      <w:lvlText w:val="(%6)"/>
      <w:lvlJc w:val="left"/>
      <w:pPr>
        <w:tabs>
          <w:tab w:val="num" w:pos="4252"/>
        </w:tabs>
        <w:ind w:left="3969" w:hanging="426"/>
      </w:pPr>
      <w:rPr>
        <w:b w:val="0"/>
        <w:i w:val="0"/>
        <w:caps w:val="0"/>
      </w:rPr>
    </w:lvl>
    <w:lvl w:ilvl="6">
      <w:start w:val="1"/>
      <w:numFmt w:val="decimal"/>
      <w:lvlText w:val="%7."/>
      <w:lvlJc w:val="left"/>
      <w:pPr>
        <w:tabs>
          <w:tab w:val="num" w:pos="2517"/>
        </w:tabs>
        <w:ind w:left="2517" w:hanging="357"/>
      </w:pPr>
      <w:rPr>
        <w:b w:val="0"/>
      </w:rPr>
    </w:lvl>
    <w:lvl w:ilvl="7">
      <w:start w:val="1"/>
      <w:numFmt w:val="lowerLetter"/>
      <w:lvlText w:val="%8."/>
      <w:lvlJc w:val="left"/>
      <w:pPr>
        <w:tabs>
          <w:tab w:val="num" w:pos="2880"/>
        </w:tabs>
        <w:ind w:left="2880" w:hanging="363"/>
      </w:pPr>
      <w:rPr>
        <w:b w:val="0"/>
      </w:rPr>
    </w:lvl>
    <w:lvl w:ilvl="8">
      <w:start w:val="1"/>
      <w:numFmt w:val="lowerRoman"/>
      <w:lvlText w:val="%9."/>
      <w:lvlJc w:val="left"/>
      <w:pPr>
        <w:tabs>
          <w:tab w:val="num" w:pos="3237"/>
        </w:tabs>
        <w:ind w:left="3237" w:hanging="357"/>
      </w:pPr>
      <w:rPr>
        <w:b w:val="0"/>
      </w:rPr>
    </w:lvl>
  </w:abstractNum>
  <w:abstractNum w:abstractNumId="6" w15:restartNumberingAfterBreak="0">
    <w:nsid w:val="2F5D41B8"/>
    <w:multiLevelType w:val="hybridMultilevel"/>
    <w:tmpl w:val="71AE95B6"/>
    <w:lvl w:ilvl="0" w:tplc="FFFFFFFF">
      <w:start w:val="1"/>
      <w:numFmt w:val="decimal"/>
      <w:lvlText w:val="%1."/>
      <w:lvlJc w:val="left"/>
      <w:pPr>
        <w:ind w:left="782" w:hanging="356"/>
      </w:pPr>
      <w:rPr>
        <w:rFonts w:hint="default"/>
        <w:i w:val="0"/>
        <w:iCs/>
        <w:w w:val="100"/>
        <w:lang w:val="en-IE" w:eastAsia="en-US" w:bidi="ar-SA"/>
      </w:rPr>
    </w:lvl>
    <w:lvl w:ilvl="1" w:tplc="FFFFFFFF">
      <w:numFmt w:val="bullet"/>
      <w:lvlText w:val="•"/>
      <w:lvlJc w:val="left"/>
      <w:pPr>
        <w:ind w:left="1704" w:hanging="356"/>
      </w:pPr>
      <w:rPr>
        <w:rFonts w:hint="default"/>
        <w:lang w:val="en-IE" w:eastAsia="en-US" w:bidi="ar-SA"/>
      </w:rPr>
    </w:lvl>
    <w:lvl w:ilvl="2" w:tplc="FFFFFFFF">
      <w:numFmt w:val="bullet"/>
      <w:lvlText w:val="•"/>
      <w:lvlJc w:val="left"/>
      <w:pPr>
        <w:ind w:left="2549" w:hanging="356"/>
      </w:pPr>
      <w:rPr>
        <w:rFonts w:hint="default"/>
        <w:lang w:val="en-IE" w:eastAsia="en-US" w:bidi="ar-SA"/>
      </w:rPr>
    </w:lvl>
    <w:lvl w:ilvl="3" w:tplc="FFFFFFFF">
      <w:numFmt w:val="bullet"/>
      <w:lvlText w:val="•"/>
      <w:lvlJc w:val="left"/>
      <w:pPr>
        <w:ind w:left="3393" w:hanging="356"/>
      </w:pPr>
      <w:rPr>
        <w:rFonts w:hint="default"/>
        <w:lang w:val="en-IE" w:eastAsia="en-US" w:bidi="ar-SA"/>
      </w:rPr>
    </w:lvl>
    <w:lvl w:ilvl="4" w:tplc="FFFFFFFF">
      <w:numFmt w:val="bullet"/>
      <w:lvlText w:val="•"/>
      <w:lvlJc w:val="left"/>
      <w:pPr>
        <w:ind w:left="4238" w:hanging="356"/>
      </w:pPr>
      <w:rPr>
        <w:rFonts w:hint="default"/>
        <w:lang w:val="en-IE" w:eastAsia="en-US" w:bidi="ar-SA"/>
      </w:rPr>
    </w:lvl>
    <w:lvl w:ilvl="5" w:tplc="FFFFFFFF">
      <w:numFmt w:val="bullet"/>
      <w:lvlText w:val="•"/>
      <w:lvlJc w:val="left"/>
      <w:pPr>
        <w:ind w:left="5083" w:hanging="356"/>
      </w:pPr>
      <w:rPr>
        <w:rFonts w:hint="default"/>
        <w:lang w:val="en-IE" w:eastAsia="en-US" w:bidi="ar-SA"/>
      </w:rPr>
    </w:lvl>
    <w:lvl w:ilvl="6" w:tplc="FFFFFFFF">
      <w:numFmt w:val="bullet"/>
      <w:lvlText w:val="•"/>
      <w:lvlJc w:val="left"/>
      <w:pPr>
        <w:ind w:left="5927" w:hanging="356"/>
      </w:pPr>
      <w:rPr>
        <w:rFonts w:hint="default"/>
        <w:lang w:val="en-IE" w:eastAsia="en-US" w:bidi="ar-SA"/>
      </w:rPr>
    </w:lvl>
    <w:lvl w:ilvl="7" w:tplc="FFFFFFFF">
      <w:numFmt w:val="bullet"/>
      <w:lvlText w:val="•"/>
      <w:lvlJc w:val="left"/>
      <w:pPr>
        <w:ind w:left="6772" w:hanging="356"/>
      </w:pPr>
      <w:rPr>
        <w:rFonts w:hint="default"/>
        <w:lang w:val="en-IE" w:eastAsia="en-US" w:bidi="ar-SA"/>
      </w:rPr>
    </w:lvl>
    <w:lvl w:ilvl="8" w:tplc="FFFFFFFF">
      <w:numFmt w:val="bullet"/>
      <w:lvlText w:val="•"/>
      <w:lvlJc w:val="left"/>
      <w:pPr>
        <w:ind w:left="7617" w:hanging="356"/>
      </w:pPr>
      <w:rPr>
        <w:rFonts w:hint="default"/>
        <w:lang w:val="en-IE" w:eastAsia="en-US" w:bidi="ar-SA"/>
      </w:rPr>
    </w:lvl>
  </w:abstractNum>
  <w:abstractNum w:abstractNumId="7" w15:restartNumberingAfterBreak="0">
    <w:nsid w:val="32A9413B"/>
    <w:multiLevelType w:val="hybridMultilevel"/>
    <w:tmpl w:val="ABA2D0F0"/>
    <w:lvl w:ilvl="0" w:tplc="1809000F">
      <w:start w:val="5"/>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3CD754A8"/>
    <w:multiLevelType w:val="hybridMultilevel"/>
    <w:tmpl w:val="9FBC8EC2"/>
    <w:lvl w:ilvl="0" w:tplc="FEFCD774">
      <w:start w:val="1"/>
      <w:numFmt w:val="decimal"/>
      <w:lvlText w:val="%1."/>
      <w:lvlJc w:val="left"/>
      <w:pPr>
        <w:ind w:left="720" w:hanging="360"/>
      </w:pPr>
      <w:rPr>
        <w:rFonts w:ascii="Arial" w:hAnsi="Arial" w:cs="Arial" w:hint="default"/>
        <w:b w:val="0"/>
        <w:sz w:val="22"/>
        <w:szCs w:val="22"/>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3F1F38A7"/>
    <w:multiLevelType w:val="hybridMultilevel"/>
    <w:tmpl w:val="58262B76"/>
    <w:lvl w:ilvl="0" w:tplc="8C74E056">
      <w:start w:val="2"/>
      <w:numFmt w:val="lowerLetter"/>
      <w:lvlText w:val="(%1)"/>
      <w:lvlJc w:val="left"/>
      <w:pPr>
        <w:tabs>
          <w:tab w:val="num" w:pos="960"/>
        </w:tabs>
        <w:ind w:left="960" w:hanging="360"/>
      </w:pPr>
      <w:rPr>
        <w:rFonts w:hint="default"/>
      </w:rPr>
    </w:lvl>
    <w:lvl w:ilvl="1" w:tplc="0409001B">
      <w:start w:val="1"/>
      <w:numFmt w:val="lowerRoman"/>
      <w:lvlText w:val="%2."/>
      <w:lvlJc w:val="right"/>
      <w:pPr>
        <w:tabs>
          <w:tab w:val="num" w:pos="1680"/>
        </w:tabs>
        <w:ind w:left="1680" w:hanging="360"/>
      </w:pPr>
      <w:rPr>
        <w:rFonts w:hint="default"/>
      </w:rPr>
    </w:lvl>
    <w:lvl w:ilvl="2" w:tplc="0809001B" w:tentative="1">
      <w:start w:val="1"/>
      <w:numFmt w:val="lowerRoman"/>
      <w:lvlText w:val="%3."/>
      <w:lvlJc w:val="right"/>
      <w:pPr>
        <w:tabs>
          <w:tab w:val="num" w:pos="2400"/>
        </w:tabs>
        <w:ind w:left="2400" w:hanging="180"/>
      </w:pPr>
    </w:lvl>
    <w:lvl w:ilvl="3" w:tplc="0809000F" w:tentative="1">
      <w:start w:val="1"/>
      <w:numFmt w:val="decimal"/>
      <w:lvlText w:val="%4."/>
      <w:lvlJc w:val="left"/>
      <w:pPr>
        <w:tabs>
          <w:tab w:val="num" w:pos="3120"/>
        </w:tabs>
        <w:ind w:left="3120" w:hanging="360"/>
      </w:pPr>
    </w:lvl>
    <w:lvl w:ilvl="4" w:tplc="08090019" w:tentative="1">
      <w:start w:val="1"/>
      <w:numFmt w:val="lowerLetter"/>
      <w:lvlText w:val="%5."/>
      <w:lvlJc w:val="left"/>
      <w:pPr>
        <w:tabs>
          <w:tab w:val="num" w:pos="3840"/>
        </w:tabs>
        <w:ind w:left="3840" w:hanging="360"/>
      </w:pPr>
    </w:lvl>
    <w:lvl w:ilvl="5" w:tplc="0809001B" w:tentative="1">
      <w:start w:val="1"/>
      <w:numFmt w:val="lowerRoman"/>
      <w:lvlText w:val="%6."/>
      <w:lvlJc w:val="right"/>
      <w:pPr>
        <w:tabs>
          <w:tab w:val="num" w:pos="4560"/>
        </w:tabs>
        <w:ind w:left="4560" w:hanging="180"/>
      </w:pPr>
    </w:lvl>
    <w:lvl w:ilvl="6" w:tplc="0809000F" w:tentative="1">
      <w:start w:val="1"/>
      <w:numFmt w:val="decimal"/>
      <w:lvlText w:val="%7."/>
      <w:lvlJc w:val="left"/>
      <w:pPr>
        <w:tabs>
          <w:tab w:val="num" w:pos="5280"/>
        </w:tabs>
        <w:ind w:left="5280" w:hanging="360"/>
      </w:pPr>
    </w:lvl>
    <w:lvl w:ilvl="7" w:tplc="08090019" w:tentative="1">
      <w:start w:val="1"/>
      <w:numFmt w:val="lowerLetter"/>
      <w:lvlText w:val="%8."/>
      <w:lvlJc w:val="left"/>
      <w:pPr>
        <w:tabs>
          <w:tab w:val="num" w:pos="6000"/>
        </w:tabs>
        <w:ind w:left="6000" w:hanging="360"/>
      </w:pPr>
    </w:lvl>
    <w:lvl w:ilvl="8" w:tplc="0809001B" w:tentative="1">
      <w:start w:val="1"/>
      <w:numFmt w:val="lowerRoman"/>
      <w:lvlText w:val="%9."/>
      <w:lvlJc w:val="right"/>
      <w:pPr>
        <w:tabs>
          <w:tab w:val="num" w:pos="6720"/>
        </w:tabs>
        <w:ind w:left="6720" w:hanging="180"/>
      </w:pPr>
    </w:lvl>
  </w:abstractNum>
  <w:abstractNum w:abstractNumId="10" w15:restartNumberingAfterBreak="0">
    <w:nsid w:val="516853AD"/>
    <w:multiLevelType w:val="hybridMultilevel"/>
    <w:tmpl w:val="38A81596"/>
    <w:lvl w:ilvl="0" w:tplc="8C74E056">
      <w:start w:val="2"/>
      <w:numFmt w:val="lowerLetter"/>
      <w:lvlText w:val="(%1)"/>
      <w:lvlJc w:val="left"/>
      <w:pPr>
        <w:tabs>
          <w:tab w:val="num" w:pos="1494"/>
        </w:tabs>
        <w:ind w:left="1494" w:hanging="360"/>
      </w:pPr>
      <w:rPr>
        <w:rFonts w:hint="default"/>
      </w:rPr>
    </w:lvl>
    <w:lvl w:ilvl="1" w:tplc="66C2B1B4">
      <w:start w:val="4"/>
      <w:numFmt w:val="decimal"/>
      <w:lvlText w:val="%2."/>
      <w:lvlJc w:val="left"/>
      <w:pPr>
        <w:tabs>
          <w:tab w:val="num" w:pos="2214"/>
        </w:tabs>
        <w:ind w:left="2214" w:hanging="360"/>
      </w:pPr>
      <w:rPr>
        <w:rFonts w:hint="default"/>
      </w:rPr>
    </w:lvl>
    <w:lvl w:ilvl="2" w:tplc="0809001B" w:tentative="1">
      <w:start w:val="1"/>
      <w:numFmt w:val="lowerRoman"/>
      <w:lvlText w:val="%3."/>
      <w:lvlJc w:val="right"/>
      <w:pPr>
        <w:tabs>
          <w:tab w:val="num" w:pos="2934"/>
        </w:tabs>
        <w:ind w:left="2934" w:hanging="180"/>
      </w:pPr>
    </w:lvl>
    <w:lvl w:ilvl="3" w:tplc="0809000F" w:tentative="1">
      <w:start w:val="1"/>
      <w:numFmt w:val="decimal"/>
      <w:lvlText w:val="%4."/>
      <w:lvlJc w:val="left"/>
      <w:pPr>
        <w:tabs>
          <w:tab w:val="num" w:pos="3654"/>
        </w:tabs>
        <w:ind w:left="3654" w:hanging="360"/>
      </w:pPr>
    </w:lvl>
    <w:lvl w:ilvl="4" w:tplc="08090019" w:tentative="1">
      <w:start w:val="1"/>
      <w:numFmt w:val="lowerLetter"/>
      <w:lvlText w:val="%5."/>
      <w:lvlJc w:val="left"/>
      <w:pPr>
        <w:tabs>
          <w:tab w:val="num" w:pos="4374"/>
        </w:tabs>
        <w:ind w:left="4374" w:hanging="360"/>
      </w:pPr>
    </w:lvl>
    <w:lvl w:ilvl="5" w:tplc="0809001B" w:tentative="1">
      <w:start w:val="1"/>
      <w:numFmt w:val="lowerRoman"/>
      <w:lvlText w:val="%6."/>
      <w:lvlJc w:val="right"/>
      <w:pPr>
        <w:tabs>
          <w:tab w:val="num" w:pos="5094"/>
        </w:tabs>
        <w:ind w:left="5094" w:hanging="180"/>
      </w:pPr>
    </w:lvl>
    <w:lvl w:ilvl="6" w:tplc="0809000F" w:tentative="1">
      <w:start w:val="1"/>
      <w:numFmt w:val="decimal"/>
      <w:lvlText w:val="%7."/>
      <w:lvlJc w:val="left"/>
      <w:pPr>
        <w:tabs>
          <w:tab w:val="num" w:pos="5814"/>
        </w:tabs>
        <w:ind w:left="5814" w:hanging="360"/>
      </w:pPr>
    </w:lvl>
    <w:lvl w:ilvl="7" w:tplc="08090019" w:tentative="1">
      <w:start w:val="1"/>
      <w:numFmt w:val="lowerLetter"/>
      <w:lvlText w:val="%8."/>
      <w:lvlJc w:val="left"/>
      <w:pPr>
        <w:tabs>
          <w:tab w:val="num" w:pos="6534"/>
        </w:tabs>
        <w:ind w:left="6534" w:hanging="360"/>
      </w:pPr>
    </w:lvl>
    <w:lvl w:ilvl="8" w:tplc="0809001B" w:tentative="1">
      <w:start w:val="1"/>
      <w:numFmt w:val="lowerRoman"/>
      <w:lvlText w:val="%9."/>
      <w:lvlJc w:val="right"/>
      <w:pPr>
        <w:tabs>
          <w:tab w:val="num" w:pos="7254"/>
        </w:tabs>
        <w:ind w:left="7254" w:hanging="180"/>
      </w:pPr>
    </w:lvl>
  </w:abstractNum>
  <w:abstractNum w:abstractNumId="11" w15:restartNumberingAfterBreak="0">
    <w:nsid w:val="52D6229E"/>
    <w:multiLevelType w:val="hybridMultilevel"/>
    <w:tmpl w:val="97C4B7D0"/>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5EC03C4D"/>
    <w:multiLevelType w:val="hybridMultilevel"/>
    <w:tmpl w:val="43F0C1F4"/>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num w:numId="1" w16cid:durableId="789592575">
    <w:abstractNumId w:val="6"/>
  </w:num>
  <w:num w:numId="2" w16cid:durableId="1844123997">
    <w:abstractNumId w:val="8"/>
  </w:num>
  <w:num w:numId="3" w16cid:durableId="910848844">
    <w:abstractNumId w:val="12"/>
  </w:num>
  <w:num w:numId="4" w16cid:durableId="204103163">
    <w:abstractNumId w:val="1"/>
  </w:num>
  <w:num w:numId="5" w16cid:durableId="1113861065">
    <w:abstractNumId w:val="0"/>
  </w:num>
  <w:num w:numId="6" w16cid:durableId="35393503">
    <w:abstractNumId w:val="2"/>
  </w:num>
  <w:num w:numId="7" w16cid:durableId="13581908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79964700">
    <w:abstractNumId w:val="5"/>
  </w:num>
  <w:num w:numId="9" w16cid:durableId="1949311327">
    <w:abstractNumId w:val="3"/>
  </w:num>
  <w:num w:numId="10" w16cid:durableId="1657879395">
    <w:abstractNumId w:val="10"/>
  </w:num>
  <w:num w:numId="11" w16cid:durableId="169953409">
    <w:abstractNumId w:val="9"/>
  </w:num>
  <w:num w:numId="12" w16cid:durableId="872813707">
    <w:abstractNumId w:val="7"/>
  </w:num>
  <w:num w:numId="13" w16cid:durableId="12575184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9F7"/>
    <w:rsid w:val="00010DE7"/>
    <w:rsid w:val="00035708"/>
    <w:rsid w:val="00050C39"/>
    <w:rsid w:val="00056A5D"/>
    <w:rsid w:val="00081A07"/>
    <w:rsid w:val="000A0352"/>
    <w:rsid w:val="000A6B39"/>
    <w:rsid w:val="000D6A89"/>
    <w:rsid w:val="00170177"/>
    <w:rsid w:val="0019646D"/>
    <w:rsid w:val="001C3773"/>
    <w:rsid w:val="001D7C16"/>
    <w:rsid w:val="002014AD"/>
    <w:rsid w:val="00201A9F"/>
    <w:rsid w:val="002302C5"/>
    <w:rsid w:val="00241520"/>
    <w:rsid w:val="00275774"/>
    <w:rsid w:val="002879A0"/>
    <w:rsid w:val="002A45CC"/>
    <w:rsid w:val="003323DD"/>
    <w:rsid w:val="00342DD3"/>
    <w:rsid w:val="003509EF"/>
    <w:rsid w:val="003C339B"/>
    <w:rsid w:val="003C55FF"/>
    <w:rsid w:val="003F0A10"/>
    <w:rsid w:val="003F6252"/>
    <w:rsid w:val="00424279"/>
    <w:rsid w:val="00433A89"/>
    <w:rsid w:val="00460669"/>
    <w:rsid w:val="004906B5"/>
    <w:rsid w:val="004A5CAF"/>
    <w:rsid w:val="004A5CC5"/>
    <w:rsid w:val="004B144B"/>
    <w:rsid w:val="004B69C1"/>
    <w:rsid w:val="00534D12"/>
    <w:rsid w:val="005373AB"/>
    <w:rsid w:val="005441BF"/>
    <w:rsid w:val="00593ABD"/>
    <w:rsid w:val="005C37BB"/>
    <w:rsid w:val="005C4D5F"/>
    <w:rsid w:val="006051B9"/>
    <w:rsid w:val="00640FCE"/>
    <w:rsid w:val="00643133"/>
    <w:rsid w:val="00674936"/>
    <w:rsid w:val="006E0F1F"/>
    <w:rsid w:val="007502DB"/>
    <w:rsid w:val="00753251"/>
    <w:rsid w:val="007736A7"/>
    <w:rsid w:val="007D57A3"/>
    <w:rsid w:val="00802010"/>
    <w:rsid w:val="00812858"/>
    <w:rsid w:val="00855577"/>
    <w:rsid w:val="008D0AC6"/>
    <w:rsid w:val="008F5509"/>
    <w:rsid w:val="00984290"/>
    <w:rsid w:val="00987030"/>
    <w:rsid w:val="009A25B3"/>
    <w:rsid w:val="009B7A84"/>
    <w:rsid w:val="009C487E"/>
    <w:rsid w:val="009C7F7E"/>
    <w:rsid w:val="00A11918"/>
    <w:rsid w:val="00A4504C"/>
    <w:rsid w:val="00AB42B3"/>
    <w:rsid w:val="00AC6DE0"/>
    <w:rsid w:val="00AE3E0F"/>
    <w:rsid w:val="00B25A02"/>
    <w:rsid w:val="00B4322A"/>
    <w:rsid w:val="00B813E0"/>
    <w:rsid w:val="00C6461C"/>
    <w:rsid w:val="00C85139"/>
    <w:rsid w:val="00CA3150"/>
    <w:rsid w:val="00CB5DD9"/>
    <w:rsid w:val="00CB686D"/>
    <w:rsid w:val="00CE16A6"/>
    <w:rsid w:val="00D35F8F"/>
    <w:rsid w:val="00D40DEE"/>
    <w:rsid w:val="00D51AA9"/>
    <w:rsid w:val="00D55244"/>
    <w:rsid w:val="00D73377"/>
    <w:rsid w:val="00DC6274"/>
    <w:rsid w:val="00DD71AD"/>
    <w:rsid w:val="00E303AB"/>
    <w:rsid w:val="00E519F7"/>
    <w:rsid w:val="00E55CFA"/>
    <w:rsid w:val="00F13975"/>
    <w:rsid w:val="00F175AE"/>
    <w:rsid w:val="00F52115"/>
    <w:rsid w:val="00F84D62"/>
    <w:rsid w:val="00FC3876"/>
    <w:rsid w:val="00FC5F44"/>
    <w:rsid w:val="00FE5200"/>
    <w:rsid w:val="00FF1BD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D55077"/>
  <w15:chartTrackingRefBased/>
  <w15:docId w15:val="{194CFA88-249B-47B0-A0F8-BE7A2391B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19F7"/>
    <w:pPr>
      <w:spacing w:after="0" w:line="240" w:lineRule="auto"/>
    </w:pPr>
    <w:rPr>
      <w:rFonts w:ascii="Calibri" w:hAnsi="Calibri" w:cs="Times New Roman"/>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E519F7"/>
    <w:pPr>
      <w:spacing w:before="100" w:beforeAutospacing="1" w:after="100" w:afterAutospacing="1"/>
    </w:pPr>
    <w:rPr>
      <w:rFonts w:ascii="Times New Roman" w:eastAsia="Times New Roman" w:hAnsi="Times New Roman"/>
      <w:sz w:val="24"/>
      <w:szCs w:val="24"/>
      <w:lang w:val="en-GB" w:eastAsia="en-GB"/>
    </w:rPr>
  </w:style>
  <w:style w:type="paragraph" w:styleId="ListParagraph">
    <w:name w:val="List Paragraph"/>
    <w:basedOn w:val="Normal"/>
    <w:uiPriority w:val="34"/>
    <w:qFormat/>
    <w:rsid w:val="00802010"/>
    <w:pPr>
      <w:ind w:left="720"/>
      <w:contextualSpacing/>
    </w:pPr>
    <w:rPr>
      <w:rFonts w:ascii="Book Antiqua" w:eastAsia="Times New Roman" w:hAnsi="Book Antiqua" w:cs="Arial"/>
      <w:color w:val="000000"/>
      <w:szCs w:val="24"/>
      <w:lang w:val="en-GB" w:eastAsia="en-US"/>
    </w:rPr>
  </w:style>
  <w:style w:type="paragraph" w:customStyle="1" w:styleId="Default">
    <w:name w:val="Default"/>
    <w:rsid w:val="00802010"/>
    <w:pPr>
      <w:autoSpaceDE w:val="0"/>
      <w:autoSpaceDN w:val="0"/>
      <w:adjustRightInd w:val="0"/>
      <w:spacing w:after="0" w:line="240" w:lineRule="auto"/>
    </w:pPr>
    <w:rPr>
      <w:rFonts w:ascii="Arial" w:eastAsia="Times New Roman" w:hAnsi="Arial" w:cs="Arial"/>
      <w:color w:val="000000"/>
      <w:sz w:val="24"/>
      <w:szCs w:val="24"/>
      <w:lang w:eastAsia="en-IE"/>
    </w:rPr>
  </w:style>
  <w:style w:type="paragraph" w:customStyle="1" w:styleId="Body1">
    <w:name w:val="Body 1"/>
    <w:basedOn w:val="Normal"/>
    <w:rsid w:val="00241520"/>
    <w:pPr>
      <w:spacing w:after="240"/>
      <w:ind w:left="709"/>
      <w:jc w:val="both"/>
    </w:pPr>
    <w:rPr>
      <w:rFonts w:ascii="Arial" w:eastAsia="Times New Roman" w:hAnsi="Arial" w:cs="Arial"/>
      <w:sz w:val="20"/>
      <w:szCs w:val="24"/>
      <w:lang w:eastAsia="en-US"/>
    </w:rPr>
  </w:style>
  <w:style w:type="paragraph" w:styleId="BodyText2">
    <w:name w:val="Body Text 2"/>
    <w:basedOn w:val="Normal"/>
    <w:link w:val="BodyText2Char"/>
    <w:semiHidden/>
    <w:unhideWhenUsed/>
    <w:rsid w:val="00241520"/>
    <w:pPr>
      <w:outlineLvl w:val="0"/>
    </w:pPr>
    <w:rPr>
      <w:rFonts w:ascii="Times New Roman" w:eastAsia="Times New Roman" w:hAnsi="Times New Roman"/>
      <w:b/>
      <w:sz w:val="28"/>
      <w:szCs w:val="20"/>
      <w:lang w:val="en-GB" w:eastAsia="en-US"/>
    </w:rPr>
  </w:style>
  <w:style w:type="character" w:customStyle="1" w:styleId="BodyText2Char">
    <w:name w:val="Body Text 2 Char"/>
    <w:basedOn w:val="DefaultParagraphFont"/>
    <w:link w:val="BodyText2"/>
    <w:semiHidden/>
    <w:rsid w:val="00241520"/>
    <w:rPr>
      <w:rFonts w:ascii="Times New Roman" w:eastAsia="Times New Roman" w:hAnsi="Times New Roman" w:cs="Times New Roman"/>
      <w:b/>
      <w:sz w:val="28"/>
      <w:szCs w:val="20"/>
      <w:lang w:val="en-GB"/>
    </w:rPr>
  </w:style>
  <w:style w:type="character" w:styleId="Emphasis">
    <w:name w:val="Emphasis"/>
    <w:basedOn w:val="DefaultParagraphFont"/>
    <w:qFormat/>
    <w:rsid w:val="004A5CAF"/>
    <w:rPr>
      <w:i/>
      <w:iCs/>
    </w:rPr>
  </w:style>
  <w:style w:type="paragraph" w:styleId="NoSpacing">
    <w:name w:val="No Spacing"/>
    <w:uiPriority w:val="1"/>
    <w:qFormat/>
    <w:rsid w:val="00170177"/>
    <w:pPr>
      <w:spacing w:after="0" w:line="240" w:lineRule="auto"/>
    </w:pPr>
    <w:rPr>
      <w:rFonts w:ascii="Calibri" w:eastAsia="Calibri" w:hAnsi="Calibri" w:cs="Times New Roman"/>
    </w:rPr>
  </w:style>
  <w:style w:type="paragraph" w:styleId="BodyText">
    <w:name w:val="Body Text"/>
    <w:basedOn w:val="Normal"/>
    <w:link w:val="BodyTextChar"/>
    <w:uiPriority w:val="99"/>
    <w:unhideWhenUsed/>
    <w:rsid w:val="00170177"/>
    <w:pPr>
      <w:spacing w:after="120"/>
    </w:pPr>
  </w:style>
  <w:style w:type="character" w:customStyle="1" w:styleId="BodyTextChar">
    <w:name w:val="Body Text Char"/>
    <w:basedOn w:val="DefaultParagraphFont"/>
    <w:link w:val="BodyText"/>
    <w:uiPriority w:val="99"/>
    <w:rsid w:val="00170177"/>
    <w:rPr>
      <w:rFonts w:ascii="Calibri" w:hAnsi="Calibri" w:cs="Times New Roman"/>
      <w:lang w:eastAsia="en-IE"/>
    </w:rPr>
  </w:style>
  <w:style w:type="table" w:styleId="TableGrid">
    <w:name w:val="Table Grid"/>
    <w:basedOn w:val="TableNormal"/>
    <w:rsid w:val="00987030"/>
    <w:pPr>
      <w:spacing w:after="0" w:line="240" w:lineRule="auto"/>
    </w:pPr>
    <w:rPr>
      <w:lang w:val="pt-B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NA-LEVEL1">
    <w:name w:val="NA - LEVEL 1"/>
    <w:basedOn w:val="Normal"/>
    <w:next w:val="Body1"/>
    <w:rsid w:val="00987030"/>
    <w:pPr>
      <w:numPr>
        <w:numId w:val="9"/>
      </w:numPr>
      <w:spacing w:after="240"/>
      <w:jc w:val="both"/>
      <w:outlineLvl w:val="0"/>
    </w:pPr>
    <w:rPr>
      <w:rFonts w:ascii="Arial" w:eastAsia="Times New Roman" w:hAnsi="Arial" w:cs="Arial"/>
      <w:sz w:val="20"/>
      <w:szCs w:val="24"/>
      <w:lang w:eastAsia="en-US"/>
    </w:rPr>
  </w:style>
  <w:style w:type="paragraph" w:customStyle="1" w:styleId="NA-LEVEL2">
    <w:name w:val="NA - LEVEL 2"/>
    <w:basedOn w:val="Normal"/>
    <w:next w:val="Normal"/>
    <w:rsid w:val="00987030"/>
    <w:pPr>
      <w:numPr>
        <w:ilvl w:val="1"/>
        <w:numId w:val="9"/>
      </w:numPr>
      <w:spacing w:after="240"/>
      <w:jc w:val="both"/>
      <w:outlineLvl w:val="1"/>
    </w:pPr>
    <w:rPr>
      <w:rFonts w:ascii="Arial" w:eastAsia="Times New Roman" w:hAnsi="Arial" w:cs="Arial"/>
      <w:sz w:val="20"/>
      <w:szCs w:val="24"/>
      <w:lang w:eastAsia="en-US"/>
    </w:rPr>
  </w:style>
  <w:style w:type="paragraph" w:customStyle="1" w:styleId="A-NUMBERING">
    <w:name w:val="A. - NUMBERING"/>
    <w:basedOn w:val="Normal"/>
    <w:rsid w:val="00987030"/>
    <w:pPr>
      <w:numPr>
        <w:numId w:val="8"/>
      </w:numPr>
      <w:spacing w:after="240"/>
      <w:jc w:val="both"/>
    </w:pPr>
    <w:rPr>
      <w:rFonts w:ascii="Arial" w:eastAsia="Times New Roman" w:hAnsi="Arial" w:cs="Arial"/>
      <w:sz w:val="20"/>
      <w:szCs w:val="24"/>
      <w:lang w:eastAsia="en-US"/>
    </w:rPr>
  </w:style>
  <w:style w:type="paragraph" w:customStyle="1" w:styleId="SCH2-LEVEL1">
    <w:name w:val="SCH 2 - LEVEL 1"/>
    <w:basedOn w:val="Normal"/>
    <w:next w:val="Body1"/>
    <w:rsid w:val="00987030"/>
    <w:pPr>
      <w:keepNext/>
      <w:numPr>
        <w:ilvl w:val="1"/>
        <w:numId w:val="8"/>
      </w:numPr>
      <w:spacing w:after="240"/>
      <w:jc w:val="both"/>
      <w:outlineLvl w:val="0"/>
    </w:pPr>
    <w:rPr>
      <w:rFonts w:ascii="Arial" w:eastAsia="Times New Roman" w:hAnsi="Arial" w:cs="Arial"/>
      <w:b/>
      <w:caps/>
      <w:sz w:val="20"/>
      <w:szCs w:val="24"/>
      <w:lang w:eastAsia="en-US"/>
    </w:rPr>
  </w:style>
  <w:style w:type="paragraph" w:customStyle="1" w:styleId="SCH2-LEVEL2">
    <w:name w:val="SCH 2 - LEVEL 2"/>
    <w:basedOn w:val="Normal"/>
    <w:next w:val="Normal"/>
    <w:rsid w:val="00987030"/>
    <w:pPr>
      <w:numPr>
        <w:ilvl w:val="2"/>
        <w:numId w:val="8"/>
      </w:numPr>
      <w:spacing w:after="240"/>
      <w:jc w:val="both"/>
      <w:outlineLvl w:val="1"/>
    </w:pPr>
    <w:rPr>
      <w:rFonts w:ascii="Arial" w:eastAsia="Times New Roman" w:hAnsi="Arial" w:cs="Arial"/>
      <w:sz w:val="20"/>
      <w:szCs w:val="24"/>
      <w:lang w:eastAsia="en-US"/>
    </w:rPr>
  </w:style>
  <w:style w:type="paragraph" w:customStyle="1" w:styleId="SCH2-LEVEL3">
    <w:name w:val="SCH 2 - LEVEL 3"/>
    <w:basedOn w:val="Normal"/>
    <w:next w:val="Normal"/>
    <w:rsid w:val="00987030"/>
    <w:pPr>
      <w:numPr>
        <w:ilvl w:val="3"/>
        <w:numId w:val="8"/>
      </w:numPr>
      <w:spacing w:after="240"/>
      <w:jc w:val="both"/>
      <w:outlineLvl w:val="2"/>
    </w:pPr>
    <w:rPr>
      <w:rFonts w:ascii="Arial" w:eastAsia="Times New Roman" w:hAnsi="Arial" w:cs="Arial"/>
      <w:sz w:val="20"/>
      <w:szCs w:val="24"/>
      <w:lang w:eastAsia="en-US"/>
    </w:rPr>
  </w:style>
  <w:style w:type="paragraph" w:customStyle="1" w:styleId="SCH2-LEVEL4">
    <w:name w:val="SCH 2 - LEVEL 4"/>
    <w:basedOn w:val="Normal"/>
    <w:next w:val="Normal"/>
    <w:rsid w:val="00987030"/>
    <w:pPr>
      <w:numPr>
        <w:ilvl w:val="4"/>
        <w:numId w:val="8"/>
      </w:numPr>
      <w:spacing w:after="240"/>
      <w:jc w:val="both"/>
      <w:outlineLvl w:val="3"/>
    </w:pPr>
    <w:rPr>
      <w:rFonts w:ascii="Arial" w:eastAsia="Times New Roman" w:hAnsi="Arial" w:cs="Arial"/>
      <w:sz w:val="20"/>
      <w:szCs w:val="24"/>
      <w:lang w:eastAsia="en-US"/>
    </w:rPr>
  </w:style>
  <w:style w:type="paragraph" w:customStyle="1" w:styleId="SCH2-LEVEL5">
    <w:name w:val="SCH 2 - LEVEL 5"/>
    <w:basedOn w:val="Normal"/>
    <w:next w:val="Normal"/>
    <w:rsid w:val="00987030"/>
    <w:pPr>
      <w:numPr>
        <w:ilvl w:val="5"/>
        <w:numId w:val="8"/>
      </w:numPr>
      <w:spacing w:after="240"/>
      <w:jc w:val="both"/>
      <w:outlineLvl w:val="4"/>
    </w:pPr>
    <w:rPr>
      <w:rFonts w:ascii="Arial" w:eastAsia="Times New Roman" w:hAnsi="Arial" w:cs="Arial"/>
      <w:sz w:val="20"/>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919831">
      <w:bodyDiv w:val="1"/>
      <w:marLeft w:val="0"/>
      <w:marRight w:val="0"/>
      <w:marTop w:val="0"/>
      <w:marBottom w:val="0"/>
      <w:divBdr>
        <w:top w:val="none" w:sz="0" w:space="0" w:color="auto"/>
        <w:left w:val="none" w:sz="0" w:space="0" w:color="auto"/>
        <w:bottom w:val="none" w:sz="0" w:space="0" w:color="auto"/>
        <w:right w:val="none" w:sz="0" w:space="0" w:color="auto"/>
      </w:divBdr>
    </w:div>
    <w:div w:id="542908607">
      <w:bodyDiv w:val="1"/>
      <w:marLeft w:val="0"/>
      <w:marRight w:val="0"/>
      <w:marTop w:val="0"/>
      <w:marBottom w:val="0"/>
      <w:divBdr>
        <w:top w:val="none" w:sz="0" w:space="0" w:color="auto"/>
        <w:left w:val="none" w:sz="0" w:space="0" w:color="auto"/>
        <w:bottom w:val="none" w:sz="0" w:space="0" w:color="auto"/>
        <w:right w:val="none" w:sz="0" w:space="0" w:color="auto"/>
      </w:divBdr>
    </w:div>
    <w:div w:id="591552634">
      <w:bodyDiv w:val="1"/>
      <w:marLeft w:val="0"/>
      <w:marRight w:val="0"/>
      <w:marTop w:val="0"/>
      <w:marBottom w:val="0"/>
      <w:divBdr>
        <w:top w:val="none" w:sz="0" w:space="0" w:color="auto"/>
        <w:left w:val="none" w:sz="0" w:space="0" w:color="auto"/>
        <w:bottom w:val="none" w:sz="0" w:space="0" w:color="auto"/>
        <w:right w:val="none" w:sz="0" w:space="0" w:color="auto"/>
      </w:divBdr>
    </w:div>
    <w:div w:id="885681751">
      <w:bodyDiv w:val="1"/>
      <w:marLeft w:val="0"/>
      <w:marRight w:val="0"/>
      <w:marTop w:val="0"/>
      <w:marBottom w:val="0"/>
      <w:divBdr>
        <w:top w:val="none" w:sz="0" w:space="0" w:color="auto"/>
        <w:left w:val="none" w:sz="0" w:space="0" w:color="auto"/>
        <w:bottom w:val="none" w:sz="0" w:space="0" w:color="auto"/>
        <w:right w:val="none" w:sz="0" w:space="0" w:color="auto"/>
      </w:divBdr>
    </w:div>
    <w:div w:id="1709909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file:///F:\Disposals\January%202006\January%202006_files\crest.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73AA970A1A28E4796C8386B841F2B8A" ma:contentTypeVersion="12" ma:contentTypeDescription="Create a new document." ma:contentTypeScope="" ma:versionID="0385ed1d927e38bc765e8d62438d1746">
  <xsd:schema xmlns:xsd="http://www.w3.org/2001/XMLSchema" xmlns:xs="http://www.w3.org/2001/XMLSchema" xmlns:p="http://schemas.microsoft.com/office/2006/metadata/properties" xmlns:ns3="b3ffb44c-c0fc-4d22-b78d-44f1474ae6ee" xmlns:ns4="288f7c0f-67d7-423a-8f13-e38d58c8cf66" targetNamespace="http://schemas.microsoft.com/office/2006/metadata/properties" ma:root="true" ma:fieldsID="e1157e0056424eb43768940a03f6a2ce" ns3:_="" ns4:_="">
    <xsd:import namespace="b3ffb44c-c0fc-4d22-b78d-44f1474ae6ee"/>
    <xsd:import namespace="288f7c0f-67d7-423a-8f13-e38d58c8cf6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ffb44c-c0fc-4d22-b78d-44f1474ae6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88f7c0f-67d7-423a-8f13-e38d58c8cf6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997C9A6-B322-4408-B832-1DCC2455F1F7}">
  <ds:schemaRefs>
    <ds:schemaRef ds:uri="http://purl.org/dc/terms/"/>
    <ds:schemaRef ds:uri="b3ffb44c-c0fc-4d22-b78d-44f1474ae6ee"/>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288f7c0f-67d7-423a-8f13-e38d58c8cf66"/>
    <ds:schemaRef ds:uri="http://www.w3.org/XML/1998/namespace"/>
    <ds:schemaRef ds:uri="http://purl.org/dc/dcmitype/"/>
  </ds:schemaRefs>
</ds:datastoreItem>
</file>

<file path=customXml/itemProps2.xml><?xml version="1.0" encoding="utf-8"?>
<ds:datastoreItem xmlns:ds="http://schemas.openxmlformats.org/officeDocument/2006/customXml" ds:itemID="{6F0CD96F-E8FC-46B3-A56B-94C069A91E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ffb44c-c0fc-4d22-b78d-44f1474ae6ee"/>
    <ds:schemaRef ds:uri="288f7c0f-67d7-423a-8f13-e38d58c8cf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AC45D27-BD6F-4DF8-B436-791ED909F44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4</Pages>
  <Words>1029</Words>
  <Characters>5870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Gerardine Gaffey</dc:creator>
  <cp:keywords/>
  <dc:description/>
  <cp:lastModifiedBy>Gerardine Gaffey</cp:lastModifiedBy>
  <cp:revision>13</cp:revision>
  <cp:lastPrinted>2023-03-03T12:19:00Z</cp:lastPrinted>
  <dcterms:created xsi:type="dcterms:W3CDTF">2024-03-21T12:13:00Z</dcterms:created>
  <dcterms:modified xsi:type="dcterms:W3CDTF">2024-03-27T09:02:00Z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0x010100673AA970A1A28E4796C8386B841F2B8A</vt:lpwstr>
  </property>
</Properties>
</file>