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1D2F" w14:textId="7550B3F0" w:rsidR="00735333" w:rsidRDefault="00735333" w:rsidP="00735333">
      <w:pPr>
        <w:jc w:val="center"/>
        <w:rPr>
          <w:b/>
          <w:bCs/>
          <w:sz w:val="44"/>
          <w:szCs w:val="44"/>
          <w:u w:val="single"/>
          <w:lang w:val="en-GB"/>
        </w:rPr>
      </w:pPr>
    </w:p>
    <w:p w14:paraId="0F9F7987" w14:textId="4DE675C8" w:rsidR="0068766C" w:rsidRDefault="0068766C" w:rsidP="00735333">
      <w:pPr>
        <w:jc w:val="center"/>
        <w:rPr>
          <w:b/>
          <w:bCs/>
          <w:sz w:val="44"/>
          <w:szCs w:val="44"/>
          <w:u w:val="single"/>
          <w:lang w:val="en-GB"/>
        </w:rPr>
      </w:pPr>
      <w:proofErr w:type="gramStart"/>
      <w:r w:rsidRPr="00735333">
        <w:rPr>
          <w:b/>
          <w:bCs/>
          <w:sz w:val="44"/>
          <w:szCs w:val="44"/>
          <w:u w:val="single"/>
          <w:lang w:val="en-GB"/>
        </w:rPr>
        <w:t>Proposed  Development</w:t>
      </w:r>
      <w:proofErr w:type="gramEnd"/>
      <w:r w:rsidRPr="00735333">
        <w:rPr>
          <w:b/>
          <w:bCs/>
          <w:sz w:val="44"/>
          <w:szCs w:val="44"/>
          <w:u w:val="single"/>
          <w:lang w:val="en-GB"/>
        </w:rPr>
        <w:t xml:space="preserve">  of  Brine Saturation Facility at the Existing Palmerstown Depot, Adjoining the Deadman’s Inn, Lucan Road Old, Dublin 20.</w:t>
      </w:r>
    </w:p>
    <w:p w14:paraId="57E28900" w14:textId="596F1108" w:rsidR="00734D0D" w:rsidRPr="00735333" w:rsidRDefault="00734D0D" w:rsidP="00735333">
      <w:pPr>
        <w:jc w:val="center"/>
        <w:rPr>
          <w:b/>
          <w:bCs/>
          <w:sz w:val="44"/>
          <w:szCs w:val="44"/>
          <w:u w:val="single"/>
          <w:lang w:val="en-GB"/>
        </w:rPr>
      </w:pPr>
      <w:r>
        <w:rPr>
          <w:b/>
          <w:bCs/>
          <w:sz w:val="44"/>
          <w:szCs w:val="44"/>
          <w:u w:val="single"/>
          <w:lang w:val="en-GB"/>
        </w:rPr>
        <w:t>Part VIII Report</w:t>
      </w:r>
    </w:p>
    <w:p w14:paraId="2140F3A1" w14:textId="77777777" w:rsidR="0068766C" w:rsidRDefault="0068766C">
      <w:pPr>
        <w:rPr>
          <w:u w:val="single"/>
          <w:lang w:val="en-GB"/>
        </w:rPr>
      </w:pPr>
    </w:p>
    <w:p w14:paraId="428DE168" w14:textId="20B51049" w:rsidR="00735333" w:rsidRDefault="00734D0D" w:rsidP="00734D0D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5D3E7A70" wp14:editId="29151129">
            <wp:extent cx="5486400" cy="4122355"/>
            <wp:effectExtent l="0" t="0" r="0" b="0"/>
            <wp:docPr id="2" name="Picture 1" descr="A group of white and black containe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2B46F06-A049-4E18-B33A-CA1DCD5856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oup of white and black containers&#10;&#10;Description automatically generated">
                      <a:extLst>
                        <a:ext uri="{FF2B5EF4-FFF2-40B4-BE49-F238E27FC236}">
                          <a16:creationId xmlns:a16="http://schemas.microsoft.com/office/drawing/2014/main" id="{12B46F06-A049-4E18-B33A-CA1DCD5856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260" cy="412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6AEBB" w14:textId="77777777" w:rsidR="00735333" w:rsidRDefault="00735333">
      <w:pPr>
        <w:rPr>
          <w:lang w:val="en-GB"/>
        </w:rPr>
      </w:pPr>
    </w:p>
    <w:p w14:paraId="5EB97251" w14:textId="217D8520" w:rsidR="0068766C" w:rsidRPr="00735333" w:rsidRDefault="0068766C">
      <w:pPr>
        <w:rPr>
          <w:lang w:val="en-GB"/>
        </w:rPr>
      </w:pPr>
      <w:r w:rsidRPr="00735333">
        <w:rPr>
          <w:lang w:val="en-GB"/>
        </w:rPr>
        <w:t xml:space="preserve">Process under PLANNING &amp; DEVELOPMENT ACT 2000 (AS AMENDED) </w:t>
      </w:r>
      <w:proofErr w:type="gramStart"/>
      <w:r w:rsidRPr="00735333">
        <w:rPr>
          <w:lang w:val="en-GB"/>
        </w:rPr>
        <w:t>PUBLIC  CONSULTATION</w:t>
      </w:r>
      <w:proofErr w:type="gramEnd"/>
      <w:r w:rsidRPr="00735333">
        <w:rPr>
          <w:lang w:val="en-GB"/>
        </w:rPr>
        <w:t xml:space="preserve">  PROCEDURE  UNDER  PART  8  OF  THE  LOCAL GOVERNMENT (PLANNING &amp; DEVELOPMENT) REGULATIONS 2001 (AS AMENDED). </w:t>
      </w:r>
    </w:p>
    <w:p w14:paraId="40DF90A8" w14:textId="77777777" w:rsidR="0068766C" w:rsidRDefault="0068766C">
      <w:pPr>
        <w:rPr>
          <w:u w:val="single"/>
          <w:lang w:val="en-GB"/>
        </w:rPr>
      </w:pPr>
      <w:r>
        <w:rPr>
          <w:u w:val="single"/>
          <w:lang w:val="en-GB"/>
        </w:rPr>
        <w:br w:type="page"/>
      </w:r>
    </w:p>
    <w:p w14:paraId="4FD99F14" w14:textId="0BC0B955" w:rsidR="002921D7" w:rsidRPr="00734D0D" w:rsidRDefault="002921D7">
      <w:pPr>
        <w:rPr>
          <w:sz w:val="28"/>
          <w:szCs w:val="28"/>
          <w:u w:val="single"/>
          <w:lang w:val="en-GB"/>
        </w:rPr>
      </w:pPr>
      <w:r w:rsidRPr="00734D0D">
        <w:rPr>
          <w:sz w:val="28"/>
          <w:szCs w:val="28"/>
          <w:u w:val="single"/>
          <w:lang w:val="en-GB"/>
        </w:rPr>
        <w:lastRenderedPageBreak/>
        <w:t>Introduction</w:t>
      </w:r>
    </w:p>
    <w:p w14:paraId="6731391E" w14:textId="24359B25" w:rsidR="002921D7" w:rsidRDefault="002921D7" w:rsidP="00734D0D">
      <w:pPr>
        <w:spacing w:line="360" w:lineRule="auto"/>
        <w:ind w:left="720"/>
        <w:rPr>
          <w:lang w:val="en-GB"/>
        </w:rPr>
      </w:pPr>
      <w:r>
        <w:rPr>
          <w:lang w:val="en-GB"/>
        </w:rPr>
        <w:t xml:space="preserve">South Dublin County Council currently carry out winter maintenance on over 300km of </w:t>
      </w:r>
      <w:proofErr w:type="gramStart"/>
      <w:r>
        <w:rPr>
          <w:lang w:val="en-GB"/>
        </w:rPr>
        <w:t>it’s</w:t>
      </w:r>
      <w:proofErr w:type="gramEnd"/>
      <w:r>
        <w:rPr>
          <w:lang w:val="en-GB"/>
        </w:rPr>
        <w:t xml:space="preserve"> road network using a dry treatment known as rock salt. To improve the efficiency of this process it is proposed to convert to a pre-wet treatment by introducing brine into the treatment. To enable this </w:t>
      </w:r>
      <w:r w:rsidR="0068766C">
        <w:rPr>
          <w:lang w:val="en-GB"/>
        </w:rPr>
        <w:t>conversion,</w:t>
      </w:r>
      <w:r>
        <w:rPr>
          <w:lang w:val="en-GB"/>
        </w:rPr>
        <w:t xml:space="preserve"> it is proposed to construct a </w:t>
      </w:r>
      <w:r w:rsidR="00ED2BBD">
        <w:rPr>
          <w:lang w:val="en-GB"/>
        </w:rPr>
        <w:t>B</w:t>
      </w:r>
      <w:r>
        <w:rPr>
          <w:lang w:val="en-GB"/>
        </w:rPr>
        <w:t xml:space="preserve">rine </w:t>
      </w:r>
      <w:r w:rsidR="00ED2BBD">
        <w:rPr>
          <w:lang w:val="en-GB"/>
        </w:rPr>
        <w:t>S</w:t>
      </w:r>
      <w:r>
        <w:rPr>
          <w:lang w:val="en-GB"/>
        </w:rPr>
        <w:t xml:space="preserve">aturation </w:t>
      </w:r>
      <w:r w:rsidR="00ED2BBD">
        <w:rPr>
          <w:lang w:val="en-GB"/>
        </w:rPr>
        <w:t>F</w:t>
      </w:r>
      <w:r>
        <w:rPr>
          <w:lang w:val="en-GB"/>
        </w:rPr>
        <w:t xml:space="preserve">acility at the current </w:t>
      </w:r>
      <w:r w:rsidR="00FF2BC6">
        <w:rPr>
          <w:lang w:val="en-GB"/>
        </w:rPr>
        <w:t xml:space="preserve">Salt Depot </w:t>
      </w:r>
      <w:r>
        <w:rPr>
          <w:lang w:val="en-GB"/>
        </w:rPr>
        <w:t xml:space="preserve">at </w:t>
      </w:r>
      <w:r w:rsidR="002C4F00">
        <w:rPr>
          <w:lang w:val="en-GB"/>
        </w:rPr>
        <w:t>Old Dublin Road, Dublin 20</w:t>
      </w:r>
      <w:r>
        <w:rPr>
          <w:lang w:val="en-GB"/>
        </w:rPr>
        <w:t>.</w:t>
      </w:r>
    </w:p>
    <w:p w14:paraId="7574622E" w14:textId="77777777" w:rsidR="00FB420F" w:rsidRDefault="00FB420F" w:rsidP="00734D0D">
      <w:pPr>
        <w:spacing w:line="360" w:lineRule="auto"/>
        <w:ind w:left="720"/>
        <w:rPr>
          <w:lang w:val="en-GB"/>
        </w:rPr>
      </w:pPr>
    </w:p>
    <w:p w14:paraId="69102FB1" w14:textId="77777777" w:rsidR="00FB420F" w:rsidRPr="00734D0D" w:rsidRDefault="00FB420F" w:rsidP="00FB420F">
      <w:pPr>
        <w:rPr>
          <w:sz w:val="28"/>
          <w:szCs w:val="28"/>
          <w:u w:val="single"/>
          <w:lang w:val="en-GB"/>
        </w:rPr>
      </w:pPr>
      <w:r w:rsidRPr="00734D0D">
        <w:rPr>
          <w:sz w:val="28"/>
          <w:szCs w:val="28"/>
          <w:u w:val="single"/>
          <w:lang w:val="en-GB"/>
        </w:rPr>
        <w:t>Site Location</w:t>
      </w:r>
    </w:p>
    <w:p w14:paraId="2D028E7D" w14:textId="77777777" w:rsidR="00FB420F" w:rsidRDefault="00FB420F" w:rsidP="00FB420F">
      <w:pPr>
        <w:spacing w:line="360" w:lineRule="auto"/>
        <w:ind w:left="720"/>
        <w:rPr>
          <w:lang w:val="en-GB"/>
        </w:rPr>
      </w:pPr>
      <w:r>
        <w:rPr>
          <w:lang w:val="en-GB"/>
        </w:rPr>
        <w:t xml:space="preserve">The proposed development is located at the existing Salt Depot located to the North of Junction 2 on the N4, beside the Deadman’s Inn. This proposal is relevant only to the area immediately </w:t>
      </w:r>
      <w:proofErr w:type="gramStart"/>
      <w:r>
        <w:rPr>
          <w:lang w:val="en-GB"/>
        </w:rPr>
        <w:t>south east</w:t>
      </w:r>
      <w:proofErr w:type="gramEnd"/>
      <w:r>
        <w:rPr>
          <w:lang w:val="en-GB"/>
        </w:rPr>
        <w:t xml:space="preserve"> of the existing barn and covers an area of 0.03 hectares.  The specific location is outlined in the attached Drawing LA/11/23.</w:t>
      </w:r>
    </w:p>
    <w:p w14:paraId="56212E8C" w14:textId="77777777" w:rsidR="00FB420F" w:rsidRPr="002921D7" w:rsidRDefault="00FB420F" w:rsidP="00FB420F">
      <w:pPr>
        <w:spacing w:line="360" w:lineRule="auto"/>
        <w:ind w:left="720"/>
        <w:rPr>
          <w:lang w:val="en-GB"/>
        </w:rPr>
      </w:pPr>
      <w:r>
        <w:rPr>
          <w:lang w:val="en-GB"/>
        </w:rPr>
        <w:t xml:space="preserve">The site has Part VIII for the construction of a Mechanical Depot. This proposal is designed </w:t>
      </w:r>
      <w:proofErr w:type="gramStart"/>
      <w:r>
        <w:rPr>
          <w:lang w:val="en-GB"/>
        </w:rPr>
        <w:t>so as to</w:t>
      </w:r>
      <w:proofErr w:type="gramEnd"/>
      <w:r>
        <w:rPr>
          <w:lang w:val="en-GB"/>
        </w:rPr>
        <w:t xml:space="preserve"> have no impact on the delivery or functionality of the Mechanical Depot.</w:t>
      </w:r>
    </w:p>
    <w:p w14:paraId="5432D592" w14:textId="77777777" w:rsidR="00734D0D" w:rsidRDefault="00734D0D">
      <w:pPr>
        <w:rPr>
          <w:sz w:val="28"/>
          <w:szCs w:val="28"/>
          <w:u w:val="single"/>
          <w:lang w:val="en-GB"/>
        </w:rPr>
      </w:pPr>
    </w:p>
    <w:p w14:paraId="47C803CA" w14:textId="0BD70DA3" w:rsidR="002921D7" w:rsidRPr="00734D0D" w:rsidRDefault="002921D7">
      <w:pPr>
        <w:rPr>
          <w:sz w:val="28"/>
          <w:szCs w:val="28"/>
          <w:u w:val="single"/>
          <w:lang w:val="en-GB"/>
        </w:rPr>
      </w:pPr>
      <w:r w:rsidRPr="00734D0D">
        <w:rPr>
          <w:sz w:val="28"/>
          <w:szCs w:val="28"/>
          <w:u w:val="single"/>
          <w:lang w:val="en-GB"/>
        </w:rPr>
        <w:t>Proposals</w:t>
      </w:r>
    </w:p>
    <w:p w14:paraId="1FD183F5" w14:textId="0456D9E8" w:rsidR="002921D7" w:rsidRDefault="002921D7" w:rsidP="00734D0D">
      <w:pPr>
        <w:spacing w:line="360" w:lineRule="auto"/>
        <w:ind w:left="720"/>
        <w:rPr>
          <w:lang w:val="en-GB"/>
        </w:rPr>
      </w:pPr>
      <w:r>
        <w:rPr>
          <w:lang w:val="en-GB"/>
        </w:rPr>
        <w:t xml:space="preserve">There is an existing barn for storing rock salt at the </w:t>
      </w:r>
      <w:r w:rsidR="00FF2BC6">
        <w:rPr>
          <w:lang w:val="en-GB"/>
        </w:rPr>
        <w:t>Salt Depot in Palmerstown</w:t>
      </w:r>
      <w:r>
        <w:rPr>
          <w:lang w:val="en-GB"/>
        </w:rPr>
        <w:t xml:space="preserve">. To the </w:t>
      </w:r>
      <w:r w:rsidR="00ED2BBD">
        <w:rPr>
          <w:lang w:val="en-GB"/>
        </w:rPr>
        <w:t>southeast</w:t>
      </w:r>
      <w:r>
        <w:rPr>
          <w:lang w:val="en-GB"/>
        </w:rPr>
        <w:t xml:space="preserve"> of this it is proposed to construct the </w:t>
      </w:r>
      <w:r w:rsidR="00ED2BBD">
        <w:rPr>
          <w:lang w:val="en-GB"/>
        </w:rPr>
        <w:t>B</w:t>
      </w:r>
      <w:r>
        <w:rPr>
          <w:lang w:val="en-GB"/>
        </w:rPr>
        <w:t xml:space="preserve">rine </w:t>
      </w:r>
      <w:r w:rsidR="00ED2BBD">
        <w:rPr>
          <w:lang w:val="en-GB"/>
        </w:rPr>
        <w:t>Sa</w:t>
      </w:r>
      <w:r>
        <w:rPr>
          <w:lang w:val="en-GB"/>
        </w:rPr>
        <w:t xml:space="preserve">turation </w:t>
      </w:r>
      <w:r w:rsidR="00ED2BBD">
        <w:rPr>
          <w:lang w:val="en-GB"/>
        </w:rPr>
        <w:t>F</w:t>
      </w:r>
      <w:r>
        <w:rPr>
          <w:lang w:val="en-GB"/>
        </w:rPr>
        <w:t>acility.</w:t>
      </w:r>
    </w:p>
    <w:p w14:paraId="13B24D14" w14:textId="4DE1E889" w:rsidR="002921D7" w:rsidRDefault="002921D7" w:rsidP="00734D0D">
      <w:pPr>
        <w:spacing w:line="360" w:lineRule="auto"/>
        <w:ind w:left="720"/>
        <w:rPr>
          <w:lang w:val="en-GB"/>
        </w:rPr>
      </w:pPr>
      <w:bookmarkStart w:id="0" w:name="_Hlk153276514"/>
      <w:r>
        <w:rPr>
          <w:lang w:val="en-GB"/>
        </w:rPr>
        <w:t xml:space="preserve">The facility will consist </w:t>
      </w:r>
      <w:proofErr w:type="gramStart"/>
      <w:r>
        <w:rPr>
          <w:lang w:val="en-GB"/>
        </w:rPr>
        <w:t>of;</w:t>
      </w:r>
      <w:proofErr w:type="gramEnd"/>
    </w:p>
    <w:p w14:paraId="5F32B667" w14:textId="3AB46021" w:rsidR="00ED2BBD" w:rsidRPr="00ED2BBD" w:rsidRDefault="002C4F00" w:rsidP="00FB420F">
      <w:pPr>
        <w:pStyle w:val="ListParagraph"/>
        <w:numPr>
          <w:ilvl w:val="0"/>
          <w:numId w:val="4"/>
        </w:numPr>
        <w:spacing w:line="360" w:lineRule="auto"/>
        <w:ind w:left="1800"/>
        <w:rPr>
          <w:lang w:val="en-GB"/>
        </w:rPr>
      </w:pPr>
      <w:r>
        <w:rPr>
          <w:lang w:val="en-GB"/>
        </w:rPr>
        <w:t>Water</w:t>
      </w:r>
      <w:r w:rsidR="002921D7" w:rsidRPr="00ED2BBD">
        <w:rPr>
          <w:lang w:val="en-GB"/>
        </w:rPr>
        <w:t xml:space="preserve"> tank </w:t>
      </w:r>
      <w:r>
        <w:rPr>
          <w:lang w:val="en-GB"/>
        </w:rPr>
        <w:t>(</w:t>
      </w:r>
      <w:r w:rsidR="002921D7" w:rsidRPr="00ED2BBD">
        <w:rPr>
          <w:lang w:val="en-GB"/>
        </w:rPr>
        <w:t>wi</w:t>
      </w:r>
      <w:r>
        <w:rPr>
          <w:lang w:val="en-GB"/>
        </w:rPr>
        <w:t>ll harvest rainwater from existing barn)</w:t>
      </w:r>
    </w:p>
    <w:p w14:paraId="2B044553" w14:textId="704FF7BC" w:rsidR="002921D7" w:rsidRDefault="00ED2BBD" w:rsidP="00FB420F">
      <w:pPr>
        <w:pStyle w:val="ListParagraph"/>
        <w:numPr>
          <w:ilvl w:val="1"/>
          <w:numId w:val="4"/>
        </w:numPr>
        <w:spacing w:line="360" w:lineRule="auto"/>
        <w:ind w:left="2160"/>
        <w:rPr>
          <w:lang w:val="en-GB"/>
        </w:rPr>
      </w:pPr>
      <w:r w:rsidRPr="00ED2BBD">
        <w:rPr>
          <w:lang w:val="en-GB"/>
        </w:rPr>
        <w:t>E</w:t>
      </w:r>
      <w:r w:rsidR="002921D7" w:rsidRPr="00ED2BBD">
        <w:rPr>
          <w:lang w:val="en-GB"/>
        </w:rPr>
        <w:t>stimate</w:t>
      </w:r>
      <w:r w:rsidRPr="00ED2BBD">
        <w:rPr>
          <w:lang w:val="en-GB"/>
        </w:rPr>
        <w:t>d</w:t>
      </w:r>
      <w:r w:rsidR="002921D7" w:rsidRPr="00ED2BBD">
        <w:rPr>
          <w:lang w:val="en-GB"/>
        </w:rPr>
        <w:t xml:space="preserve"> dimensions</w:t>
      </w:r>
      <w:r w:rsidRPr="00ED2BBD">
        <w:rPr>
          <w:lang w:val="en-GB"/>
        </w:rPr>
        <w:t xml:space="preserve">:  3.5m </w:t>
      </w:r>
      <w:r w:rsidR="002921D7" w:rsidRPr="00ED2BBD">
        <w:rPr>
          <w:lang w:val="en-GB"/>
        </w:rPr>
        <w:t xml:space="preserve">diameter, </w:t>
      </w:r>
      <w:r w:rsidRPr="00ED2BBD">
        <w:rPr>
          <w:lang w:val="en-GB"/>
        </w:rPr>
        <w:t xml:space="preserve">5m </w:t>
      </w:r>
      <w:proofErr w:type="gramStart"/>
      <w:r w:rsidRPr="00ED2BBD">
        <w:rPr>
          <w:lang w:val="en-GB"/>
        </w:rPr>
        <w:t>h</w:t>
      </w:r>
      <w:r w:rsidR="002921D7" w:rsidRPr="00ED2BBD">
        <w:rPr>
          <w:lang w:val="en-GB"/>
        </w:rPr>
        <w:t>eight</w:t>
      </w:r>
      <w:proofErr w:type="gramEnd"/>
    </w:p>
    <w:p w14:paraId="5DE440D7" w14:textId="16792F08" w:rsidR="002921D7" w:rsidRPr="00ED2BBD" w:rsidRDefault="002921D7" w:rsidP="00FB420F">
      <w:pPr>
        <w:pStyle w:val="ListParagraph"/>
        <w:numPr>
          <w:ilvl w:val="0"/>
          <w:numId w:val="4"/>
        </w:numPr>
        <w:spacing w:line="360" w:lineRule="auto"/>
        <w:ind w:left="1800"/>
        <w:rPr>
          <w:lang w:val="en-GB"/>
        </w:rPr>
      </w:pPr>
      <w:r w:rsidRPr="00ED2BBD">
        <w:rPr>
          <w:lang w:val="en-GB"/>
        </w:rPr>
        <w:t xml:space="preserve">Brine storage </w:t>
      </w:r>
      <w:proofErr w:type="gramStart"/>
      <w:r w:rsidRPr="00ED2BBD">
        <w:rPr>
          <w:lang w:val="en-GB"/>
        </w:rPr>
        <w:t>tank</w:t>
      </w:r>
      <w:proofErr w:type="gramEnd"/>
      <w:r w:rsidRPr="00ED2BBD">
        <w:rPr>
          <w:lang w:val="en-GB"/>
        </w:rPr>
        <w:t xml:space="preserve"> </w:t>
      </w:r>
    </w:p>
    <w:p w14:paraId="11F6D9B2" w14:textId="037CB2E0" w:rsidR="00ED2BBD" w:rsidRDefault="00ED2BBD" w:rsidP="00FB420F">
      <w:pPr>
        <w:pStyle w:val="ListParagraph"/>
        <w:numPr>
          <w:ilvl w:val="1"/>
          <w:numId w:val="4"/>
        </w:numPr>
        <w:spacing w:line="360" w:lineRule="auto"/>
        <w:ind w:left="2160"/>
        <w:rPr>
          <w:lang w:val="en-GB"/>
        </w:rPr>
      </w:pPr>
      <w:r w:rsidRPr="00ED2BBD">
        <w:rPr>
          <w:lang w:val="en-GB"/>
        </w:rPr>
        <w:t xml:space="preserve">Estimated dimensions:  3m diameter, 6m </w:t>
      </w:r>
      <w:proofErr w:type="gramStart"/>
      <w:r w:rsidRPr="00ED2BBD">
        <w:rPr>
          <w:lang w:val="en-GB"/>
        </w:rPr>
        <w:t>height</w:t>
      </w:r>
      <w:proofErr w:type="gramEnd"/>
    </w:p>
    <w:p w14:paraId="18986115" w14:textId="0A9AFFA0" w:rsidR="002921D7" w:rsidRPr="00ED2BBD" w:rsidRDefault="002921D7" w:rsidP="00FB420F">
      <w:pPr>
        <w:pStyle w:val="ListParagraph"/>
        <w:numPr>
          <w:ilvl w:val="0"/>
          <w:numId w:val="4"/>
        </w:numPr>
        <w:spacing w:line="360" w:lineRule="auto"/>
        <w:ind w:left="1800"/>
        <w:rPr>
          <w:lang w:val="en-GB"/>
        </w:rPr>
      </w:pPr>
      <w:r w:rsidRPr="00ED2BBD">
        <w:rPr>
          <w:lang w:val="en-GB"/>
        </w:rPr>
        <w:t xml:space="preserve">Salt Silo </w:t>
      </w:r>
    </w:p>
    <w:p w14:paraId="4B20341D" w14:textId="3944BC37" w:rsidR="00ED2BBD" w:rsidRPr="00FB420F" w:rsidRDefault="00FB420F" w:rsidP="00FB420F">
      <w:pPr>
        <w:pStyle w:val="ListParagraph"/>
        <w:numPr>
          <w:ilvl w:val="1"/>
          <w:numId w:val="4"/>
        </w:numPr>
        <w:spacing w:line="360" w:lineRule="auto"/>
        <w:ind w:left="2160"/>
        <w:rPr>
          <w:lang w:val="en-GB"/>
        </w:rPr>
      </w:pPr>
      <w:r w:rsidRPr="00FB420F">
        <w:rPr>
          <w:lang w:val="en-GB"/>
        </w:rPr>
        <w:t>E</w:t>
      </w:r>
      <w:r w:rsidR="00ED2BBD" w:rsidRPr="00FB420F">
        <w:rPr>
          <w:lang w:val="en-GB"/>
        </w:rPr>
        <w:t xml:space="preserve">stimated dimensions:  3m diameter, 10m </w:t>
      </w:r>
      <w:proofErr w:type="gramStart"/>
      <w:r w:rsidR="00ED2BBD" w:rsidRPr="00FB420F">
        <w:rPr>
          <w:lang w:val="en-GB"/>
        </w:rPr>
        <w:t>height</w:t>
      </w:r>
      <w:proofErr w:type="gramEnd"/>
    </w:p>
    <w:p w14:paraId="28D12877" w14:textId="460A3D02" w:rsidR="002921D7" w:rsidRPr="00ED2BBD" w:rsidRDefault="002921D7" w:rsidP="00FB420F">
      <w:pPr>
        <w:pStyle w:val="ListParagraph"/>
        <w:numPr>
          <w:ilvl w:val="0"/>
          <w:numId w:val="4"/>
        </w:numPr>
        <w:spacing w:line="360" w:lineRule="auto"/>
        <w:ind w:left="1800"/>
        <w:rPr>
          <w:lang w:val="en-GB"/>
        </w:rPr>
      </w:pPr>
      <w:r w:rsidRPr="00ED2BBD">
        <w:rPr>
          <w:lang w:val="en-GB"/>
        </w:rPr>
        <w:t>Brine Saturator (width:3m, depth: 3m, height: 2.5m)</w:t>
      </w:r>
    </w:p>
    <w:p w14:paraId="15B8CEE3" w14:textId="1F843571" w:rsidR="00ED2BBD" w:rsidRDefault="00ED2BBD" w:rsidP="00FB420F">
      <w:pPr>
        <w:pStyle w:val="ListParagraph"/>
        <w:numPr>
          <w:ilvl w:val="1"/>
          <w:numId w:val="4"/>
        </w:numPr>
        <w:spacing w:line="360" w:lineRule="auto"/>
        <w:ind w:left="2160"/>
        <w:rPr>
          <w:lang w:val="en-GB"/>
        </w:rPr>
      </w:pPr>
      <w:r w:rsidRPr="00ED2BBD">
        <w:rPr>
          <w:lang w:val="en-GB"/>
        </w:rPr>
        <w:t xml:space="preserve">Estimated dimensions:  3m wide, 3m depth, 5m </w:t>
      </w:r>
      <w:proofErr w:type="gramStart"/>
      <w:r w:rsidRPr="00ED2BBD">
        <w:rPr>
          <w:lang w:val="en-GB"/>
        </w:rPr>
        <w:t>height</w:t>
      </w:r>
      <w:proofErr w:type="gramEnd"/>
    </w:p>
    <w:p w14:paraId="40FEF6C8" w14:textId="77777777" w:rsidR="00ED2BBD" w:rsidRPr="00ED2BBD" w:rsidRDefault="00ED2BBD" w:rsidP="00734D0D">
      <w:pPr>
        <w:pStyle w:val="ListParagraph"/>
        <w:spacing w:line="360" w:lineRule="auto"/>
        <w:ind w:left="2160"/>
        <w:rPr>
          <w:lang w:val="en-GB"/>
        </w:rPr>
      </w:pPr>
    </w:p>
    <w:p w14:paraId="2503BE29" w14:textId="00B1F331" w:rsidR="00ED2BBD" w:rsidRDefault="00ED2BBD" w:rsidP="00734D0D">
      <w:pPr>
        <w:spacing w:line="360" w:lineRule="auto"/>
        <w:ind w:left="720"/>
        <w:rPr>
          <w:lang w:val="en-GB"/>
        </w:rPr>
      </w:pPr>
      <w:r>
        <w:rPr>
          <w:lang w:val="en-GB"/>
        </w:rPr>
        <w:lastRenderedPageBreak/>
        <w:t xml:space="preserve">The whole facility will be constructed on a </w:t>
      </w:r>
      <w:r w:rsidR="00953BE7">
        <w:rPr>
          <w:lang w:val="en-GB"/>
        </w:rPr>
        <w:t xml:space="preserve">raised </w:t>
      </w:r>
      <w:r>
        <w:rPr>
          <w:lang w:val="en-GB"/>
        </w:rPr>
        <w:t>concrete plinth.</w:t>
      </w:r>
    </w:p>
    <w:p w14:paraId="61706B1B" w14:textId="3E0E3458" w:rsidR="00ED2BBD" w:rsidRPr="00ED2BBD" w:rsidRDefault="00ED2BBD" w:rsidP="00734D0D">
      <w:pPr>
        <w:spacing w:line="360" w:lineRule="auto"/>
        <w:ind w:left="720"/>
        <w:rPr>
          <w:lang w:val="en-GB"/>
        </w:rPr>
      </w:pPr>
      <w:r w:rsidRPr="00ED2BBD">
        <w:rPr>
          <w:lang w:val="en-GB"/>
        </w:rPr>
        <w:t xml:space="preserve">A </w:t>
      </w:r>
      <w:r>
        <w:rPr>
          <w:lang w:val="en-GB"/>
        </w:rPr>
        <w:t>c</w:t>
      </w:r>
      <w:r w:rsidRPr="00ED2BBD">
        <w:rPr>
          <w:lang w:val="en-GB"/>
        </w:rPr>
        <w:t xml:space="preserve">esspool </w:t>
      </w:r>
      <w:r>
        <w:rPr>
          <w:lang w:val="en-GB"/>
        </w:rPr>
        <w:t xml:space="preserve">will be constructed to store </w:t>
      </w:r>
      <w:r w:rsidRPr="00ED2BBD">
        <w:rPr>
          <w:lang w:val="en-GB"/>
        </w:rPr>
        <w:t>any brine run</w:t>
      </w:r>
      <w:r w:rsidR="00FF2BC6">
        <w:rPr>
          <w:lang w:val="en-GB"/>
        </w:rPr>
        <w:t>-</w:t>
      </w:r>
      <w:r w:rsidRPr="00ED2BBD">
        <w:rPr>
          <w:lang w:val="en-GB"/>
        </w:rPr>
        <w:t>off</w:t>
      </w:r>
      <w:r w:rsidR="00FF2BC6">
        <w:rPr>
          <w:lang w:val="en-GB"/>
        </w:rPr>
        <w:t>.</w:t>
      </w:r>
    </w:p>
    <w:bookmarkEnd w:id="0"/>
    <w:p w14:paraId="4DFDDC82" w14:textId="77777777" w:rsidR="00FB420F" w:rsidRDefault="00953BE7" w:rsidP="00734D0D">
      <w:pPr>
        <w:spacing w:line="360" w:lineRule="auto"/>
        <w:ind w:left="720"/>
        <w:rPr>
          <w:lang w:val="en-GB"/>
        </w:rPr>
      </w:pPr>
      <w:r w:rsidRPr="002921D7">
        <w:rPr>
          <w:lang w:val="en-GB"/>
        </w:rPr>
        <w:t xml:space="preserve">The </w:t>
      </w:r>
      <w:r>
        <w:rPr>
          <w:lang w:val="en-GB"/>
        </w:rPr>
        <w:t>facility</w:t>
      </w:r>
      <w:r w:rsidRPr="002921D7">
        <w:rPr>
          <w:lang w:val="en-GB"/>
        </w:rPr>
        <w:t xml:space="preserve"> is to be a sealed unit </w:t>
      </w:r>
      <w:r>
        <w:rPr>
          <w:lang w:val="en-GB"/>
        </w:rPr>
        <w:t>to prevent any contaminants entering the process and it will</w:t>
      </w:r>
      <w:r w:rsidRPr="002921D7">
        <w:rPr>
          <w:lang w:val="en-GB"/>
        </w:rPr>
        <w:t xml:space="preserve"> be fitted with anti-siphon valves and leak detection alerts.</w:t>
      </w:r>
    </w:p>
    <w:p w14:paraId="0E71E315" w14:textId="77777777" w:rsidR="00FB420F" w:rsidRDefault="00FB420F" w:rsidP="00734D0D">
      <w:pPr>
        <w:spacing w:line="360" w:lineRule="auto"/>
        <w:ind w:left="720"/>
        <w:rPr>
          <w:lang w:val="en-GB"/>
        </w:rPr>
      </w:pPr>
    </w:p>
    <w:p w14:paraId="435FA091" w14:textId="77777777" w:rsidR="00FB420F" w:rsidRPr="00FB420F" w:rsidRDefault="00FB420F" w:rsidP="00FB420F">
      <w:pPr>
        <w:rPr>
          <w:sz w:val="28"/>
          <w:szCs w:val="28"/>
          <w:u w:val="single"/>
          <w:lang w:val="en-GB"/>
        </w:rPr>
      </w:pPr>
      <w:r w:rsidRPr="00FB420F">
        <w:rPr>
          <w:sz w:val="28"/>
          <w:szCs w:val="28"/>
          <w:u w:val="single"/>
          <w:lang w:val="en-GB"/>
        </w:rPr>
        <w:t xml:space="preserve">What is Brine and How is it </w:t>
      </w:r>
      <w:proofErr w:type="gramStart"/>
      <w:r w:rsidRPr="00FB420F">
        <w:rPr>
          <w:sz w:val="28"/>
          <w:szCs w:val="28"/>
          <w:u w:val="single"/>
          <w:lang w:val="en-GB"/>
        </w:rPr>
        <w:t>Used</w:t>
      </w:r>
      <w:proofErr w:type="gramEnd"/>
    </w:p>
    <w:p w14:paraId="7741C49B" w14:textId="77777777" w:rsidR="00FB420F" w:rsidRDefault="00FB420F" w:rsidP="00FB420F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The Brine Saturation Facility function </w:t>
      </w:r>
      <w:proofErr w:type="gramStart"/>
      <w:r>
        <w:rPr>
          <w:lang w:val="en-GB"/>
        </w:rPr>
        <w:t>is</w:t>
      </w:r>
      <w:proofErr w:type="gramEnd"/>
    </w:p>
    <w:p w14:paraId="3120666B" w14:textId="77777777" w:rsidR="00FB420F" w:rsidRPr="00953BE7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953BE7">
        <w:rPr>
          <w:lang w:val="en-GB"/>
        </w:rPr>
        <w:t xml:space="preserve">Harvest rainwater from the existing </w:t>
      </w:r>
      <w:proofErr w:type="gramStart"/>
      <w:r w:rsidRPr="00953BE7">
        <w:rPr>
          <w:lang w:val="en-GB"/>
        </w:rPr>
        <w:t>barn</w:t>
      </w:r>
      <w:proofErr w:type="gramEnd"/>
    </w:p>
    <w:p w14:paraId="4305F74E" w14:textId="77777777" w:rsidR="00FB420F" w:rsidRPr="00953BE7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953BE7">
        <w:rPr>
          <w:lang w:val="en-GB"/>
        </w:rPr>
        <w:t xml:space="preserve">Store a fine white salt in the salt </w:t>
      </w:r>
      <w:proofErr w:type="gramStart"/>
      <w:r w:rsidRPr="00953BE7">
        <w:rPr>
          <w:lang w:val="en-GB"/>
        </w:rPr>
        <w:t>silo</w:t>
      </w:r>
      <w:proofErr w:type="gramEnd"/>
    </w:p>
    <w:p w14:paraId="56ED3C68" w14:textId="77777777" w:rsidR="00FB420F" w:rsidRPr="00953BE7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953BE7">
        <w:rPr>
          <w:lang w:val="en-GB"/>
        </w:rPr>
        <w:t xml:space="preserve">As required it will mix water and salt in the saturator to form a solution (23% </w:t>
      </w:r>
      <w:proofErr w:type="gramStart"/>
      <w:r w:rsidRPr="00953BE7">
        <w:rPr>
          <w:lang w:val="en-GB"/>
        </w:rPr>
        <w:t>salt,  77</w:t>
      </w:r>
      <w:proofErr w:type="gramEnd"/>
      <w:r w:rsidRPr="00953BE7">
        <w:rPr>
          <w:lang w:val="en-GB"/>
        </w:rPr>
        <w:t>%% water) which is brine</w:t>
      </w:r>
    </w:p>
    <w:p w14:paraId="66335026" w14:textId="77777777" w:rsidR="00FB420F" w:rsidRPr="00953BE7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953BE7">
        <w:rPr>
          <w:lang w:val="en-GB"/>
        </w:rPr>
        <w:t>Brine is stored in the brine tank and from there loaded on to tanks fitted to the side of our gritters.</w:t>
      </w:r>
    </w:p>
    <w:p w14:paraId="5996B0FF" w14:textId="77777777" w:rsidR="00FB420F" w:rsidRPr="00953BE7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953BE7">
        <w:rPr>
          <w:lang w:val="en-GB"/>
        </w:rPr>
        <w:t xml:space="preserve">During a treatment run we will now spread rock salt </w:t>
      </w:r>
      <w:proofErr w:type="gramStart"/>
      <w:r w:rsidRPr="00953BE7">
        <w:rPr>
          <w:lang w:val="en-GB"/>
        </w:rPr>
        <w:t>and also</w:t>
      </w:r>
      <w:proofErr w:type="gramEnd"/>
      <w:r w:rsidRPr="00953BE7">
        <w:rPr>
          <w:lang w:val="en-GB"/>
        </w:rPr>
        <w:t xml:space="preserve"> spray brine</w:t>
      </w:r>
    </w:p>
    <w:p w14:paraId="7B7C7543" w14:textId="10EB536C" w:rsidR="00FB420F" w:rsidRDefault="00FB420F" w:rsidP="00FB420F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Benefits of </w:t>
      </w:r>
      <w:proofErr w:type="gramStart"/>
      <w:r>
        <w:rPr>
          <w:lang w:val="en-GB"/>
        </w:rPr>
        <w:t>incorporating  Brine</w:t>
      </w:r>
      <w:proofErr w:type="gramEnd"/>
    </w:p>
    <w:p w14:paraId="70AB779C" w14:textId="77777777" w:rsidR="00FB420F" w:rsidRPr="00FF2BC6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FF2BC6">
        <w:rPr>
          <w:lang w:val="en-GB"/>
        </w:rPr>
        <w:t>Significant environmental benefits - less salt being spread resulting in less environmental impact and less salt in the water table.</w:t>
      </w:r>
    </w:p>
    <w:p w14:paraId="7D1887A4" w14:textId="77777777" w:rsidR="00FB420F" w:rsidRPr="00FF2BC6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FF2BC6">
        <w:rPr>
          <w:lang w:val="en-GB"/>
        </w:rPr>
        <w:t xml:space="preserve">Significant Financial benefits arising out of the reduction in the amounts of salt being applied in given winter </w:t>
      </w:r>
      <w:proofErr w:type="gramStart"/>
      <w:r w:rsidRPr="00FF2BC6">
        <w:rPr>
          <w:lang w:val="en-GB"/>
        </w:rPr>
        <w:t>situations</w:t>
      </w:r>
      <w:proofErr w:type="gramEnd"/>
    </w:p>
    <w:p w14:paraId="3118950A" w14:textId="77777777" w:rsidR="00FB420F" w:rsidRPr="00FF2BC6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FF2BC6">
        <w:rPr>
          <w:lang w:val="en-GB"/>
        </w:rPr>
        <w:t xml:space="preserve">Reduction in Salt Haulage Costs as frequency of salt delivery reduced, also contributing to reduction in our carbon </w:t>
      </w:r>
      <w:proofErr w:type="gramStart"/>
      <w:r w:rsidRPr="00FF2BC6">
        <w:rPr>
          <w:lang w:val="en-GB"/>
        </w:rPr>
        <w:t>footprint</w:t>
      </w:r>
      <w:proofErr w:type="gramEnd"/>
    </w:p>
    <w:p w14:paraId="171A8138" w14:textId="77777777" w:rsidR="00FB420F" w:rsidRPr="00FF2BC6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FF2BC6">
        <w:rPr>
          <w:lang w:val="en-GB"/>
        </w:rPr>
        <w:t xml:space="preserve">More efficient salting operation arising from the reduction in the spread of salt outside the target zone (carriageway lanes). More longevity on the road surface. </w:t>
      </w:r>
    </w:p>
    <w:p w14:paraId="6EDBF9FD" w14:textId="77777777" w:rsidR="00FB420F" w:rsidRPr="00FF2BC6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FF2BC6">
        <w:rPr>
          <w:lang w:val="en-GB"/>
        </w:rPr>
        <w:t>Greater operational efficiency as prewet technologies will result in an increase in residual salt levels therefore leading to a reduction in treatment runs. More effective in severe weather and lower temperatures. Prewet can be applied two days before snow arrives.</w:t>
      </w:r>
    </w:p>
    <w:p w14:paraId="0812450B" w14:textId="77777777" w:rsidR="00FB420F" w:rsidRPr="00FF2BC6" w:rsidRDefault="00FB420F" w:rsidP="00FB420F">
      <w:pPr>
        <w:pStyle w:val="ListParagraph"/>
        <w:numPr>
          <w:ilvl w:val="0"/>
          <w:numId w:val="5"/>
        </w:numPr>
        <w:spacing w:line="360" w:lineRule="auto"/>
        <w:ind w:left="1440"/>
        <w:rPr>
          <w:lang w:val="en-GB"/>
        </w:rPr>
      </w:pPr>
      <w:r w:rsidRPr="00FF2BC6">
        <w:rPr>
          <w:lang w:val="en-GB"/>
        </w:rPr>
        <w:t>Improvement in the quality of the road environment through a reduction in the use of salt</w:t>
      </w:r>
    </w:p>
    <w:p w14:paraId="16E2E53E" w14:textId="77777777" w:rsidR="00932163" w:rsidRDefault="00932163">
      <w:pPr>
        <w:rPr>
          <w:lang w:val="en-GB"/>
        </w:rPr>
      </w:pPr>
    </w:p>
    <w:p w14:paraId="3D4DDA13" w14:textId="77777777" w:rsidR="00FB420F" w:rsidRDefault="00FB420F">
      <w:pPr>
        <w:rPr>
          <w:lang w:val="en-GB"/>
        </w:rPr>
      </w:pPr>
    </w:p>
    <w:p w14:paraId="09C8B9E5" w14:textId="1EA5FEEF" w:rsidR="00953BE7" w:rsidRPr="00734D0D" w:rsidRDefault="00932163">
      <w:pPr>
        <w:rPr>
          <w:sz w:val="28"/>
          <w:szCs w:val="28"/>
          <w:u w:val="single"/>
          <w:lang w:val="en-GB"/>
        </w:rPr>
      </w:pPr>
      <w:r w:rsidRPr="00734D0D">
        <w:rPr>
          <w:sz w:val="28"/>
          <w:szCs w:val="28"/>
          <w:u w:val="single"/>
          <w:lang w:val="en-GB"/>
        </w:rPr>
        <w:lastRenderedPageBreak/>
        <w:t>Environmental Screening Reports</w:t>
      </w:r>
    </w:p>
    <w:p w14:paraId="0D7FF9E9" w14:textId="77777777" w:rsidR="00734D0D" w:rsidRDefault="00932163" w:rsidP="00734D0D">
      <w:pPr>
        <w:spacing w:line="360" w:lineRule="auto"/>
        <w:ind w:left="720"/>
        <w:rPr>
          <w:lang w:val="en-GB"/>
        </w:rPr>
      </w:pPr>
      <w:r w:rsidRPr="00932163">
        <w:rPr>
          <w:lang w:val="en-GB"/>
        </w:rPr>
        <w:t xml:space="preserve">The proposal has undergone Appropriate Assessment (AA) Screening under the Habitats Directive (92/43/EEC) and Environmental Impact Assessment (EIA) Screening under the EIA Directive (2014/52/EU). </w:t>
      </w:r>
    </w:p>
    <w:p w14:paraId="4E27DDC6" w14:textId="5B2F4E17" w:rsidR="00932163" w:rsidRDefault="00932163" w:rsidP="00734D0D">
      <w:pPr>
        <w:spacing w:line="360" w:lineRule="auto"/>
        <w:ind w:left="720"/>
        <w:rPr>
          <w:lang w:val="en-GB"/>
        </w:rPr>
      </w:pPr>
      <w:r w:rsidRPr="00932163">
        <w:rPr>
          <w:lang w:val="en-GB"/>
        </w:rPr>
        <w:t>The authority has concluded that there is no likelihood of significant effects on the environment arising from the proposed development and a determination has been made that an AA and EIA are not required. Any person may, within 4 weeks from the date of publication of this notice, apply to An Bord Pleanála for a screening determination as to whether the development would be likely to have significant effects on the environment.</w:t>
      </w:r>
    </w:p>
    <w:p w14:paraId="4997C083" w14:textId="77777777" w:rsidR="002C4F00" w:rsidRDefault="002C4F00" w:rsidP="002C4F00">
      <w:pPr>
        <w:spacing w:line="360" w:lineRule="auto"/>
        <w:rPr>
          <w:lang w:val="en-GB"/>
        </w:rPr>
      </w:pPr>
    </w:p>
    <w:p w14:paraId="58906274" w14:textId="6BC4B7B0" w:rsidR="002C4F00" w:rsidRPr="00B8653F" w:rsidRDefault="002C4F00" w:rsidP="002C4F00">
      <w:pPr>
        <w:spacing w:line="360" w:lineRule="auto"/>
        <w:rPr>
          <w:sz w:val="28"/>
          <w:szCs w:val="28"/>
          <w:u w:val="single"/>
          <w:lang w:val="en-GB"/>
        </w:rPr>
      </w:pPr>
      <w:r w:rsidRPr="00B8653F">
        <w:rPr>
          <w:sz w:val="28"/>
          <w:szCs w:val="28"/>
          <w:u w:val="single"/>
          <w:lang w:val="en-GB"/>
        </w:rPr>
        <w:t>Land Zoning</w:t>
      </w:r>
    </w:p>
    <w:p w14:paraId="6DD852AA" w14:textId="70D05EB5" w:rsidR="00805F50" w:rsidRPr="002C4F00" w:rsidRDefault="00805F50" w:rsidP="002C4F00">
      <w:pPr>
        <w:spacing w:after="0" w:line="360" w:lineRule="auto"/>
        <w:ind w:left="720"/>
        <w:rPr>
          <w:rFonts w:eastAsia="Times New Roman" w:cstheme="minorHAnsi"/>
          <w:kern w:val="0"/>
          <w:lang w:eastAsia="en-IE"/>
          <w14:ligatures w14:val="none"/>
        </w:rPr>
      </w:pPr>
      <w:r w:rsidRPr="002C4F00">
        <w:rPr>
          <w:rFonts w:eastAsia="Times New Roman" w:cstheme="minorHAnsi"/>
          <w:kern w:val="0"/>
          <w:lang w:eastAsia="en-IE"/>
          <w14:ligatures w14:val="none"/>
        </w:rPr>
        <w:t>Under the “South Dublin County Council Development Plan 20</w:t>
      </w:r>
      <w:r w:rsidR="002C4F00" w:rsidRPr="002C4F00">
        <w:rPr>
          <w:rFonts w:eastAsia="Times New Roman" w:cstheme="minorHAnsi"/>
          <w:kern w:val="0"/>
          <w:lang w:eastAsia="en-IE"/>
          <w14:ligatures w14:val="none"/>
        </w:rPr>
        <w:t>22</w:t>
      </w:r>
      <w:r w:rsidR="00B8653F">
        <w:rPr>
          <w:rFonts w:eastAsia="Times New Roman" w:cstheme="minorHAnsi"/>
          <w:kern w:val="0"/>
          <w:lang w:eastAsia="en-IE"/>
          <w14:ligatures w14:val="none"/>
        </w:rPr>
        <w:t xml:space="preserve"> </w:t>
      </w:r>
      <w:r w:rsidRPr="002C4F00">
        <w:rPr>
          <w:rFonts w:eastAsia="Times New Roman" w:cstheme="minorHAnsi"/>
          <w:kern w:val="0"/>
          <w:lang w:eastAsia="en-IE"/>
          <w14:ligatures w14:val="none"/>
        </w:rPr>
        <w:t>– 202</w:t>
      </w:r>
      <w:r w:rsidR="002C4F00" w:rsidRPr="002C4F00">
        <w:rPr>
          <w:rFonts w:eastAsia="Times New Roman" w:cstheme="minorHAnsi"/>
          <w:kern w:val="0"/>
          <w:lang w:eastAsia="en-IE"/>
          <w14:ligatures w14:val="none"/>
        </w:rPr>
        <w:t>8</w:t>
      </w:r>
      <w:r w:rsidRPr="002C4F00">
        <w:rPr>
          <w:rFonts w:eastAsia="Times New Roman" w:cstheme="minorHAnsi"/>
          <w:kern w:val="0"/>
          <w:lang w:eastAsia="en-IE"/>
          <w14:ligatures w14:val="none"/>
        </w:rPr>
        <w:t xml:space="preserve">”, the lands are zoned – Zoning Objective </w:t>
      </w:r>
      <w:r w:rsidR="002C4F00" w:rsidRPr="002C4F00">
        <w:rPr>
          <w:rFonts w:eastAsia="Times New Roman" w:cstheme="minorHAnsi"/>
          <w:kern w:val="0"/>
          <w:lang w:eastAsia="en-IE"/>
          <w14:ligatures w14:val="none"/>
        </w:rPr>
        <w:t>H</w:t>
      </w:r>
      <w:r w:rsidRPr="002C4F00">
        <w:rPr>
          <w:rFonts w:eastAsia="Times New Roman" w:cstheme="minorHAnsi"/>
          <w:kern w:val="0"/>
          <w:lang w:eastAsia="en-IE"/>
          <w14:ligatures w14:val="none"/>
        </w:rPr>
        <w:t xml:space="preserve">A (LV, DV, DM) with an objective ‘To protect and enhance the outstanding natural character and amenity of the Liffey Valley, Dodder Valley and Dublin Mountains areas.’  </w:t>
      </w:r>
    </w:p>
    <w:p w14:paraId="1C6B8213" w14:textId="77777777" w:rsidR="00805F50" w:rsidRPr="002C4F00" w:rsidRDefault="00805F50" w:rsidP="002C4F00">
      <w:pPr>
        <w:spacing w:after="0" w:line="360" w:lineRule="auto"/>
        <w:ind w:left="720"/>
        <w:jc w:val="center"/>
        <w:rPr>
          <w:rFonts w:eastAsia="Times New Roman" w:cstheme="minorHAnsi"/>
          <w:kern w:val="0"/>
          <w:lang w:eastAsia="en-IE"/>
          <w14:ligatures w14:val="none"/>
        </w:rPr>
      </w:pPr>
    </w:p>
    <w:p w14:paraId="3A662FAD" w14:textId="3F2C78A3" w:rsidR="00805F50" w:rsidRPr="002C4F00" w:rsidRDefault="00805F50" w:rsidP="002C4F00">
      <w:pPr>
        <w:spacing w:after="0" w:line="360" w:lineRule="auto"/>
        <w:ind w:left="720"/>
        <w:rPr>
          <w:rFonts w:eastAsia="Times New Roman" w:cstheme="minorHAnsi"/>
          <w:kern w:val="0"/>
          <w:lang w:eastAsia="en-IE"/>
          <w14:ligatures w14:val="none"/>
        </w:rPr>
      </w:pPr>
      <w:r w:rsidRPr="002C4F00">
        <w:rPr>
          <w:rFonts w:eastAsia="Times New Roman" w:cstheme="minorHAnsi"/>
          <w:kern w:val="0"/>
          <w:lang w:eastAsia="en-IE"/>
          <w14:ligatures w14:val="none"/>
        </w:rPr>
        <w:t>The proposed development is a public services facility, which is a permitted use under the South Dublin County Council Development Plan 20</w:t>
      </w:r>
      <w:r w:rsidR="002C4F00" w:rsidRPr="002C4F00">
        <w:rPr>
          <w:rFonts w:eastAsia="Times New Roman" w:cstheme="minorHAnsi"/>
          <w:kern w:val="0"/>
          <w:lang w:eastAsia="en-IE"/>
          <w14:ligatures w14:val="none"/>
        </w:rPr>
        <w:t>22</w:t>
      </w:r>
      <w:r w:rsidRPr="002C4F00">
        <w:rPr>
          <w:rFonts w:eastAsia="Times New Roman" w:cstheme="minorHAnsi"/>
          <w:kern w:val="0"/>
          <w:lang w:eastAsia="en-IE"/>
          <w14:ligatures w14:val="none"/>
        </w:rPr>
        <w:t xml:space="preserve"> – 202</w:t>
      </w:r>
      <w:r w:rsidR="002C4F00" w:rsidRPr="002C4F00">
        <w:rPr>
          <w:rFonts w:eastAsia="Times New Roman" w:cstheme="minorHAnsi"/>
          <w:kern w:val="0"/>
          <w:lang w:eastAsia="en-IE"/>
          <w14:ligatures w14:val="none"/>
        </w:rPr>
        <w:t>8</w:t>
      </w:r>
      <w:r w:rsidRPr="002C4F00">
        <w:rPr>
          <w:rFonts w:eastAsia="Times New Roman" w:cstheme="minorHAnsi"/>
          <w:kern w:val="0"/>
          <w:lang w:eastAsia="en-IE"/>
          <w14:ligatures w14:val="none"/>
        </w:rPr>
        <w:t>.</w:t>
      </w:r>
      <w:r w:rsidR="00B8653F">
        <w:rPr>
          <w:rFonts w:eastAsia="Times New Roman" w:cstheme="minorHAnsi"/>
          <w:kern w:val="0"/>
          <w:lang w:eastAsia="en-IE"/>
          <w14:ligatures w14:val="none"/>
        </w:rPr>
        <w:t xml:space="preserve"> </w:t>
      </w:r>
      <w:r w:rsidRPr="002C4F00">
        <w:rPr>
          <w:rFonts w:eastAsia="Times New Roman" w:cstheme="minorHAnsi"/>
          <w:kern w:val="0"/>
          <w:lang w:eastAsia="en-IE"/>
          <w14:ligatures w14:val="none"/>
        </w:rPr>
        <w:t xml:space="preserve">The facility relates to the provision of essential public transport related services, strategically located at the intersection of two important road networks: the N4 National Primary Road and the M50 motorway, which are an essential part of South Dublin County Council’s and the greater Dublin areas communication network. </w:t>
      </w:r>
    </w:p>
    <w:p w14:paraId="251C290D" w14:textId="77777777" w:rsidR="002921D7" w:rsidRDefault="002921D7">
      <w:pPr>
        <w:rPr>
          <w:lang w:val="en-GB"/>
        </w:rPr>
      </w:pPr>
    </w:p>
    <w:p w14:paraId="6E3CBC09" w14:textId="77777777" w:rsidR="00DC2DB0" w:rsidRDefault="00DC2DB0">
      <w:pPr>
        <w:rPr>
          <w:lang w:val="en-GB"/>
        </w:rPr>
      </w:pPr>
    </w:p>
    <w:p w14:paraId="035286C3" w14:textId="73C7D2E8" w:rsidR="00DC2DB0" w:rsidRPr="00B8653F" w:rsidRDefault="00B8653F">
      <w:pPr>
        <w:rPr>
          <w:sz w:val="28"/>
          <w:szCs w:val="28"/>
          <w:u w:val="single"/>
          <w:lang w:val="en-GB"/>
        </w:rPr>
      </w:pPr>
      <w:r w:rsidRPr="00B8653F">
        <w:rPr>
          <w:sz w:val="28"/>
          <w:szCs w:val="28"/>
          <w:u w:val="single"/>
          <w:lang w:val="en-GB"/>
        </w:rPr>
        <w:t xml:space="preserve">Projected </w:t>
      </w:r>
      <w:r w:rsidR="00DC2DB0" w:rsidRPr="00B8653F">
        <w:rPr>
          <w:sz w:val="28"/>
          <w:szCs w:val="28"/>
          <w:u w:val="single"/>
          <w:lang w:val="en-GB"/>
        </w:rPr>
        <w:t>Timeline</w:t>
      </w:r>
    </w:p>
    <w:p w14:paraId="3E91C4B9" w14:textId="18B9B06C" w:rsidR="00DC2DB0" w:rsidRPr="00D21DF2" w:rsidRDefault="00DC2DB0" w:rsidP="00D21DF2">
      <w:pPr>
        <w:pStyle w:val="ListParagraph"/>
        <w:numPr>
          <w:ilvl w:val="0"/>
          <w:numId w:val="7"/>
        </w:numPr>
        <w:ind w:left="1080"/>
        <w:rPr>
          <w:lang w:val="en-GB"/>
        </w:rPr>
      </w:pPr>
      <w:r w:rsidRPr="00D21DF2">
        <w:rPr>
          <w:lang w:val="en-GB"/>
        </w:rPr>
        <w:t>Public Consultation</w:t>
      </w:r>
      <w:r w:rsidR="00B8653F" w:rsidRPr="00D21DF2">
        <w:rPr>
          <w:lang w:val="en-GB"/>
        </w:rPr>
        <w:t>:</w:t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D21DF2">
        <w:rPr>
          <w:lang w:val="en-GB"/>
        </w:rPr>
        <w:tab/>
      </w:r>
      <w:r w:rsidR="00B8653F" w:rsidRPr="00D21DF2">
        <w:rPr>
          <w:lang w:val="en-GB"/>
        </w:rPr>
        <w:t>21/12/2023 – 15/02/2024</w:t>
      </w:r>
    </w:p>
    <w:p w14:paraId="57CCA410" w14:textId="26B1E8AA" w:rsidR="00DC2DB0" w:rsidRPr="00D21DF2" w:rsidRDefault="00DC2DB0" w:rsidP="00D21DF2">
      <w:pPr>
        <w:pStyle w:val="ListParagraph"/>
        <w:numPr>
          <w:ilvl w:val="0"/>
          <w:numId w:val="7"/>
        </w:numPr>
        <w:ind w:left="1080"/>
        <w:rPr>
          <w:lang w:val="en-GB"/>
        </w:rPr>
      </w:pPr>
      <w:r w:rsidRPr="00D21DF2">
        <w:rPr>
          <w:lang w:val="en-GB"/>
        </w:rPr>
        <w:t>Part VIII Report Preparation</w:t>
      </w:r>
      <w:r w:rsidR="00B8653F" w:rsidRPr="00D21DF2">
        <w:rPr>
          <w:lang w:val="en-GB"/>
        </w:rPr>
        <w:t>:</w:t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D21DF2">
        <w:rPr>
          <w:lang w:val="en-GB"/>
        </w:rPr>
        <w:tab/>
      </w:r>
      <w:r w:rsidR="00B8653F" w:rsidRPr="00D21DF2">
        <w:rPr>
          <w:lang w:val="en-GB"/>
        </w:rPr>
        <w:t>18/02/2024 – 29/02/2024</w:t>
      </w:r>
    </w:p>
    <w:p w14:paraId="14C83CDC" w14:textId="12379BE6" w:rsidR="00DC2DB0" w:rsidRPr="00D21DF2" w:rsidRDefault="00DC2DB0" w:rsidP="00D21DF2">
      <w:pPr>
        <w:pStyle w:val="ListParagraph"/>
        <w:numPr>
          <w:ilvl w:val="0"/>
          <w:numId w:val="7"/>
        </w:numPr>
        <w:ind w:left="1080"/>
        <w:rPr>
          <w:lang w:val="en-GB"/>
        </w:rPr>
      </w:pPr>
      <w:r w:rsidRPr="00D21DF2">
        <w:rPr>
          <w:lang w:val="en-GB"/>
        </w:rPr>
        <w:t>Part VIII Approval</w:t>
      </w:r>
      <w:r w:rsidR="00B8653F" w:rsidRPr="00D21DF2">
        <w:rPr>
          <w:lang w:val="en-GB"/>
        </w:rPr>
        <w:t>:</w:t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D21DF2">
        <w:rPr>
          <w:lang w:val="en-GB"/>
        </w:rPr>
        <w:tab/>
      </w:r>
      <w:r w:rsidR="00B8653F" w:rsidRPr="00D21DF2">
        <w:rPr>
          <w:lang w:val="en-GB"/>
        </w:rPr>
        <w:t>March 2024</w:t>
      </w:r>
    </w:p>
    <w:p w14:paraId="03E4302C" w14:textId="58FC8328" w:rsidR="00DC2DB0" w:rsidRPr="00D21DF2" w:rsidRDefault="00D21DF2" w:rsidP="00D21DF2">
      <w:pPr>
        <w:pStyle w:val="ListParagraph"/>
        <w:numPr>
          <w:ilvl w:val="0"/>
          <w:numId w:val="7"/>
        </w:numPr>
        <w:ind w:left="1080"/>
        <w:rPr>
          <w:lang w:val="en-GB"/>
        </w:rPr>
      </w:pPr>
      <w:r w:rsidRPr="00D21DF2">
        <w:rPr>
          <w:lang w:val="en-GB"/>
        </w:rPr>
        <w:t>*</w:t>
      </w:r>
      <w:r w:rsidR="00DC2DB0" w:rsidRPr="00D21DF2">
        <w:rPr>
          <w:lang w:val="en-GB"/>
        </w:rPr>
        <w:t>Procure Design and Build Contractor</w:t>
      </w:r>
      <w:r w:rsidR="00B8653F" w:rsidRPr="00D21DF2">
        <w:rPr>
          <w:lang w:val="en-GB"/>
        </w:rPr>
        <w:t>:</w:t>
      </w:r>
      <w:r w:rsidR="00B8653F" w:rsidRPr="00D21DF2">
        <w:rPr>
          <w:lang w:val="en-GB"/>
        </w:rPr>
        <w:tab/>
        <w:t>April 2024</w:t>
      </w:r>
    </w:p>
    <w:p w14:paraId="121AB6BE" w14:textId="65C5312D" w:rsidR="00DC2DB0" w:rsidRPr="00D21DF2" w:rsidRDefault="00D21DF2" w:rsidP="00D21DF2">
      <w:pPr>
        <w:pStyle w:val="ListParagraph"/>
        <w:numPr>
          <w:ilvl w:val="0"/>
          <w:numId w:val="7"/>
        </w:numPr>
        <w:ind w:left="1080"/>
        <w:rPr>
          <w:lang w:val="en-GB"/>
        </w:rPr>
      </w:pPr>
      <w:r w:rsidRPr="00D21DF2">
        <w:rPr>
          <w:lang w:val="en-GB"/>
        </w:rPr>
        <w:t>*</w:t>
      </w:r>
      <w:r w:rsidR="00DC2DB0" w:rsidRPr="00D21DF2">
        <w:rPr>
          <w:lang w:val="en-GB"/>
        </w:rPr>
        <w:t>On Site Construction</w:t>
      </w:r>
      <w:r w:rsidR="00B8653F" w:rsidRPr="00D21DF2">
        <w:rPr>
          <w:lang w:val="en-GB"/>
        </w:rPr>
        <w:t>:</w:t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  <w:t>September 2024</w:t>
      </w:r>
    </w:p>
    <w:p w14:paraId="35964148" w14:textId="7A648DBC" w:rsidR="00DC2DB0" w:rsidRPr="00D21DF2" w:rsidRDefault="00D21DF2" w:rsidP="00D21DF2">
      <w:pPr>
        <w:pStyle w:val="ListParagraph"/>
        <w:numPr>
          <w:ilvl w:val="0"/>
          <w:numId w:val="7"/>
        </w:numPr>
        <w:ind w:left="1080"/>
        <w:rPr>
          <w:lang w:val="en-GB"/>
        </w:rPr>
      </w:pPr>
      <w:r w:rsidRPr="00D21DF2">
        <w:rPr>
          <w:lang w:val="en-GB"/>
        </w:rPr>
        <w:t>*</w:t>
      </w:r>
      <w:r w:rsidR="00B8653F" w:rsidRPr="00D21DF2">
        <w:rPr>
          <w:lang w:val="en-GB"/>
        </w:rPr>
        <w:t>Project Complete:</w:t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 w:rsidR="00B8653F" w:rsidRPr="00D21DF2">
        <w:rPr>
          <w:lang w:val="en-GB"/>
        </w:rPr>
        <w:tab/>
      </w:r>
      <w:r>
        <w:rPr>
          <w:lang w:val="en-GB"/>
        </w:rPr>
        <w:tab/>
      </w:r>
      <w:r w:rsidR="00B8653F" w:rsidRPr="00D21DF2">
        <w:rPr>
          <w:lang w:val="en-GB"/>
        </w:rPr>
        <w:t>October 2024</w:t>
      </w:r>
    </w:p>
    <w:p w14:paraId="7387189A" w14:textId="683660F5" w:rsidR="00DC2DB0" w:rsidRDefault="00D21DF2" w:rsidP="00D21DF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 w:rsidRPr="00D21DF2">
        <w:rPr>
          <w:sz w:val="18"/>
          <w:szCs w:val="18"/>
          <w:lang w:val="en-GB"/>
        </w:rPr>
        <w:t>*Subject to Part VIII Approval</w:t>
      </w:r>
    </w:p>
    <w:p w14:paraId="4789E3D4" w14:textId="77777777" w:rsidR="00D21DF2" w:rsidRDefault="00D21DF2">
      <w:pPr>
        <w:rPr>
          <w:lang w:val="en-GB"/>
        </w:rPr>
      </w:pPr>
    </w:p>
    <w:p w14:paraId="6C69BE7B" w14:textId="77777777" w:rsidR="00D21DF2" w:rsidRDefault="00D21DF2">
      <w:pPr>
        <w:rPr>
          <w:lang w:val="en-GB"/>
        </w:rPr>
      </w:pPr>
    </w:p>
    <w:p w14:paraId="4F50A00F" w14:textId="11A74D0D" w:rsidR="003C4E57" w:rsidRDefault="003C4E57">
      <w:pPr>
        <w:rPr>
          <w:sz w:val="28"/>
          <w:szCs w:val="28"/>
          <w:u w:val="single"/>
          <w:lang w:val="en-GB"/>
        </w:rPr>
      </w:pPr>
      <w:r>
        <w:rPr>
          <w:sz w:val="28"/>
          <w:szCs w:val="28"/>
          <w:u w:val="single"/>
          <w:lang w:val="en-GB"/>
        </w:rPr>
        <w:t>Public Consultation</w:t>
      </w:r>
      <w:r w:rsidR="001B6BE8">
        <w:rPr>
          <w:sz w:val="28"/>
          <w:szCs w:val="28"/>
          <w:u w:val="single"/>
          <w:lang w:val="en-GB"/>
        </w:rPr>
        <w:t xml:space="preserve"> Process</w:t>
      </w:r>
    </w:p>
    <w:p w14:paraId="34DD4EC0" w14:textId="77777777" w:rsidR="001B6BE8" w:rsidRDefault="001B6BE8" w:rsidP="001B6BE8">
      <w:pPr>
        <w:ind w:left="720"/>
        <w:rPr>
          <w:lang w:val="en-GB"/>
        </w:rPr>
      </w:pPr>
      <w:r>
        <w:rPr>
          <w:lang w:val="en-GB"/>
        </w:rPr>
        <w:t>Public Consultation</w:t>
      </w:r>
    </w:p>
    <w:p w14:paraId="15F041A8" w14:textId="26E46A97" w:rsidR="003C4E57" w:rsidRPr="003C4E57" w:rsidRDefault="003C4E57" w:rsidP="001B6BE8">
      <w:pPr>
        <w:ind w:left="1440"/>
        <w:rPr>
          <w:lang w:val="en-GB"/>
        </w:rPr>
      </w:pPr>
      <w:r w:rsidRPr="003C4E57">
        <w:rPr>
          <w:lang w:val="en-GB"/>
        </w:rPr>
        <w:t xml:space="preserve">A public consultation was </w:t>
      </w:r>
      <w:r w:rsidR="002C1809">
        <w:rPr>
          <w:lang w:val="en-GB"/>
        </w:rPr>
        <w:t>held</w:t>
      </w:r>
      <w:r w:rsidRPr="003C4E57">
        <w:rPr>
          <w:lang w:val="en-GB"/>
        </w:rPr>
        <w:t xml:space="preserve"> from </w:t>
      </w:r>
      <w:r w:rsidR="001B6BE8">
        <w:rPr>
          <w:lang w:val="en-GB"/>
        </w:rPr>
        <w:t>21/12/2023</w:t>
      </w:r>
      <w:r w:rsidRPr="003C4E57">
        <w:rPr>
          <w:lang w:val="en-GB"/>
        </w:rPr>
        <w:t xml:space="preserve"> – </w:t>
      </w:r>
      <w:r w:rsidR="001B6BE8">
        <w:rPr>
          <w:lang w:val="en-GB"/>
        </w:rPr>
        <w:t>15/02/</w:t>
      </w:r>
      <w:r w:rsidRPr="003C4E57">
        <w:rPr>
          <w:lang w:val="en-GB"/>
        </w:rPr>
        <w:t>2024.</w:t>
      </w:r>
    </w:p>
    <w:p w14:paraId="712D7A5D" w14:textId="0513B5C0" w:rsidR="003C4E57" w:rsidRDefault="003C4E57" w:rsidP="001B6BE8">
      <w:pPr>
        <w:ind w:left="1440"/>
        <w:rPr>
          <w:lang w:val="en-GB"/>
        </w:rPr>
      </w:pPr>
      <w:r>
        <w:rPr>
          <w:lang w:val="en-GB"/>
        </w:rPr>
        <w:t xml:space="preserve">In accordance with the Part VIII process the following </w:t>
      </w:r>
      <w:r w:rsidR="002C1809">
        <w:rPr>
          <w:lang w:val="en-GB"/>
        </w:rPr>
        <w:t xml:space="preserve">statutory </w:t>
      </w:r>
      <w:r w:rsidR="001B6BE8">
        <w:rPr>
          <w:lang w:val="en-GB"/>
        </w:rPr>
        <w:t>notification</w:t>
      </w:r>
      <w:r>
        <w:rPr>
          <w:lang w:val="en-GB"/>
        </w:rPr>
        <w:t xml:space="preserve">s were </w:t>
      </w:r>
      <w:proofErr w:type="gramStart"/>
      <w:r w:rsidR="001B6BE8">
        <w:rPr>
          <w:lang w:val="en-GB"/>
        </w:rPr>
        <w:t>provided</w:t>
      </w:r>
      <w:r>
        <w:rPr>
          <w:lang w:val="en-GB"/>
        </w:rPr>
        <w:t>;</w:t>
      </w:r>
      <w:proofErr w:type="gramEnd"/>
    </w:p>
    <w:p w14:paraId="50A080D5" w14:textId="3185356B" w:rsidR="003C4E57" w:rsidRPr="003C4E57" w:rsidRDefault="003C4E57" w:rsidP="001B6BE8">
      <w:pPr>
        <w:pStyle w:val="ListParagraph"/>
        <w:numPr>
          <w:ilvl w:val="0"/>
          <w:numId w:val="8"/>
        </w:numPr>
        <w:ind w:left="2160"/>
      </w:pPr>
      <w:r w:rsidRPr="003C4E57">
        <w:rPr>
          <w:lang w:val="en-US"/>
        </w:rPr>
        <w:t>Notices erected</w:t>
      </w:r>
      <w:r>
        <w:rPr>
          <w:lang w:val="en-US"/>
        </w:rPr>
        <w:t xml:space="preserve"> on </w:t>
      </w:r>
      <w:proofErr w:type="gramStart"/>
      <w:r>
        <w:rPr>
          <w:lang w:val="en-US"/>
        </w:rPr>
        <w:t>site</w:t>
      </w:r>
      <w:proofErr w:type="gramEnd"/>
    </w:p>
    <w:p w14:paraId="387B5990" w14:textId="6AC56C58" w:rsidR="003C4E57" w:rsidRPr="003C4E57" w:rsidRDefault="003C4E57" w:rsidP="001B6BE8">
      <w:pPr>
        <w:pStyle w:val="ListParagraph"/>
        <w:numPr>
          <w:ilvl w:val="0"/>
          <w:numId w:val="8"/>
        </w:numPr>
        <w:ind w:left="2160"/>
      </w:pPr>
      <w:r>
        <w:rPr>
          <w:lang w:val="en-US"/>
        </w:rPr>
        <w:t>Notice place</w:t>
      </w:r>
      <w:r w:rsidR="002C1809">
        <w:rPr>
          <w:lang w:val="en-US"/>
        </w:rPr>
        <w:t>d</w:t>
      </w:r>
      <w:r>
        <w:rPr>
          <w:lang w:val="en-US"/>
        </w:rPr>
        <w:t xml:space="preserve"> in </w:t>
      </w:r>
      <w:r w:rsidRPr="003C4E57">
        <w:rPr>
          <w:lang w:val="en-US"/>
        </w:rPr>
        <w:t>Newspaper Advertisement (The Echo)</w:t>
      </w:r>
    </w:p>
    <w:p w14:paraId="1E33864F" w14:textId="77777777" w:rsidR="003C4E57" w:rsidRPr="003C4E57" w:rsidRDefault="003C4E57" w:rsidP="001B6BE8">
      <w:pPr>
        <w:pStyle w:val="ListParagraph"/>
        <w:numPr>
          <w:ilvl w:val="0"/>
          <w:numId w:val="8"/>
        </w:numPr>
        <w:ind w:left="2160"/>
      </w:pPr>
      <w:r w:rsidRPr="003C4E57">
        <w:rPr>
          <w:lang w:val="en-US"/>
        </w:rPr>
        <w:t>Notification to prescribed bodies, access groups and local schools.</w:t>
      </w:r>
    </w:p>
    <w:p w14:paraId="674662F3" w14:textId="77777777" w:rsidR="003C4E57" w:rsidRDefault="003C4E57" w:rsidP="001B6BE8">
      <w:pPr>
        <w:ind w:left="1440"/>
      </w:pPr>
    </w:p>
    <w:p w14:paraId="681D4B55" w14:textId="77777777" w:rsidR="00743969" w:rsidRDefault="003C4E57" w:rsidP="001B6BE8">
      <w:pPr>
        <w:ind w:left="1440"/>
      </w:pPr>
      <w:r>
        <w:t xml:space="preserve">In addition to </w:t>
      </w:r>
      <w:r w:rsidR="001B6BE8">
        <w:t xml:space="preserve">the required notifications </w:t>
      </w:r>
      <w:r>
        <w:t>th</w:t>
      </w:r>
      <w:r w:rsidR="001B6BE8">
        <w:t>e public consultation</w:t>
      </w:r>
      <w:r>
        <w:t xml:space="preserve"> was</w:t>
      </w:r>
    </w:p>
    <w:p w14:paraId="5A5D8C25" w14:textId="77777777" w:rsidR="00743969" w:rsidRDefault="00743969" w:rsidP="00743969">
      <w:pPr>
        <w:pStyle w:val="ListParagraph"/>
        <w:numPr>
          <w:ilvl w:val="0"/>
          <w:numId w:val="9"/>
        </w:numPr>
      </w:pPr>
      <w:r>
        <w:t>Presented at the December ACM</w:t>
      </w:r>
    </w:p>
    <w:p w14:paraId="017AEE04" w14:textId="1A8CC480" w:rsidR="003C4E57" w:rsidRDefault="00743969" w:rsidP="00743969">
      <w:pPr>
        <w:pStyle w:val="ListParagraph"/>
        <w:numPr>
          <w:ilvl w:val="0"/>
          <w:numId w:val="9"/>
        </w:numPr>
      </w:pPr>
      <w:r>
        <w:t>A</w:t>
      </w:r>
      <w:r w:rsidR="002C1809">
        <w:t>dvertised through</w:t>
      </w:r>
      <w:r w:rsidR="003C4E57">
        <w:t xml:space="preserve"> SDCC social media channels.</w:t>
      </w:r>
    </w:p>
    <w:p w14:paraId="746C2A0A" w14:textId="77777777" w:rsidR="003C4E57" w:rsidRDefault="003C4E57" w:rsidP="001B6BE8">
      <w:pPr>
        <w:ind w:left="720"/>
      </w:pPr>
    </w:p>
    <w:p w14:paraId="30DAF93F" w14:textId="1116DA35" w:rsidR="003C4E57" w:rsidRDefault="003C4E57" w:rsidP="001B6BE8">
      <w:pPr>
        <w:ind w:left="720"/>
      </w:pPr>
      <w:r>
        <w:t>Submissions</w:t>
      </w:r>
    </w:p>
    <w:p w14:paraId="70B8A30D" w14:textId="5EB7FBCB" w:rsidR="003C4E57" w:rsidRPr="003C4E57" w:rsidRDefault="002C1809" w:rsidP="001B6BE8">
      <w:pPr>
        <w:ind w:left="1440"/>
      </w:pPr>
      <w:r>
        <w:t>Zero</w:t>
      </w:r>
      <w:r w:rsidR="003C4E57">
        <w:t xml:space="preserve"> submissions were received as part of this Part VIII public </w:t>
      </w:r>
      <w:proofErr w:type="gramStart"/>
      <w:r w:rsidR="003C4E57">
        <w:t>consultation</w:t>
      </w:r>
      <w:proofErr w:type="gramEnd"/>
    </w:p>
    <w:p w14:paraId="4F7F4584" w14:textId="77777777" w:rsidR="003C4E57" w:rsidRPr="003C4E57" w:rsidRDefault="003C4E57">
      <w:pPr>
        <w:rPr>
          <w:lang w:val="en-GB"/>
        </w:rPr>
      </w:pPr>
    </w:p>
    <w:p w14:paraId="5B050E8D" w14:textId="77777777" w:rsidR="003C4E57" w:rsidRDefault="003C4E57">
      <w:pPr>
        <w:rPr>
          <w:sz w:val="28"/>
          <w:szCs w:val="28"/>
          <w:u w:val="single"/>
          <w:lang w:val="en-GB"/>
        </w:rPr>
      </w:pPr>
    </w:p>
    <w:p w14:paraId="28FF8191" w14:textId="77777777" w:rsidR="003C4E57" w:rsidRDefault="003C4E57">
      <w:pPr>
        <w:rPr>
          <w:sz w:val="28"/>
          <w:szCs w:val="28"/>
          <w:u w:val="single"/>
          <w:lang w:val="en-GB"/>
        </w:rPr>
      </w:pPr>
    </w:p>
    <w:p w14:paraId="07EC5020" w14:textId="77777777" w:rsidR="001B6BE8" w:rsidRDefault="001B6BE8" w:rsidP="001B6BE8">
      <w:pPr>
        <w:rPr>
          <w:sz w:val="28"/>
          <w:szCs w:val="28"/>
          <w:u w:val="single"/>
          <w:lang w:val="en-GB"/>
        </w:rPr>
      </w:pPr>
      <w:r>
        <w:rPr>
          <w:sz w:val="28"/>
          <w:szCs w:val="28"/>
          <w:u w:val="single"/>
          <w:lang w:val="en-GB"/>
        </w:rPr>
        <w:t>Recommendation</w:t>
      </w:r>
    </w:p>
    <w:p w14:paraId="7E9CEA89" w14:textId="7485172A" w:rsidR="00DC2DB0" w:rsidRDefault="001B6BE8" w:rsidP="001B6BE8">
      <w:pPr>
        <w:ind w:left="720"/>
        <w:rPr>
          <w:lang w:val="en-GB"/>
        </w:rPr>
      </w:pPr>
      <w:r>
        <w:rPr>
          <w:lang w:val="en-GB"/>
        </w:rPr>
        <w:t>It is recommended that Part VIII approval is granted for the construction</w:t>
      </w:r>
      <w:r w:rsidR="00DC2DB0">
        <w:rPr>
          <w:lang w:val="en-GB"/>
        </w:rPr>
        <w:t xml:space="preserve"> of a Brine Saturation Facility</w:t>
      </w:r>
      <w:r w:rsidR="002C4F00">
        <w:rPr>
          <w:lang w:val="en-GB"/>
        </w:rPr>
        <w:t xml:space="preserve"> at the existing Salt Depot at the Old Dublin Road, Dublin 20.</w:t>
      </w:r>
    </w:p>
    <w:p w14:paraId="3FA1F831" w14:textId="77777777" w:rsidR="00DC2DB0" w:rsidRDefault="00DC2DB0" w:rsidP="00B8653F">
      <w:pPr>
        <w:ind w:left="720"/>
        <w:rPr>
          <w:lang w:val="en-GB"/>
        </w:rPr>
      </w:pPr>
    </w:p>
    <w:sectPr w:rsidR="00DC2DB0" w:rsidSect="00FB420F">
      <w:headerReference w:type="default" r:id="rId9"/>
      <w:pgSz w:w="11906" w:h="16838"/>
      <w:pgMar w:top="1276" w:right="1274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A23F5" w14:textId="77777777" w:rsidR="00734D0D" w:rsidRDefault="00734D0D" w:rsidP="00734D0D">
      <w:pPr>
        <w:spacing w:after="0" w:line="240" w:lineRule="auto"/>
      </w:pPr>
      <w:r>
        <w:separator/>
      </w:r>
    </w:p>
  </w:endnote>
  <w:endnote w:type="continuationSeparator" w:id="0">
    <w:p w14:paraId="173600E3" w14:textId="77777777" w:rsidR="00734D0D" w:rsidRDefault="00734D0D" w:rsidP="0073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98977" w14:textId="77777777" w:rsidR="00734D0D" w:rsidRDefault="00734D0D" w:rsidP="00734D0D">
      <w:pPr>
        <w:spacing w:after="0" w:line="240" w:lineRule="auto"/>
      </w:pPr>
      <w:r>
        <w:separator/>
      </w:r>
    </w:p>
  </w:footnote>
  <w:footnote w:type="continuationSeparator" w:id="0">
    <w:p w14:paraId="65EE6505" w14:textId="77777777" w:rsidR="00734D0D" w:rsidRDefault="00734D0D" w:rsidP="00734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1B3C" w14:textId="753EC903" w:rsidR="00734D0D" w:rsidRDefault="00734D0D" w:rsidP="00734D0D">
    <w:pPr>
      <w:pStyle w:val="Header"/>
      <w:jc w:val="center"/>
    </w:pPr>
    <w:r w:rsidRPr="00983D9B">
      <w:rPr>
        <w:noProof/>
      </w:rPr>
      <w:drawing>
        <wp:inline distT="0" distB="0" distL="0" distR="0" wp14:anchorId="61EEE863" wp14:editId="2D34494E">
          <wp:extent cx="2038350" cy="942975"/>
          <wp:effectExtent l="0" t="0" r="0" b="9525"/>
          <wp:docPr id="1087744764" name="Picture 1087744764" descr="A logo with orange and grey cur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009301" name="Picture 3" descr="A logo with orange and grey curv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EEC985" w14:textId="77777777" w:rsidR="00734D0D" w:rsidRDefault="0073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B97"/>
    <w:multiLevelType w:val="hybridMultilevel"/>
    <w:tmpl w:val="808019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495B"/>
    <w:multiLevelType w:val="hybridMultilevel"/>
    <w:tmpl w:val="75AA866A"/>
    <w:lvl w:ilvl="0" w:tplc="8BDC17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8A7"/>
    <w:multiLevelType w:val="hybridMultilevel"/>
    <w:tmpl w:val="DC22AA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C35C7"/>
    <w:multiLevelType w:val="hybridMultilevel"/>
    <w:tmpl w:val="C5F83994"/>
    <w:lvl w:ilvl="0" w:tplc="8BDC17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2377E"/>
    <w:multiLevelType w:val="hybridMultilevel"/>
    <w:tmpl w:val="5110557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A548D1"/>
    <w:multiLevelType w:val="hybridMultilevel"/>
    <w:tmpl w:val="80F6E8DA"/>
    <w:lvl w:ilvl="0" w:tplc="8BDC17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75B80"/>
    <w:multiLevelType w:val="hybridMultilevel"/>
    <w:tmpl w:val="F0B6FDF2"/>
    <w:lvl w:ilvl="0" w:tplc="8BDC17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F64FC"/>
    <w:multiLevelType w:val="hybridMultilevel"/>
    <w:tmpl w:val="C74ADE14"/>
    <w:lvl w:ilvl="0" w:tplc="8BDC17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C4851"/>
    <w:multiLevelType w:val="hybridMultilevel"/>
    <w:tmpl w:val="3934DCAE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17108725">
    <w:abstractNumId w:val="0"/>
  </w:num>
  <w:num w:numId="2" w16cid:durableId="551114332">
    <w:abstractNumId w:val="1"/>
  </w:num>
  <w:num w:numId="3" w16cid:durableId="28802568">
    <w:abstractNumId w:val="7"/>
  </w:num>
  <w:num w:numId="4" w16cid:durableId="1971550980">
    <w:abstractNumId w:val="3"/>
  </w:num>
  <w:num w:numId="5" w16cid:durableId="232667707">
    <w:abstractNumId w:val="5"/>
  </w:num>
  <w:num w:numId="6" w16cid:durableId="1591084019">
    <w:abstractNumId w:val="6"/>
  </w:num>
  <w:num w:numId="7" w16cid:durableId="1300526772">
    <w:abstractNumId w:val="4"/>
  </w:num>
  <w:num w:numId="8" w16cid:durableId="1693415785">
    <w:abstractNumId w:val="2"/>
  </w:num>
  <w:num w:numId="9" w16cid:durableId="17872645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D7"/>
    <w:rsid w:val="001B6BE8"/>
    <w:rsid w:val="002921D7"/>
    <w:rsid w:val="002C1809"/>
    <w:rsid w:val="002C4F00"/>
    <w:rsid w:val="003C4E57"/>
    <w:rsid w:val="00442368"/>
    <w:rsid w:val="0068766C"/>
    <w:rsid w:val="00734D0D"/>
    <w:rsid w:val="00735333"/>
    <w:rsid w:val="00743969"/>
    <w:rsid w:val="00753F10"/>
    <w:rsid w:val="007A0186"/>
    <w:rsid w:val="00805F50"/>
    <w:rsid w:val="00932163"/>
    <w:rsid w:val="00953BE7"/>
    <w:rsid w:val="00AC1750"/>
    <w:rsid w:val="00B64567"/>
    <w:rsid w:val="00B8653F"/>
    <w:rsid w:val="00C53EB6"/>
    <w:rsid w:val="00D21DF2"/>
    <w:rsid w:val="00DC2DB0"/>
    <w:rsid w:val="00ED2BBD"/>
    <w:rsid w:val="00FB420F"/>
    <w:rsid w:val="00F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60C5"/>
  <w15:chartTrackingRefBased/>
  <w15:docId w15:val="{49491AE4-AA78-4477-BD5F-8F5643F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4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D0D"/>
  </w:style>
  <w:style w:type="paragraph" w:styleId="Footer">
    <w:name w:val="footer"/>
    <w:basedOn w:val="Normal"/>
    <w:link w:val="FooterChar"/>
    <w:uiPriority w:val="99"/>
    <w:unhideWhenUsed/>
    <w:rsid w:val="00734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345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6291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125563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AA2D1-F1D0-4D63-811D-6CC74215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Walsh</dc:creator>
  <cp:keywords/>
  <dc:description/>
  <cp:lastModifiedBy>Gary Walsh</cp:lastModifiedBy>
  <cp:revision>4</cp:revision>
  <dcterms:created xsi:type="dcterms:W3CDTF">2024-02-14T15:47:00Z</dcterms:created>
  <dcterms:modified xsi:type="dcterms:W3CDTF">2024-02-15T16:32:00Z</dcterms:modified>
</cp:coreProperties>
</file>