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484B" w14:textId="67828C2F" w:rsidR="00E519F7" w:rsidRDefault="00CA3150" w:rsidP="00E519F7">
      <w:pPr>
        <w:pStyle w:val="NormalWeb"/>
        <w:jc w:val="center"/>
        <w:rPr>
          <w:rFonts w:ascii="Tahoma" w:hAnsi="Tahoma" w:cs="Tahoma"/>
          <w:b/>
          <w:bCs/>
          <w:u w:val="single"/>
        </w:rPr>
      </w:pPr>
      <w:r>
        <w:rPr>
          <w:rFonts w:ascii="Tahoma" w:hAnsi="Tahoma" w:cs="Tahoma"/>
          <w:b/>
          <w:bCs/>
          <w:u w:val="single"/>
        </w:rPr>
        <w:t>8</w:t>
      </w:r>
      <w:r w:rsidR="00E519F7">
        <w:rPr>
          <w:rFonts w:ascii="Tahoma" w:hAnsi="Tahoma" w:cs="Tahoma"/>
          <w:b/>
          <w:bCs/>
          <w:u w:val="single"/>
        </w:rPr>
        <w:t>COMHAIRLE CHONTAE ÁTHA CLIATH THEAS</w:t>
      </w:r>
      <w:r w:rsidR="00E519F7">
        <w:rPr>
          <w:rFonts w:ascii="Tahoma" w:hAnsi="Tahoma" w:cs="Tahoma"/>
          <w:b/>
          <w:bCs/>
          <w:u w:val="single"/>
        </w:rPr>
        <w:br/>
        <w:t>SOUTH DUBLIN COUNTY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220D300C" w:rsidR="00E519F7" w:rsidRDefault="00E519F7" w:rsidP="00E519F7">
      <w:pPr>
        <w:pStyle w:val="NormalWeb"/>
        <w:jc w:val="center"/>
        <w:rPr>
          <w:rFonts w:ascii="Tahoma" w:hAnsi="Tahoma" w:cs="Tahoma"/>
          <w:b/>
          <w:u w:val="single"/>
        </w:rPr>
      </w:pPr>
      <w:r>
        <w:rPr>
          <w:rFonts w:ascii="Tahoma" w:hAnsi="Tahoma" w:cs="Tahoma"/>
          <w:b/>
          <w:u w:val="single"/>
        </w:rPr>
        <w:t xml:space="preserve">Monday, </w:t>
      </w:r>
      <w:r w:rsidR="009C71FD">
        <w:rPr>
          <w:rFonts w:ascii="Tahoma" w:hAnsi="Tahoma" w:cs="Tahoma"/>
          <w:b/>
          <w:u w:val="single"/>
        </w:rPr>
        <w:t>13</w:t>
      </w:r>
      <w:r w:rsidR="00CA3150" w:rsidRPr="00CA3150">
        <w:rPr>
          <w:rFonts w:ascii="Tahoma" w:hAnsi="Tahoma" w:cs="Tahoma"/>
          <w:b/>
          <w:u w:val="single"/>
          <w:vertAlign w:val="superscript"/>
        </w:rPr>
        <w:t>th</w:t>
      </w:r>
      <w:r w:rsidR="00CA3150">
        <w:rPr>
          <w:rFonts w:ascii="Tahoma" w:hAnsi="Tahoma" w:cs="Tahoma"/>
          <w:b/>
          <w:u w:val="single"/>
        </w:rPr>
        <w:t xml:space="preserve"> </w:t>
      </w:r>
      <w:r w:rsidR="009C71FD">
        <w:rPr>
          <w:rFonts w:ascii="Tahoma" w:hAnsi="Tahoma" w:cs="Tahoma"/>
          <w:b/>
          <w:u w:val="single"/>
        </w:rPr>
        <w:t>November</w:t>
      </w:r>
      <w:r w:rsidR="00CA3150">
        <w:rPr>
          <w:rFonts w:ascii="Tahoma" w:hAnsi="Tahoma" w:cs="Tahoma"/>
          <w:b/>
          <w:u w:val="single"/>
        </w:rPr>
        <w:t xml:space="preserve"> </w:t>
      </w:r>
      <w:r>
        <w:rPr>
          <w:rFonts w:ascii="Tahoma" w:hAnsi="Tahoma" w:cs="Tahoma"/>
          <w:b/>
          <w:u w:val="single"/>
        </w:rPr>
        <w:t>202</w:t>
      </w:r>
      <w:r w:rsidR="002302C5">
        <w:rPr>
          <w:rFonts w:ascii="Tahoma" w:hAnsi="Tahoma" w:cs="Tahoma"/>
          <w:b/>
          <w:u w:val="single"/>
        </w:rPr>
        <w:t>3</w:t>
      </w:r>
    </w:p>
    <w:p w14:paraId="06266639" w14:textId="1B56FF86" w:rsidR="00E519F7" w:rsidRDefault="00E519F7" w:rsidP="00E519F7">
      <w:pPr>
        <w:jc w:val="center"/>
        <w:rPr>
          <w:rFonts w:ascii="Tahoma" w:hAnsi="Tahoma" w:cs="Tahoma"/>
          <w:b/>
          <w:sz w:val="24"/>
          <w:szCs w:val="24"/>
        </w:rPr>
      </w:pPr>
      <w:r w:rsidRPr="007F5229">
        <w:rPr>
          <w:rFonts w:ascii="Tahoma" w:hAnsi="Tahoma" w:cs="Tahoma"/>
          <w:b/>
          <w:sz w:val="24"/>
          <w:szCs w:val="24"/>
        </w:rPr>
        <w:t>H</w:t>
      </w:r>
      <w:r>
        <w:rPr>
          <w:rFonts w:ascii="Tahoma" w:hAnsi="Tahoma" w:cs="Tahoma"/>
          <w:b/>
          <w:sz w:val="24"/>
          <w:szCs w:val="24"/>
        </w:rPr>
        <w:t>-</w:t>
      </w:r>
      <w:r w:rsidR="009B7A84">
        <w:rPr>
          <w:rFonts w:ascii="Tahoma" w:hAnsi="Tahoma" w:cs="Tahoma"/>
          <w:b/>
          <w:sz w:val="24"/>
          <w:szCs w:val="24"/>
        </w:rPr>
        <w:t>I</w:t>
      </w:r>
      <w:r w:rsidR="00D74AC3">
        <w:rPr>
          <w:rFonts w:ascii="Tahoma" w:hAnsi="Tahoma" w:cs="Tahoma"/>
          <w:b/>
          <w:sz w:val="24"/>
          <w:szCs w:val="24"/>
        </w:rPr>
        <w:t xml:space="preserve"> 8(a)</w:t>
      </w:r>
    </w:p>
    <w:p w14:paraId="480EEE9C" w14:textId="77777777" w:rsidR="009C71FD" w:rsidRDefault="009C71FD" w:rsidP="00E519F7">
      <w:pPr>
        <w:jc w:val="center"/>
        <w:rPr>
          <w:rFonts w:ascii="Tahoma" w:hAnsi="Tahoma" w:cs="Tahoma"/>
          <w:b/>
          <w:sz w:val="24"/>
          <w:szCs w:val="24"/>
        </w:rPr>
      </w:pPr>
    </w:p>
    <w:p w14:paraId="4DB02C32" w14:textId="77777777" w:rsidR="009C71FD" w:rsidRPr="00BB09F3" w:rsidRDefault="009C71FD" w:rsidP="009C71FD">
      <w:pPr>
        <w:ind w:left="1416" w:hanging="1416"/>
        <w:rPr>
          <w:rFonts w:ascii="Arial" w:hAnsi="Arial" w:cs="Arial"/>
          <w:b/>
          <w:bCs/>
          <w:sz w:val="24"/>
          <w:szCs w:val="24"/>
        </w:rPr>
      </w:pPr>
      <w:r w:rsidRPr="00BB09F3">
        <w:rPr>
          <w:rFonts w:ascii="Arial" w:hAnsi="Arial" w:cs="Arial"/>
          <w:b/>
          <w:bCs/>
          <w:sz w:val="24"/>
          <w:szCs w:val="24"/>
        </w:rPr>
        <w:t>LD 1543</w:t>
      </w:r>
      <w:r w:rsidRPr="00BB09F3">
        <w:rPr>
          <w:rFonts w:ascii="Arial" w:hAnsi="Arial" w:cs="Arial"/>
          <w:b/>
          <w:bCs/>
          <w:sz w:val="24"/>
          <w:szCs w:val="24"/>
        </w:rPr>
        <w:tab/>
        <w:t>Proposed disposal of plot of land at 1A Hazelgrove, Tallaght, Dublin 24 to DHQ Investments Limited</w:t>
      </w:r>
    </w:p>
    <w:p w14:paraId="7A9C5C05" w14:textId="77777777" w:rsidR="009C71FD" w:rsidRPr="00BB09F3" w:rsidRDefault="009C71FD" w:rsidP="009C71FD">
      <w:pPr>
        <w:pStyle w:val="Default"/>
      </w:pPr>
    </w:p>
    <w:p w14:paraId="5B832533" w14:textId="77777777" w:rsidR="009C71FD" w:rsidRPr="00BB09F3" w:rsidRDefault="009C71FD" w:rsidP="009C71FD">
      <w:pPr>
        <w:pStyle w:val="Default"/>
        <w:rPr>
          <w:color w:val="auto"/>
        </w:rPr>
      </w:pPr>
      <w:r w:rsidRPr="00BB09F3">
        <w:t xml:space="preserve">DHQ Investments Limited has made an application to regularise ownership of plot of land already contained within the curtilage of </w:t>
      </w:r>
      <w:r w:rsidRPr="00BB09F3">
        <w:rPr>
          <w:color w:val="auto"/>
        </w:rPr>
        <w:t>1A Hazelgrove, Tallaght, Dublin 24. The subject area is highlighted in red on attached Drawing No. LR/27/22</w:t>
      </w:r>
      <w:r>
        <w:rPr>
          <w:color w:val="auto"/>
        </w:rPr>
        <w:t xml:space="preserve"> – Council Folio DN118048F refers.</w:t>
      </w:r>
    </w:p>
    <w:p w14:paraId="5136F942" w14:textId="77777777" w:rsidR="009C71FD" w:rsidRPr="00BB09F3" w:rsidRDefault="009C71FD" w:rsidP="009C71FD">
      <w:pPr>
        <w:pStyle w:val="Default"/>
        <w:rPr>
          <w:color w:val="auto"/>
        </w:rPr>
      </w:pPr>
    </w:p>
    <w:p w14:paraId="450529C0" w14:textId="77777777" w:rsidR="009C71FD" w:rsidRPr="00BB09F3" w:rsidRDefault="009C71FD" w:rsidP="009C71FD">
      <w:pPr>
        <w:jc w:val="both"/>
        <w:rPr>
          <w:rFonts w:ascii="Arial" w:hAnsi="Arial" w:cs="Arial"/>
          <w:sz w:val="24"/>
          <w:szCs w:val="24"/>
        </w:rPr>
      </w:pPr>
      <w:r w:rsidRPr="00BB09F3">
        <w:rPr>
          <w:rFonts w:ascii="Arial" w:hAnsi="Arial" w:cs="Arial"/>
          <w:sz w:val="24"/>
          <w:szCs w:val="24"/>
        </w:rPr>
        <w:t>The matter was referred to the Council’s Valuer for examination</w:t>
      </w:r>
      <w:r>
        <w:rPr>
          <w:rFonts w:ascii="Arial" w:hAnsi="Arial" w:cs="Arial"/>
          <w:sz w:val="24"/>
          <w:szCs w:val="24"/>
        </w:rPr>
        <w:t xml:space="preserve"> </w:t>
      </w:r>
      <w:r w:rsidRPr="00BB09F3">
        <w:rPr>
          <w:rFonts w:ascii="Arial" w:hAnsi="Arial" w:cs="Arial"/>
          <w:sz w:val="24"/>
          <w:szCs w:val="24"/>
        </w:rPr>
        <w:t xml:space="preserve">and </w:t>
      </w:r>
      <w:r>
        <w:rPr>
          <w:rFonts w:ascii="Arial" w:hAnsi="Arial" w:cs="Arial"/>
          <w:sz w:val="24"/>
          <w:szCs w:val="24"/>
        </w:rPr>
        <w:t xml:space="preserve">he has recommended </w:t>
      </w:r>
      <w:r w:rsidRPr="00BB09F3">
        <w:rPr>
          <w:rFonts w:ascii="Arial" w:hAnsi="Arial" w:cs="Arial"/>
          <w:sz w:val="24"/>
          <w:szCs w:val="24"/>
        </w:rPr>
        <w:t xml:space="preserve">the following terms and conditions which he considers to be fair and reasonable, and which have been accepted by </w:t>
      </w:r>
      <w:bookmarkStart w:id="0" w:name="_Hlk147401287"/>
      <w:r w:rsidRPr="00BB09F3">
        <w:rPr>
          <w:rFonts w:ascii="Arial" w:hAnsi="Arial" w:cs="Arial"/>
          <w:sz w:val="24"/>
          <w:szCs w:val="24"/>
        </w:rPr>
        <w:t>DHQ Investments Limited</w:t>
      </w:r>
      <w:bookmarkEnd w:id="0"/>
      <w:r w:rsidRPr="00BB09F3">
        <w:rPr>
          <w:rFonts w:ascii="Arial" w:hAnsi="Arial" w:cs="Arial"/>
          <w:sz w:val="24"/>
          <w:szCs w:val="24"/>
        </w:rPr>
        <w:t>.</w:t>
      </w:r>
    </w:p>
    <w:p w14:paraId="721F7D3E" w14:textId="77777777" w:rsidR="009C71FD" w:rsidRDefault="009C71FD" w:rsidP="009C71FD">
      <w:pPr>
        <w:rPr>
          <w:rFonts w:ascii="Arial" w:hAnsi="Arial" w:cs="Arial"/>
          <w:sz w:val="24"/>
          <w:szCs w:val="24"/>
        </w:rPr>
      </w:pPr>
      <w:r w:rsidRPr="00BB09F3">
        <w:rPr>
          <w:rFonts w:ascii="Arial" w:hAnsi="Arial" w:cs="Arial"/>
          <w:sz w:val="24"/>
          <w:szCs w:val="24"/>
        </w:rPr>
        <w:t>Accordingly, I now recommend that the Council disposes of the plot of land measuring 13.55 square metres or thereabouts at 1A Hazelgrove, Tallaght, Dublin 24 as outlined in red on attached Drawing No. LR/27/22 to</w:t>
      </w:r>
      <w:r w:rsidRPr="00BB09F3">
        <w:rPr>
          <w:rFonts w:ascii="Arial" w:hAnsi="Arial" w:cs="Arial"/>
          <w:color w:val="FF0000"/>
          <w:sz w:val="24"/>
          <w:szCs w:val="24"/>
        </w:rPr>
        <w:t xml:space="preserve"> </w:t>
      </w:r>
      <w:r w:rsidRPr="00BB09F3">
        <w:rPr>
          <w:rFonts w:ascii="Arial" w:hAnsi="Arial" w:cs="Arial"/>
          <w:sz w:val="24"/>
          <w:szCs w:val="24"/>
        </w:rPr>
        <w:t>DHQ Investments Limited in accordance with Section 211 &amp; 212 of the Planning and Development Act, 2000 and subject to the provisions of Section 183 of the Local Government Act, 2001 subject to the following terms and conditions as recommended by the Council’s Valuer:-</w:t>
      </w:r>
    </w:p>
    <w:p w14:paraId="3D14B334" w14:textId="77777777" w:rsidR="009C71FD" w:rsidRPr="00BB09F3" w:rsidRDefault="009C71FD" w:rsidP="009C71FD">
      <w:pPr>
        <w:rPr>
          <w:rFonts w:ascii="Arial" w:hAnsi="Arial" w:cs="Arial"/>
          <w:sz w:val="24"/>
          <w:szCs w:val="24"/>
        </w:rPr>
      </w:pPr>
    </w:p>
    <w:p w14:paraId="5E2B9925" w14:textId="77777777" w:rsidR="009C71FD" w:rsidRPr="00BB09F3" w:rsidRDefault="009C71FD" w:rsidP="009C71FD">
      <w:pPr>
        <w:pStyle w:val="Default"/>
        <w:numPr>
          <w:ilvl w:val="0"/>
          <w:numId w:val="6"/>
        </w:numPr>
        <w:rPr>
          <w:color w:val="auto"/>
        </w:rPr>
      </w:pPr>
      <w:r w:rsidRPr="00BB09F3">
        <w:t>That the subject plot of approximately 13.55 square metres or thereabouts is shown outlined in red on the attached Drawing No. LR/27/22.</w:t>
      </w:r>
      <w:r w:rsidRPr="00BB09F3">
        <w:rPr>
          <w:color w:val="auto"/>
        </w:rPr>
        <w:t xml:space="preserve"> </w:t>
      </w:r>
    </w:p>
    <w:p w14:paraId="499F16AE" w14:textId="77777777" w:rsidR="009C71FD" w:rsidRPr="00BB09F3" w:rsidRDefault="009C71FD" w:rsidP="009C71FD">
      <w:pPr>
        <w:pStyle w:val="Default"/>
        <w:ind w:left="720"/>
        <w:rPr>
          <w:color w:val="auto"/>
        </w:rPr>
      </w:pPr>
    </w:p>
    <w:p w14:paraId="7735DCCF" w14:textId="77777777" w:rsidR="009C71FD" w:rsidRPr="00BB09F3" w:rsidRDefault="009C71FD" w:rsidP="009C71FD">
      <w:pPr>
        <w:pStyle w:val="Default"/>
        <w:numPr>
          <w:ilvl w:val="0"/>
          <w:numId w:val="6"/>
        </w:numPr>
        <w:spacing w:after="138"/>
      </w:pPr>
      <w:r w:rsidRPr="00BB09F3">
        <w:t xml:space="preserve">That the disposal price shall be the sum of €8,000 (eight thousand euro) plus VAT (if applicable). </w:t>
      </w:r>
    </w:p>
    <w:p w14:paraId="6864FBF7" w14:textId="77777777" w:rsidR="009C71FD" w:rsidRPr="00BB09F3" w:rsidRDefault="009C71FD" w:rsidP="009C71FD">
      <w:pPr>
        <w:pStyle w:val="Default"/>
        <w:numPr>
          <w:ilvl w:val="0"/>
          <w:numId w:val="6"/>
        </w:numPr>
        <w:spacing w:after="138"/>
      </w:pPr>
      <w:r w:rsidRPr="00BB09F3">
        <w:t xml:space="preserve">That the </w:t>
      </w:r>
      <w:r>
        <w:t>Applicant</w:t>
      </w:r>
      <w:r w:rsidRPr="00BB09F3">
        <w:t xml:space="preserve"> holds the freehold or equivalent interest in 1a Hazelgrove, Tallaght, Dublin 24. </w:t>
      </w:r>
    </w:p>
    <w:p w14:paraId="05231BDC" w14:textId="77777777" w:rsidR="009C71FD" w:rsidRPr="00BB09F3" w:rsidRDefault="009C71FD" w:rsidP="009C71FD">
      <w:pPr>
        <w:pStyle w:val="Default"/>
        <w:numPr>
          <w:ilvl w:val="0"/>
          <w:numId w:val="6"/>
        </w:numPr>
        <w:spacing w:after="138"/>
      </w:pPr>
      <w:r w:rsidRPr="00BB09F3">
        <w:t xml:space="preserve">That the </w:t>
      </w:r>
      <w:r>
        <w:t>Applicant</w:t>
      </w:r>
      <w:r w:rsidRPr="00BB09F3">
        <w:t xml:space="preserve"> pay</w:t>
      </w:r>
      <w:r>
        <w:t>s</w:t>
      </w:r>
      <w:r w:rsidRPr="00BB09F3">
        <w:t xml:space="preserve"> the Council’s Valuer fee of €1,500 (one thousand and five hundred euro) plus VAT. </w:t>
      </w:r>
    </w:p>
    <w:p w14:paraId="2EF07454" w14:textId="77777777" w:rsidR="009C71FD" w:rsidRPr="00BB09F3" w:rsidRDefault="009C71FD" w:rsidP="009C71FD">
      <w:pPr>
        <w:pStyle w:val="Default"/>
        <w:numPr>
          <w:ilvl w:val="0"/>
          <w:numId w:val="6"/>
        </w:numPr>
        <w:spacing w:after="138"/>
      </w:pPr>
      <w:r w:rsidRPr="00BB09F3">
        <w:t xml:space="preserve">That the </w:t>
      </w:r>
      <w:r>
        <w:t>Applicant</w:t>
      </w:r>
      <w:r w:rsidRPr="00BB09F3">
        <w:t xml:space="preserve"> pay</w:t>
      </w:r>
      <w:r>
        <w:t>s</w:t>
      </w:r>
      <w:r w:rsidRPr="00BB09F3">
        <w:t xml:space="preserve"> the Council’s legal fees of €1,500 (one thousand and five hundred euro) plus VAT. </w:t>
      </w:r>
    </w:p>
    <w:p w14:paraId="59AB9733" w14:textId="77777777" w:rsidR="009C71FD" w:rsidRPr="00BB09F3" w:rsidRDefault="009C71FD" w:rsidP="009C71FD">
      <w:pPr>
        <w:pStyle w:val="Default"/>
        <w:numPr>
          <w:ilvl w:val="0"/>
          <w:numId w:val="6"/>
        </w:numPr>
        <w:spacing w:after="138"/>
      </w:pPr>
      <w:r w:rsidRPr="00BB09F3">
        <w:t xml:space="preserve">That the </w:t>
      </w:r>
      <w:r>
        <w:t>Applicant</w:t>
      </w:r>
      <w:r w:rsidRPr="00BB09F3">
        <w:t xml:space="preserve"> shall be responsible for any VAT and stamp duty liability associated with this disposal. </w:t>
      </w:r>
    </w:p>
    <w:p w14:paraId="26D473D1" w14:textId="77777777" w:rsidR="009C71FD" w:rsidRPr="00BB09F3" w:rsidRDefault="009C71FD" w:rsidP="009C71FD">
      <w:pPr>
        <w:pStyle w:val="Default"/>
        <w:rPr>
          <w:color w:val="auto"/>
        </w:rPr>
      </w:pPr>
    </w:p>
    <w:p w14:paraId="3F6BEF2B" w14:textId="77777777" w:rsidR="009C71FD" w:rsidRPr="00BB09F3" w:rsidRDefault="009C71FD" w:rsidP="009C71FD">
      <w:pPr>
        <w:pStyle w:val="ListParagraph"/>
        <w:numPr>
          <w:ilvl w:val="0"/>
          <w:numId w:val="6"/>
        </w:numPr>
        <w:contextualSpacing w:val="0"/>
        <w:rPr>
          <w:rFonts w:ascii="Arial" w:hAnsi="Arial"/>
          <w:iCs/>
          <w:sz w:val="24"/>
        </w:rPr>
      </w:pPr>
      <w:r w:rsidRPr="00BB09F3">
        <w:rPr>
          <w:rFonts w:ascii="Arial" w:hAnsi="Arial"/>
          <w:iCs/>
          <w:sz w:val="24"/>
        </w:rPr>
        <w:t>That</w:t>
      </w:r>
      <w:r w:rsidRPr="00BB09F3">
        <w:rPr>
          <w:rFonts w:ascii="Arial" w:hAnsi="Arial"/>
          <w:iCs/>
          <w:color w:val="FF0000"/>
          <w:sz w:val="24"/>
        </w:rPr>
        <w:t xml:space="preserve"> </w:t>
      </w:r>
      <w:r w:rsidRPr="00BB09F3">
        <w:rPr>
          <w:rFonts w:ascii="Arial" w:hAnsi="Arial"/>
          <w:iCs/>
          <w:sz w:val="24"/>
        </w:rPr>
        <w:t>in the event of any name change to Applicant prior to formal</w:t>
      </w:r>
      <w:r w:rsidRPr="00BB09F3">
        <w:rPr>
          <w:rFonts w:ascii="Arial" w:hAnsi="Arial"/>
          <w:iCs/>
          <w:color w:val="FF0000"/>
          <w:sz w:val="24"/>
        </w:rPr>
        <w:t xml:space="preserve"> </w:t>
      </w:r>
      <w:r w:rsidRPr="00BB09F3">
        <w:rPr>
          <w:rFonts w:ascii="Arial" w:hAnsi="Arial"/>
          <w:iCs/>
          <w:sz w:val="24"/>
        </w:rPr>
        <w:t>completion of the legal transfer, the Applicant must</w:t>
      </w:r>
      <w:r w:rsidRPr="00BB09F3">
        <w:rPr>
          <w:rFonts w:ascii="Arial" w:hAnsi="Arial"/>
          <w:iCs/>
          <w:color w:val="FF0000"/>
          <w:sz w:val="24"/>
        </w:rPr>
        <w:t xml:space="preserve"> </w:t>
      </w:r>
      <w:r w:rsidRPr="00BB09F3">
        <w:rPr>
          <w:rFonts w:ascii="Arial" w:hAnsi="Arial"/>
          <w:iCs/>
          <w:sz w:val="24"/>
        </w:rPr>
        <w:t>provide documentary evidence to the Council proving that the new named party is one and the same as the named Applicant heretofore to enable the transfer to complete.</w:t>
      </w:r>
    </w:p>
    <w:p w14:paraId="2AC32116" w14:textId="77777777" w:rsidR="009C71FD" w:rsidRPr="00BB09F3" w:rsidRDefault="009C71FD" w:rsidP="009C71FD">
      <w:pPr>
        <w:pStyle w:val="ListParagraph"/>
        <w:contextualSpacing w:val="0"/>
        <w:rPr>
          <w:rFonts w:ascii="Arial" w:hAnsi="Arial"/>
          <w:iCs/>
          <w:sz w:val="24"/>
        </w:rPr>
      </w:pPr>
    </w:p>
    <w:p w14:paraId="1AD90204" w14:textId="77777777" w:rsidR="009C71FD" w:rsidRPr="00BB09F3" w:rsidRDefault="009C71FD" w:rsidP="009C71FD">
      <w:pPr>
        <w:pStyle w:val="ListParagraph"/>
        <w:numPr>
          <w:ilvl w:val="0"/>
          <w:numId w:val="6"/>
        </w:numPr>
        <w:contextualSpacing w:val="0"/>
        <w:rPr>
          <w:rFonts w:ascii="Arial" w:hAnsi="Arial"/>
          <w:sz w:val="24"/>
        </w:rPr>
      </w:pPr>
      <w:r w:rsidRPr="00BB09F3">
        <w:rPr>
          <w:rFonts w:ascii="Arial" w:hAnsi="Arial"/>
          <w:sz w:val="24"/>
        </w:rPr>
        <w:t>That each party shall use their best endeavours to complete the transaction within a reasonable timeframe following adoption of the disposal resolution.</w:t>
      </w:r>
    </w:p>
    <w:p w14:paraId="122F0FB3" w14:textId="77777777" w:rsidR="009C71FD" w:rsidRPr="00BB09F3" w:rsidRDefault="009C71FD" w:rsidP="009C71FD">
      <w:pPr>
        <w:pStyle w:val="ListParagraph"/>
        <w:contextualSpacing w:val="0"/>
        <w:rPr>
          <w:rFonts w:ascii="Arial" w:hAnsi="Arial"/>
          <w:sz w:val="24"/>
        </w:rPr>
      </w:pPr>
    </w:p>
    <w:p w14:paraId="3279FB01" w14:textId="77777777" w:rsidR="009C71FD" w:rsidRPr="00BB09F3" w:rsidRDefault="009C71FD" w:rsidP="009C71FD">
      <w:pPr>
        <w:pStyle w:val="ListParagraph"/>
        <w:numPr>
          <w:ilvl w:val="0"/>
          <w:numId w:val="6"/>
        </w:numPr>
        <w:contextualSpacing w:val="0"/>
        <w:rPr>
          <w:rFonts w:ascii="Arial" w:hAnsi="Arial"/>
          <w:sz w:val="24"/>
        </w:rPr>
      </w:pPr>
      <w:r w:rsidRPr="00BB09F3">
        <w:rPr>
          <w:rFonts w:ascii="Arial" w:hAnsi="Arial"/>
          <w:sz w:val="24"/>
        </w:rPr>
        <w:t>That the Law Agent shall draft the necessary legal agreements and shall include any further terms deemed appropriate in Agreements of this nature.</w:t>
      </w:r>
    </w:p>
    <w:p w14:paraId="0C9F18F4" w14:textId="77777777" w:rsidR="009C71FD" w:rsidRPr="00BB09F3" w:rsidRDefault="009C71FD" w:rsidP="009C71FD">
      <w:pPr>
        <w:pStyle w:val="ListParagraph"/>
        <w:rPr>
          <w:rFonts w:ascii="Arial" w:hAnsi="Arial"/>
          <w:sz w:val="24"/>
        </w:rPr>
      </w:pPr>
    </w:p>
    <w:p w14:paraId="4E8CF5F9" w14:textId="77777777" w:rsidR="009C71FD" w:rsidRPr="00BB09F3" w:rsidRDefault="009C71FD" w:rsidP="009C71FD">
      <w:pPr>
        <w:pStyle w:val="ListParagraph"/>
        <w:numPr>
          <w:ilvl w:val="0"/>
          <w:numId w:val="6"/>
        </w:numPr>
        <w:contextualSpacing w:val="0"/>
        <w:rPr>
          <w:rFonts w:ascii="Arial" w:hAnsi="Arial"/>
          <w:sz w:val="24"/>
        </w:rPr>
      </w:pPr>
      <w:r w:rsidRPr="00BB09F3">
        <w:rPr>
          <w:rFonts w:ascii="Arial" w:hAnsi="Arial"/>
          <w:sz w:val="24"/>
        </w:rPr>
        <w:t>That no contract enforceable at Law is created or intended to be created until such time as contracts have been exchanged.</w:t>
      </w:r>
    </w:p>
    <w:p w14:paraId="10C5272E" w14:textId="77777777" w:rsidR="009C71FD" w:rsidRPr="00BB09F3" w:rsidRDefault="009C71FD" w:rsidP="009C71FD">
      <w:pPr>
        <w:pStyle w:val="ListParagraph"/>
        <w:rPr>
          <w:rFonts w:ascii="Arial" w:hAnsi="Arial"/>
          <w:sz w:val="24"/>
        </w:rPr>
      </w:pPr>
    </w:p>
    <w:p w14:paraId="767CBB64" w14:textId="77777777" w:rsidR="009C71FD" w:rsidRPr="00BB09F3" w:rsidRDefault="009C71FD" w:rsidP="009C71FD">
      <w:pPr>
        <w:pStyle w:val="ListParagraph"/>
        <w:numPr>
          <w:ilvl w:val="0"/>
          <w:numId w:val="6"/>
        </w:numPr>
        <w:contextualSpacing w:val="0"/>
        <w:rPr>
          <w:rFonts w:ascii="Arial" w:hAnsi="Arial"/>
          <w:sz w:val="24"/>
        </w:rPr>
      </w:pPr>
      <w:r w:rsidRPr="00BB09F3">
        <w:rPr>
          <w:rFonts w:ascii="Arial" w:hAnsi="Arial"/>
          <w:sz w:val="24"/>
        </w:rPr>
        <w:t>That the disposal is subject to the necessary approvals and consents being obtained.</w:t>
      </w:r>
    </w:p>
    <w:p w14:paraId="02C4A9BB" w14:textId="77777777" w:rsidR="009C71FD" w:rsidRDefault="009C71FD" w:rsidP="00E519F7">
      <w:pPr>
        <w:jc w:val="center"/>
        <w:rPr>
          <w:rFonts w:ascii="Tahoma" w:hAnsi="Tahoma" w:cs="Tahoma"/>
          <w:b/>
          <w:sz w:val="24"/>
          <w:szCs w:val="24"/>
        </w:rPr>
      </w:pPr>
    </w:p>
    <w:p w14:paraId="6355F3F5" w14:textId="77777777" w:rsidR="009C71FD" w:rsidRDefault="009C71FD" w:rsidP="00B4322A"/>
    <w:p w14:paraId="37428C83" w14:textId="77777777" w:rsidR="007A3B47" w:rsidRPr="007A3B47" w:rsidRDefault="007A3B47" w:rsidP="007A3B47">
      <w:pPr>
        <w:rPr>
          <w:rFonts w:ascii="Arial" w:hAnsi="Arial" w:cs="Arial"/>
          <w:sz w:val="24"/>
          <w:szCs w:val="24"/>
        </w:rPr>
      </w:pPr>
      <w:r w:rsidRPr="007A3B47">
        <w:rPr>
          <w:rFonts w:ascii="Arial" w:hAnsi="Arial" w:cs="Arial"/>
          <w:sz w:val="24"/>
          <w:szCs w:val="24"/>
        </w:rPr>
        <w:t xml:space="preserve">The lands being disposed of form part of the lands acquired from Dublin City Council (formerly Dublin Corporation) in 1997 under the Scheme of Transfer of Lands pursuant to the Local Government (Dublin) Act, 1993. </w:t>
      </w:r>
    </w:p>
    <w:p w14:paraId="54B31708" w14:textId="77777777" w:rsidR="009C71FD" w:rsidRPr="007A3B47" w:rsidRDefault="009C71FD" w:rsidP="00B4322A">
      <w:pPr>
        <w:rPr>
          <w:rFonts w:ascii="Arial" w:hAnsi="Arial" w:cs="Arial"/>
          <w:sz w:val="24"/>
          <w:szCs w:val="24"/>
        </w:rPr>
      </w:pPr>
    </w:p>
    <w:p w14:paraId="673C3534" w14:textId="77777777" w:rsidR="009C71FD" w:rsidRPr="007A3B47" w:rsidRDefault="009C71FD" w:rsidP="00B4322A">
      <w:pPr>
        <w:rPr>
          <w:rFonts w:ascii="Arial" w:hAnsi="Arial" w:cs="Arial"/>
          <w:sz w:val="24"/>
          <w:szCs w:val="24"/>
        </w:rPr>
      </w:pPr>
    </w:p>
    <w:p w14:paraId="6A930664" w14:textId="47E3342A" w:rsidR="00241520" w:rsidRPr="004A5CAF" w:rsidRDefault="009C71FD" w:rsidP="00B4322A">
      <w:pPr>
        <w:rPr>
          <w:rFonts w:ascii="Tahoma" w:eastAsia="Times New Roman" w:hAnsi="Tahoma" w:cs="Tahoma"/>
          <w:sz w:val="24"/>
          <w:szCs w:val="24"/>
        </w:rPr>
      </w:pPr>
      <w:r>
        <w:rPr>
          <w:rFonts w:ascii="Tahoma" w:hAnsi="Tahoma" w:cs="Tahoma"/>
          <w:b/>
          <w:bCs/>
          <w:sz w:val="24"/>
          <w:szCs w:val="24"/>
        </w:rPr>
        <w:t xml:space="preserve">Colm Ward </w:t>
      </w:r>
    </w:p>
    <w:p w14:paraId="3DBFF660" w14:textId="66A0CD95" w:rsidR="009C71FD" w:rsidRPr="004A5CAF" w:rsidRDefault="00241520">
      <w:pPr>
        <w:rPr>
          <w:rFonts w:ascii="Tahoma" w:hAnsi="Tahoma" w:cs="Tahoma"/>
          <w:b/>
          <w:sz w:val="24"/>
          <w:szCs w:val="24"/>
        </w:rPr>
      </w:pPr>
      <w:r w:rsidRPr="004A5CAF">
        <w:rPr>
          <w:rFonts w:ascii="Tahoma" w:hAnsi="Tahoma" w:cs="Tahoma"/>
          <w:b/>
          <w:sz w:val="24"/>
          <w:szCs w:val="24"/>
        </w:rPr>
        <w:t>Chief Executive</w:t>
      </w:r>
    </w:p>
    <w:sectPr w:rsidR="009C71FD" w:rsidRPr="004A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1EF"/>
    <w:multiLevelType w:val="hybridMultilevel"/>
    <w:tmpl w:val="CBACF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B164FC6"/>
    <w:multiLevelType w:val="hybridMultilevel"/>
    <w:tmpl w:val="434666A8"/>
    <w:lvl w:ilvl="0" w:tplc="D49E390E">
      <w:start w:val="1"/>
      <w:numFmt w:val="decimal"/>
      <w:lvlText w:val="%1."/>
      <w:lvlJc w:val="left"/>
      <w:pPr>
        <w:tabs>
          <w:tab w:val="num" w:pos="720"/>
        </w:tabs>
        <w:ind w:left="720" w:hanging="360"/>
      </w:pPr>
      <w:rPr>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4"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89592575">
    <w:abstractNumId w:val="3"/>
  </w:num>
  <w:num w:numId="2" w16cid:durableId="1844123997">
    <w:abstractNumId w:val="4"/>
  </w:num>
  <w:num w:numId="3" w16cid:durableId="910848844">
    <w:abstractNumId w:val="5"/>
  </w:num>
  <w:num w:numId="4" w16cid:durableId="204103163">
    <w:abstractNumId w:val="1"/>
  </w:num>
  <w:num w:numId="5" w16cid:durableId="1113861065">
    <w:abstractNumId w:val="0"/>
  </w:num>
  <w:num w:numId="6" w16cid:durableId="1409185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81A07"/>
    <w:rsid w:val="000A6B39"/>
    <w:rsid w:val="001C3773"/>
    <w:rsid w:val="002014AD"/>
    <w:rsid w:val="00201A9F"/>
    <w:rsid w:val="002302C5"/>
    <w:rsid w:val="00241520"/>
    <w:rsid w:val="003509EF"/>
    <w:rsid w:val="003F6252"/>
    <w:rsid w:val="00460669"/>
    <w:rsid w:val="004A5CAF"/>
    <w:rsid w:val="004B69C1"/>
    <w:rsid w:val="005441BF"/>
    <w:rsid w:val="00643133"/>
    <w:rsid w:val="006E0F1F"/>
    <w:rsid w:val="007502DB"/>
    <w:rsid w:val="007A3B47"/>
    <w:rsid w:val="00802010"/>
    <w:rsid w:val="00812858"/>
    <w:rsid w:val="009B7A84"/>
    <w:rsid w:val="009C71FD"/>
    <w:rsid w:val="009C7F7E"/>
    <w:rsid w:val="00A11918"/>
    <w:rsid w:val="00A4504C"/>
    <w:rsid w:val="00AC6DE0"/>
    <w:rsid w:val="00AE3E0F"/>
    <w:rsid w:val="00B25A02"/>
    <w:rsid w:val="00B4322A"/>
    <w:rsid w:val="00CA3150"/>
    <w:rsid w:val="00CB5DD9"/>
    <w:rsid w:val="00CE16A6"/>
    <w:rsid w:val="00D74AC3"/>
    <w:rsid w:val="00E519F7"/>
    <w:rsid w:val="00E55CFA"/>
    <w:rsid w:val="00F52115"/>
    <w:rsid w:val="00F84D62"/>
    <w:rsid w:val="00FC38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 w:type="character" w:styleId="Emphasis">
    <w:name w:val="Emphasis"/>
    <w:basedOn w:val="DefaultParagraphFont"/>
    <w:qFormat/>
    <w:rsid w:val="004A5C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12" ma:contentTypeDescription="Create a new document." ma:contentTypeScope="" ma:versionID="0385ed1d927e38bc765e8d62438d1746">
  <xsd:schema xmlns:xsd="http://www.w3.org/2001/XMLSchema" xmlns:xs="http://www.w3.org/2001/XMLSchema" xmlns:p="http://schemas.microsoft.com/office/2006/metadata/properties" xmlns:ns3="b3ffb44c-c0fc-4d22-b78d-44f1474ae6ee" xmlns:ns4="288f7c0f-67d7-423a-8f13-e38d58c8cf66" targetNamespace="http://schemas.microsoft.com/office/2006/metadata/properties" ma:root="true" ma:fieldsID="e1157e0056424eb43768940a03f6a2ce" ns3:_="" ns4:_="">
    <xsd:import namespace="b3ffb44c-c0fc-4d22-b78d-44f1474ae6ee"/>
    <xsd:import namespace="288f7c0f-67d7-423a-8f13-e38d58c8cf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b44c-c0fc-4d22-b78d-44f1474a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f7c0f-67d7-423a-8f13-e38d58c8c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CD96F-E8FC-46B3-A56B-94C069A9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b44c-c0fc-4d22-b78d-44f1474ae6ee"/>
    <ds:schemaRef ds:uri="288f7c0f-67d7-423a-8f13-e38d58c8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45D27-BD6F-4DF8-B436-791ED909F442}">
  <ds:schemaRefs>
    <ds:schemaRef ds:uri="http://schemas.microsoft.com/sharepoint/v3/contenttype/forms"/>
  </ds:schemaRefs>
</ds:datastoreItem>
</file>

<file path=customXml/itemProps3.xml><?xml version="1.0" encoding="utf-8"?>
<ds:datastoreItem xmlns:ds="http://schemas.openxmlformats.org/officeDocument/2006/customXml" ds:itemID="{1997C9A6-B322-4408-B832-1DCC2455F1F7}">
  <ds:schemaRefs>
    <ds:schemaRef ds:uri="http://purl.org/dc/terms/"/>
    <ds:schemaRef ds:uri="b3ffb44c-c0fc-4d22-b78d-44f1474ae6e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88f7c0f-67d7-423a-8f13-e38d58c8cf6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4</cp:revision>
  <cp:lastPrinted>2023-03-03T12:19:00Z</cp:lastPrinted>
  <dcterms:created xsi:type="dcterms:W3CDTF">2023-10-31T16:14:00Z</dcterms:created>
  <dcterms:modified xsi:type="dcterms:W3CDTF">2023-11-01T15:41:00Z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