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484B" w14:textId="275740AE" w:rsidR="00E519F7" w:rsidRDefault="00E519F7" w:rsidP="00E519F7">
      <w:pPr>
        <w:pStyle w:val="NormalWeb"/>
        <w:jc w:val="center"/>
        <w:rPr>
          <w:rFonts w:ascii="Tahoma" w:hAnsi="Tahoma" w:cs="Tahoma"/>
          <w:b/>
          <w:bCs/>
          <w:u w:val="single"/>
        </w:rPr>
      </w:pPr>
      <w:r>
        <w:rPr>
          <w:rFonts w:ascii="Tahoma" w:hAnsi="Tahoma" w:cs="Tahoma"/>
          <w:b/>
          <w:bCs/>
          <w:u w:val="single"/>
        </w:rPr>
        <w:t>COMHAIRLE CHONTAE ÁTHA CLIATH THEAS</w:t>
      </w:r>
      <w:r>
        <w:rPr>
          <w:rFonts w:ascii="Tahoma" w:hAnsi="Tahoma" w:cs="Tahoma"/>
          <w:b/>
          <w:bCs/>
          <w:u w:val="single"/>
        </w:rPr>
        <w:br/>
        <w:t>SOUTH DUBLIN COUNTY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3491573E" w:rsidR="00E519F7" w:rsidRDefault="00E519F7" w:rsidP="00E519F7">
      <w:pPr>
        <w:pStyle w:val="NormalWeb"/>
        <w:jc w:val="center"/>
        <w:rPr>
          <w:rFonts w:ascii="Tahoma" w:hAnsi="Tahoma" w:cs="Tahoma"/>
          <w:b/>
          <w:u w:val="single"/>
        </w:rPr>
      </w:pPr>
      <w:r>
        <w:rPr>
          <w:rFonts w:ascii="Tahoma" w:hAnsi="Tahoma" w:cs="Tahoma"/>
          <w:b/>
          <w:u w:val="single"/>
        </w:rPr>
        <w:t xml:space="preserve">Monday, </w:t>
      </w:r>
      <w:r w:rsidR="00D40DEE">
        <w:rPr>
          <w:rFonts w:ascii="Tahoma" w:hAnsi="Tahoma" w:cs="Tahoma"/>
          <w:b/>
          <w:u w:val="single"/>
        </w:rPr>
        <w:t>12</w:t>
      </w:r>
      <w:r w:rsidR="00D40DEE" w:rsidRPr="00D40DEE">
        <w:rPr>
          <w:rFonts w:ascii="Tahoma" w:hAnsi="Tahoma" w:cs="Tahoma"/>
          <w:b/>
          <w:u w:val="single"/>
          <w:vertAlign w:val="superscript"/>
        </w:rPr>
        <w:t>th</w:t>
      </w:r>
      <w:r w:rsidR="00D40DEE">
        <w:rPr>
          <w:rFonts w:ascii="Tahoma" w:hAnsi="Tahoma" w:cs="Tahoma"/>
          <w:b/>
          <w:u w:val="single"/>
        </w:rPr>
        <w:t xml:space="preserve"> June</w:t>
      </w:r>
      <w:r w:rsidR="00CA3150">
        <w:rPr>
          <w:rFonts w:ascii="Tahoma" w:hAnsi="Tahoma" w:cs="Tahoma"/>
          <w:b/>
          <w:u w:val="single"/>
        </w:rPr>
        <w:t xml:space="preserve"> </w:t>
      </w:r>
      <w:r>
        <w:rPr>
          <w:rFonts w:ascii="Tahoma" w:hAnsi="Tahoma" w:cs="Tahoma"/>
          <w:b/>
          <w:u w:val="single"/>
        </w:rPr>
        <w:t>202</w:t>
      </w:r>
      <w:r w:rsidR="002302C5">
        <w:rPr>
          <w:rFonts w:ascii="Tahoma" w:hAnsi="Tahoma" w:cs="Tahoma"/>
          <w:b/>
          <w:u w:val="single"/>
        </w:rPr>
        <w:t>3</w:t>
      </w:r>
    </w:p>
    <w:p w14:paraId="06266639" w14:textId="2C4B9445" w:rsidR="00E519F7" w:rsidRDefault="00E519F7" w:rsidP="00E519F7">
      <w:pPr>
        <w:jc w:val="center"/>
        <w:rPr>
          <w:rFonts w:ascii="Tahoma" w:hAnsi="Tahoma" w:cs="Tahoma"/>
          <w:b/>
          <w:sz w:val="24"/>
          <w:szCs w:val="24"/>
        </w:rPr>
      </w:pPr>
      <w:r w:rsidRPr="007F5229">
        <w:rPr>
          <w:rFonts w:ascii="Tahoma" w:hAnsi="Tahoma" w:cs="Tahoma"/>
          <w:b/>
          <w:sz w:val="24"/>
          <w:szCs w:val="24"/>
        </w:rPr>
        <w:t>H</w:t>
      </w:r>
      <w:r>
        <w:rPr>
          <w:rFonts w:ascii="Tahoma" w:hAnsi="Tahoma" w:cs="Tahoma"/>
          <w:b/>
          <w:sz w:val="24"/>
          <w:szCs w:val="24"/>
        </w:rPr>
        <w:t>-</w:t>
      </w:r>
      <w:r w:rsidR="009B7A84">
        <w:rPr>
          <w:rFonts w:ascii="Tahoma" w:hAnsi="Tahoma" w:cs="Tahoma"/>
          <w:b/>
          <w:sz w:val="24"/>
          <w:szCs w:val="24"/>
        </w:rPr>
        <w:t xml:space="preserve">I </w:t>
      </w:r>
      <w:r w:rsidR="004E46AD">
        <w:rPr>
          <w:rFonts w:ascii="Tahoma" w:hAnsi="Tahoma" w:cs="Tahoma"/>
          <w:b/>
          <w:sz w:val="24"/>
          <w:szCs w:val="24"/>
        </w:rPr>
        <w:t>8</w:t>
      </w:r>
      <w:r w:rsidR="006A3103">
        <w:rPr>
          <w:rFonts w:ascii="Tahoma" w:hAnsi="Tahoma" w:cs="Tahoma"/>
          <w:b/>
          <w:sz w:val="24"/>
          <w:szCs w:val="24"/>
        </w:rPr>
        <w:t xml:space="preserve"> (b)</w:t>
      </w:r>
    </w:p>
    <w:p w14:paraId="54229351" w14:textId="393362D7" w:rsidR="002302C5" w:rsidRDefault="004A5CAF" w:rsidP="004A5CAF">
      <w:pPr>
        <w:pStyle w:val="NormalWeb"/>
        <w:ind w:left="1440" w:hanging="1440"/>
        <w:rPr>
          <w:rFonts w:ascii="Tahoma" w:hAnsi="Tahoma" w:cs="Tahoma"/>
          <w:b/>
          <w:bCs/>
          <w:lang w:val="en"/>
        </w:rPr>
      </w:pPr>
      <w:r w:rsidRPr="004A5CAF">
        <w:rPr>
          <w:rFonts w:ascii="Tahoma" w:hAnsi="Tahoma" w:cs="Tahoma"/>
          <w:b/>
          <w:bCs/>
        </w:rPr>
        <w:t>LD 15</w:t>
      </w:r>
      <w:r w:rsidR="00D40DEE">
        <w:rPr>
          <w:rFonts w:ascii="Tahoma" w:hAnsi="Tahoma" w:cs="Tahoma"/>
          <w:b/>
          <w:bCs/>
        </w:rPr>
        <w:t>79</w:t>
      </w:r>
      <w:r w:rsidRPr="004A5CAF">
        <w:rPr>
          <w:rFonts w:ascii="Tahoma" w:hAnsi="Tahoma" w:cs="Tahoma"/>
          <w:b/>
          <w:bCs/>
        </w:rPr>
        <w:tab/>
      </w:r>
      <w:r w:rsidR="00D40DEE">
        <w:rPr>
          <w:rFonts w:ascii="Tahoma" w:hAnsi="Tahoma" w:cs="Tahoma"/>
          <w:b/>
          <w:bCs/>
          <w:lang w:val="en"/>
        </w:rPr>
        <w:t xml:space="preserve">Proposed disposal </w:t>
      </w:r>
      <w:r w:rsidR="00170177">
        <w:rPr>
          <w:rFonts w:ascii="Tahoma" w:hAnsi="Tahoma" w:cs="Tahoma"/>
          <w:b/>
          <w:bCs/>
          <w:lang w:val="en"/>
        </w:rPr>
        <w:t>of site by leasehold</w:t>
      </w:r>
      <w:r w:rsidR="00D40DEE">
        <w:rPr>
          <w:rFonts w:ascii="Tahoma" w:hAnsi="Tahoma" w:cs="Tahoma"/>
          <w:b/>
          <w:bCs/>
          <w:lang w:val="en"/>
        </w:rPr>
        <w:t xml:space="preserve"> at Wellington Lane, Templeogue, Dublin 6W to Templeogue United Football Club</w:t>
      </w:r>
    </w:p>
    <w:p w14:paraId="3024ED44" w14:textId="77777777" w:rsidR="00170177" w:rsidRDefault="00170177" w:rsidP="00170177">
      <w:pPr>
        <w:pStyle w:val="NoSpacing"/>
        <w:rPr>
          <w:rFonts w:ascii="Tahoma" w:hAnsi="Tahoma" w:cs="Tahoma"/>
          <w:sz w:val="24"/>
          <w:szCs w:val="24"/>
        </w:rPr>
      </w:pPr>
      <w:r>
        <w:rPr>
          <w:rFonts w:ascii="Tahoma" w:hAnsi="Tahoma" w:cs="Tahoma"/>
          <w:sz w:val="24"/>
          <w:szCs w:val="24"/>
        </w:rPr>
        <w:t>Manager’s Order LA/6/2002 approved the leasehold disposal of lands at Wellington Lane, Templeogue, Dublin 6W to Templeogue United Football Club to facilitate construction of a clubhouse on site – Lease dated 11 April 2002 refers.</w:t>
      </w:r>
    </w:p>
    <w:p w14:paraId="13AF2412" w14:textId="77777777" w:rsidR="00170177" w:rsidRDefault="00170177" w:rsidP="00170177">
      <w:pPr>
        <w:pStyle w:val="NoSpacing"/>
        <w:rPr>
          <w:rFonts w:ascii="Tahoma" w:hAnsi="Tahoma" w:cs="Tahoma"/>
          <w:sz w:val="24"/>
          <w:szCs w:val="24"/>
        </w:rPr>
      </w:pPr>
    </w:p>
    <w:p w14:paraId="41077C43" w14:textId="77777777" w:rsidR="00170177" w:rsidRDefault="00170177" w:rsidP="00170177">
      <w:pPr>
        <w:pStyle w:val="NoSpacing"/>
        <w:rPr>
          <w:rFonts w:ascii="Tahoma" w:hAnsi="Tahoma" w:cs="Tahoma"/>
          <w:sz w:val="24"/>
          <w:szCs w:val="24"/>
        </w:rPr>
      </w:pPr>
      <w:r>
        <w:rPr>
          <w:rFonts w:ascii="Tahoma" w:hAnsi="Tahoma" w:cs="Tahoma"/>
          <w:sz w:val="24"/>
          <w:szCs w:val="24"/>
        </w:rPr>
        <w:t>The Club has now applied for leasehold disposal of additional lands adjacent to the area currently under Lease from the Council in order to facilitate clubhouse extension and safety routes.</w:t>
      </w:r>
    </w:p>
    <w:p w14:paraId="5736F93E" w14:textId="77777777" w:rsidR="00170177" w:rsidRDefault="00170177" w:rsidP="00170177">
      <w:pPr>
        <w:pStyle w:val="NoSpacing"/>
        <w:rPr>
          <w:rFonts w:ascii="Tahoma" w:hAnsi="Tahoma" w:cs="Tahoma"/>
          <w:sz w:val="24"/>
          <w:szCs w:val="24"/>
        </w:rPr>
      </w:pPr>
    </w:p>
    <w:p w14:paraId="7304B6BB" w14:textId="77777777" w:rsidR="00170177" w:rsidRPr="007A2A60" w:rsidRDefault="00170177" w:rsidP="00170177">
      <w:pPr>
        <w:rPr>
          <w:rFonts w:ascii="Arial" w:eastAsia="Times New Roman" w:hAnsi="Arial" w:cs="Arial"/>
          <w:sz w:val="24"/>
          <w:szCs w:val="24"/>
        </w:rPr>
      </w:pPr>
      <w:r w:rsidRPr="007A2A60">
        <w:rPr>
          <w:rFonts w:ascii="Arial" w:hAnsi="Arial" w:cs="Arial"/>
          <w:sz w:val="24"/>
          <w:szCs w:val="24"/>
          <w:lang w:val="en"/>
        </w:rPr>
        <w:t xml:space="preserve">I recommend that </w:t>
      </w:r>
      <w:r>
        <w:rPr>
          <w:rFonts w:ascii="Arial" w:hAnsi="Arial" w:cs="Arial"/>
          <w:sz w:val="24"/>
          <w:szCs w:val="24"/>
          <w:lang w:val="en"/>
        </w:rPr>
        <w:t>the Council disposes by leasehold, additional lands at Wellington Lane, Templeogue, Dublin 6W to Templeogue United Football Club, subject to the</w:t>
      </w:r>
      <w:r w:rsidRPr="007A2A60">
        <w:rPr>
          <w:rFonts w:ascii="Arial" w:hAnsi="Arial" w:cs="Arial"/>
          <w:sz w:val="24"/>
          <w:szCs w:val="24"/>
          <w:lang w:val="en"/>
        </w:rPr>
        <w:t xml:space="preserve"> provisions of Section 183 of the Local Government Act 2001 and in accordance with Section 211 </w:t>
      </w:r>
      <w:r>
        <w:rPr>
          <w:rFonts w:ascii="Arial" w:hAnsi="Arial" w:cs="Arial"/>
          <w:sz w:val="24"/>
          <w:szCs w:val="24"/>
          <w:lang w:val="en"/>
        </w:rPr>
        <w:t xml:space="preserve">&amp; 212 </w:t>
      </w:r>
      <w:r w:rsidRPr="007A2A60">
        <w:rPr>
          <w:rFonts w:ascii="Arial" w:hAnsi="Arial" w:cs="Arial"/>
          <w:sz w:val="24"/>
          <w:szCs w:val="24"/>
          <w:lang w:val="en"/>
        </w:rPr>
        <w:t>of the Planning &amp; Development Act 2000</w:t>
      </w:r>
      <w:r>
        <w:rPr>
          <w:rFonts w:ascii="Arial" w:hAnsi="Arial" w:cs="Arial"/>
          <w:sz w:val="24"/>
          <w:szCs w:val="24"/>
          <w:lang w:val="en"/>
        </w:rPr>
        <w:t xml:space="preserve"> and the following Terms and Conditions which have been accepted by the Club.</w:t>
      </w:r>
    </w:p>
    <w:p w14:paraId="16E323C4" w14:textId="77777777" w:rsidR="00170177" w:rsidRPr="004446FF" w:rsidRDefault="00170177" w:rsidP="00170177">
      <w:pPr>
        <w:rPr>
          <w:rFonts w:ascii="Tahoma" w:eastAsia="Times New Roman" w:hAnsi="Tahoma" w:cs="Tahoma"/>
          <w:sz w:val="24"/>
          <w:szCs w:val="24"/>
        </w:rPr>
      </w:pPr>
    </w:p>
    <w:p w14:paraId="22DFC52F" w14:textId="77777777" w:rsidR="00170177" w:rsidRPr="00253084" w:rsidRDefault="00170177" w:rsidP="00170177">
      <w:pPr>
        <w:numPr>
          <w:ilvl w:val="0"/>
          <w:numId w:val="6"/>
        </w:numPr>
        <w:jc w:val="both"/>
        <w:outlineLvl w:val="0"/>
        <w:rPr>
          <w:rFonts w:ascii="Tahoma" w:hAnsi="Tahoma" w:cs="Tahoma"/>
          <w:sz w:val="24"/>
          <w:szCs w:val="24"/>
        </w:rPr>
      </w:pPr>
      <w:r w:rsidRPr="00BB40D0">
        <w:rPr>
          <w:rFonts w:ascii="Tahoma" w:hAnsi="Tahoma" w:cs="Tahoma"/>
          <w:sz w:val="24"/>
          <w:szCs w:val="24"/>
        </w:rPr>
        <w:t xml:space="preserve">That the area of land to be leased is as shown </w:t>
      </w:r>
      <w:r>
        <w:rPr>
          <w:rFonts w:ascii="Tahoma" w:hAnsi="Tahoma" w:cs="Tahoma"/>
          <w:sz w:val="24"/>
          <w:szCs w:val="24"/>
        </w:rPr>
        <w:t>hatched in green</w:t>
      </w:r>
      <w:r w:rsidRPr="00BB40D0">
        <w:rPr>
          <w:rFonts w:ascii="Tahoma" w:hAnsi="Tahoma" w:cs="Tahoma"/>
          <w:sz w:val="24"/>
          <w:szCs w:val="24"/>
        </w:rPr>
        <w:t xml:space="preserve"> on the attached </w:t>
      </w:r>
      <w:r>
        <w:rPr>
          <w:rFonts w:ascii="Tahoma" w:hAnsi="Tahoma" w:cs="Tahoma"/>
          <w:sz w:val="24"/>
          <w:szCs w:val="24"/>
        </w:rPr>
        <w:t xml:space="preserve">Indicative </w:t>
      </w:r>
      <w:r w:rsidRPr="00BB40D0">
        <w:rPr>
          <w:rFonts w:ascii="Tahoma" w:hAnsi="Tahoma" w:cs="Tahoma"/>
          <w:sz w:val="24"/>
          <w:szCs w:val="24"/>
        </w:rPr>
        <w:t xml:space="preserve">Drawing No. </w:t>
      </w:r>
      <w:r>
        <w:rPr>
          <w:rFonts w:ascii="Tahoma" w:hAnsi="Tahoma" w:cs="Tahoma"/>
          <w:sz w:val="24"/>
          <w:szCs w:val="24"/>
        </w:rPr>
        <w:t>2211_LS_00_AL</w:t>
      </w:r>
      <w:r w:rsidRPr="00BB40D0">
        <w:rPr>
          <w:rFonts w:ascii="Tahoma" w:hAnsi="Tahoma" w:cs="Tahoma"/>
          <w:sz w:val="24"/>
          <w:szCs w:val="24"/>
        </w:rPr>
        <w:t xml:space="preserve"> and comprises </w:t>
      </w:r>
      <w:r>
        <w:rPr>
          <w:rFonts w:ascii="Tahoma" w:hAnsi="Tahoma" w:cs="Tahoma"/>
          <w:sz w:val="24"/>
          <w:szCs w:val="24"/>
        </w:rPr>
        <w:t>230</w:t>
      </w:r>
      <w:r w:rsidRPr="00BB40D0">
        <w:rPr>
          <w:rFonts w:ascii="Tahoma" w:hAnsi="Tahoma" w:cs="Tahoma"/>
          <w:sz w:val="24"/>
          <w:szCs w:val="24"/>
        </w:rPr>
        <w:t xml:space="preserve"> square metres (0.</w:t>
      </w:r>
      <w:r>
        <w:rPr>
          <w:rFonts w:ascii="Tahoma" w:hAnsi="Tahoma" w:cs="Tahoma"/>
          <w:sz w:val="24"/>
          <w:szCs w:val="24"/>
        </w:rPr>
        <w:t>023 hectares</w:t>
      </w:r>
      <w:r w:rsidRPr="00BB40D0">
        <w:rPr>
          <w:rFonts w:ascii="Tahoma" w:hAnsi="Tahoma" w:cs="Tahoma"/>
          <w:sz w:val="24"/>
          <w:szCs w:val="24"/>
        </w:rPr>
        <w:t xml:space="preserve">) or thereabouts. </w:t>
      </w:r>
    </w:p>
    <w:p w14:paraId="7D9C71A4" w14:textId="77777777" w:rsidR="00170177" w:rsidRDefault="00170177" w:rsidP="00170177">
      <w:pPr>
        <w:pStyle w:val="ListParagraph"/>
        <w:rPr>
          <w:rFonts w:ascii="Tahoma" w:hAnsi="Tahoma" w:cs="Tahoma"/>
          <w:sz w:val="24"/>
        </w:rPr>
      </w:pPr>
    </w:p>
    <w:p w14:paraId="75C08B0C" w14:textId="77777777" w:rsidR="00170177" w:rsidRDefault="00170177" w:rsidP="00170177">
      <w:pPr>
        <w:numPr>
          <w:ilvl w:val="0"/>
          <w:numId w:val="6"/>
        </w:numPr>
        <w:jc w:val="both"/>
        <w:outlineLvl w:val="0"/>
        <w:rPr>
          <w:rFonts w:ascii="Tahoma" w:hAnsi="Tahoma" w:cs="Tahoma"/>
          <w:sz w:val="24"/>
          <w:szCs w:val="24"/>
        </w:rPr>
      </w:pPr>
      <w:r>
        <w:rPr>
          <w:rFonts w:ascii="Tahoma" w:hAnsi="Tahoma" w:cs="Tahoma"/>
          <w:sz w:val="24"/>
          <w:szCs w:val="24"/>
        </w:rPr>
        <w:t xml:space="preserve">That no building is permitted within 3 metres of watermain located adjacent to the subject site.  </w:t>
      </w:r>
    </w:p>
    <w:p w14:paraId="76A34FE8" w14:textId="77777777" w:rsidR="00170177" w:rsidRDefault="00170177" w:rsidP="00170177">
      <w:pPr>
        <w:pStyle w:val="ListParagraph"/>
        <w:rPr>
          <w:rFonts w:ascii="Tahoma" w:hAnsi="Tahoma" w:cs="Tahoma"/>
          <w:sz w:val="24"/>
        </w:rPr>
      </w:pPr>
    </w:p>
    <w:p w14:paraId="723D5D8E" w14:textId="24EBDF6B" w:rsidR="00170177" w:rsidRPr="00BB40D0" w:rsidRDefault="00170177" w:rsidP="00170177">
      <w:pPr>
        <w:numPr>
          <w:ilvl w:val="0"/>
          <w:numId w:val="6"/>
        </w:numPr>
        <w:jc w:val="both"/>
        <w:outlineLvl w:val="0"/>
        <w:rPr>
          <w:rFonts w:ascii="Tahoma" w:hAnsi="Tahoma" w:cs="Tahoma"/>
          <w:sz w:val="24"/>
          <w:szCs w:val="24"/>
        </w:rPr>
      </w:pPr>
      <w:r w:rsidRPr="004446FF">
        <w:rPr>
          <w:rFonts w:ascii="Tahoma" w:hAnsi="Tahoma" w:cs="Tahoma"/>
          <w:sz w:val="24"/>
          <w:szCs w:val="24"/>
        </w:rPr>
        <w:t>That the Council will prepare accurate disposal drawings of the subject area</w:t>
      </w:r>
      <w:r>
        <w:rPr>
          <w:rFonts w:ascii="Tahoma" w:hAnsi="Tahoma" w:cs="Tahoma"/>
          <w:sz w:val="24"/>
          <w:szCs w:val="24"/>
        </w:rPr>
        <w:t xml:space="preserve"> indicating wayleave, if necessary, referenced at No. </w:t>
      </w:r>
      <w:r w:rsidR="006B5704">
        <w:rPr>
          <w:rFonts w:ascii="Tahoma" w:hAnsi="Tahoma" w:cs="Tahoma"/>
          <w:sz w:val="24"/>
          <w:szCs w:val="24"/>
        </w:rPr>
        <w:t>2</w:t>
      </w:r>
      <w:r>
        <w:rPr>
          <w:rFonts w:ascii="Tahoma" w:hAnsi="Tahoma" w:cs="Tahoma"/>
          <w:sz w:val="24"/>
          <w:szCs w:val="24"/>
        </w:rPr>
        <w:t xml:space="preserve"> above.</w:t>
      </w:r>
    </w:p>
    <w:p w14:paraId="373B0E8B" w14:textId="77777777" w:rsidR="00170177" w:rsidRPr="00BB40D0" w:rsidRDefault="00170177" w:rsidP="00170177">
      <w:pPr>
        <w:jc w:val="both"/>
        <w:outlineLvl w:val="0"/>
        <w:rPr>
          <w:rFonts w:ascii="Tahoma" w:hAnsi="Tahoma" w:cs="Tahoma"/>
          <w:sz w:val="24"/>
          <w:szCs w:val="24"/>
        </w:rPr>
      </w:pPr>
    </w:p>
    <w:p w14:paraId="6FA9AB02" w14:textId="77777777" w:rsidR="00170177" w:rsidRPr="00BB40D0" w:rsidRDefault="00170177" w:rsidP="00170177">
      <w:pPr>
        <w:numPr>
          <w:ilvl w:val="0"/>
          <w:numId w:val="6"/>
        </w:numPr>
        <w:jc w:val="both"/>
        <w:outlineLvl w:val="0"/>
        <w:rPr>
          <w:rFonts w:ascii="Tahoma" w:hAnsi="Tahoma" w:cs="Tahoma"/>
          <w:sz w:val="24"/>
          <w:szCs w:val="24"/>
        </w:rPr>
      </w:pPr>
      <w:r w:rsidRPr="00BB40D0">
        <w:rPr>
          <w:rFonts w:ascii="Tahoma" w:hAnsi="Tahoma" w:cs="Tahoma"/>
          <w:sz w:val="24"/>
          <w:szCs w:val="24"/>
        </w:rPr>
        <w:t>T</w:t>
      </w:r>
      <w:r>
        <w:rPr>
          <w:rFonts w:ascii="Tahoma" w:hAnsi="Tahoma" w:cs="Tahoma"/>
          <w:sz w:val="24"/>
          <w:szCs w:val="24"/>
        </w:rPr>
        <w:t>hat t</w:t>
      </w:r>
      <w:r w:rsidRPr="00BB40D0">
        <w:rPr>
          <w:rFonts w:ascii="Tahoma" w:hAnsi="Tahoma" w:cs="Tahoma"/>
          <w:sz w:val="24"/>
          <w:szCs w:val="24"/>
        </w:rPr>
        <w:t xml:space="preserve">he Lease </w:t>
      </w:r>
      <w:r>
        <w:rPr>
          <w:rFonts w:ascii="Tahoma" w:hAnsi="Tahoma" w:cs="Tahoma"/>
          <w:sz w:val="24"/>
          <w:szCs w:val="24"/>
        </w:rPr>
        <w:t>will</w:t>
      </w:r>
      <w:r w:rsidRPr="00BB40D0">
        <w:rPr>
          <w:rFonts w:ascii="Tahoma" w:hAnsi="Tahoma" w:cs="Tahoma"/>
          <w:sz w:val="24"/>
          <w:szCs w:val="24"/>
        </w:rPr>
        <w:t xml:space="preserve"> be for a term of 99 years. </w:t>
      </w:r>
    </w:p>
    <w:p w14:paraId="5B1254A0" w14:textId="77777777" w:rsidR="00170177" w:rsidRPr="00BB40D0" w:rsidRDefault="00170177" w:rsidP="00170177">
      <w:pPr>
        <w:jc w:val="both"/>
        <w:outlineLvl w:val="0"/>
        <w:rPr>
          <w:rFonts w:ascii="Tahoma" w:hAnsi="Tahoma" w:cs="Tahoma"/>
          <w:sz w:val="24"/>
          <w:szCs w:val="24"/>
        </w:rPr>
      </w:pPr>
    </w:p>
    <w:p w14:paraId="6945635A" w14:textId="77777777" w:rsidR="00170177" w:rsidRPr="00BB40D0" w:rsidRDefault="00170177" w:rsidP="00170177">
      <w:pPr>
        <w:numPr>
          <w:ilvl w:val="0"/>
          <w:numId w:val="6"/>
        </w:numPr>
        <w:jc w:val="both"/>
        <w:outlineLvl w:val="0"/>
        <w:rPr>
          <w:rFonts w:ascii="Tahoma" w:hAnsi="Tahoma" w:cs="Tahoma"/>
          <w:sz w:val="24"/>
          <w:szCs w:val="24"/>
        </w:rPr>
      </w:pPr>
      <w:r>
        <w:rPr>
          <w:rFonts w:ascii="Tahoma" w:hAnsi="Tahoma" w:cs="Tahoma"/>
          <w:sz w:val="24"/>
          <w:szCs w:val="24"/>
        </w:rPr>
        <w:t>That t</w:t>
      </w:r>
      <w:r w:rsidRPr="00BB40D0">
        <w:rPr>
          <w:rFonts w:ascii="Tahoma" w:hAnsi="Tahoma" w:cs="Tahoma"/>
          <w:sz w:val="24"/>
          <w:szCs w:val="24"/>
        </w:rPr>
        <w:t xml:space="preserve">he land to be used solely for community and recreational purposes and in the event of it ceasing to be used for such purposes to revert free of charge to the Council or the appropriate commercial rent to be applied as agreed by </w:t>
      </w:r>
      <w:r w:rsidRPr="00BB40D0">
        <w:rPr>
          <w:rFonts w:ascii="Tahoma" w:hAnsi="Tahoma" w:cs="Tahoma"/>
          <w:sz w:val="24"/>
          <w:szCs w:val="24"/>
        </w:rPr>
        <w:lastRenderedPageBreak/>
        <w:t xml:space="preserve">the Council or failing agreement as determined by an independent Arbitrator, whichever is decided by the Council. </w:t>
      </w:r>
    </w:p>
    <w:p w14:paraId="26015CBF" w14:textId="77777777" w:rsidR="00170177" w:rsidRPr="00BB40D0" w:rsidRDefault="00170177" w:rsidP="00170177">
      <w:pPr>
        <w:jc w:val="both"/>
        <w:outlineLvl w:val="0"/>
        <w:rPr>
          <w:rFonts w:ascii="Tahoma" w:hAnsi="Tahoma" w:cs="Tahoma"/>
          <w:sz w:val="24"/>
          <w:szCs w:val="24"/>
        </w:rPr>
      </w:pPr>
    </w:p>
    <w:p w14:paraId="1D4FD831" w14:textId="77777777" w:rsidR="00170177" w:rsidRPr="00BB40D0" w:rsidRDefault="00170177" w:rsidP="00170177">
      <w:pPr>
        <w:numPr>
          <w:ilvl w:val="0"/>
          <w:numId w:val="6"/>
        </w:numPr>
        <w:jc w:val="both"/>
        <w:outlineLvl w:val="0"/>
        <w:rPr>
          <w:rFonts w:ascii="Tahoma" w:hAnsi="Tahoma" w:cs="Tahoma"/>
          <w:sz w:val="24"/>
          <w:szCs w:val="24"/>
        </w:rPr>
      </w:pPr>
      <w:r>
        <w:rPr>
          <w:rFonts w:ascii="Tahoma" w:hAnsi="Tahoma" w:cs="Tahoma"/>
          <w:sz w:val="24"/>
          <w:szCs w:val="24"/>
        </w:rPr>
        <w:t>That t</w:t>
      </w:r>
      <w:r w:rsidRPr="00BB40D0">
        <w:rPr>
          <w:rFonts w:ascii="Tahoma" w:hAnsi="Tahoma" w:cs="Tahoma"/>
          <w:sz w:val="24"/>
          <w:szCs w:val="24"/>
        </w:rPr>
        <w:t>he rent exclusive of rates and all other outgoings for which the Lessees are responsible shall be at the full commercial rental value of the site which</w:t>
      </w:r>
      <w:r>
        <w:rPr>
          <w:rFonts w:ascii="Tahoma" w:hAnsi="Tahoma" w:cs="Tahoma"/>
          <w:sz w:val="24"/>
          <w:szCs w:val="24"/>
        </w:rPr>
        <w:t xml:space="preserve"> </w:t>
      </w:r>
      <w:r w:rsidRPr="00BB40D0">
        <w:rPr>
          <w:rFonts w:ascii="Tahoma" w:hAnsi="Tahoma" w:cs="Tahoma"/>
          <w:sz w:val="24"/>
          <w:szCs w:val="24"/>
        </w:rPr>
        <w:t>(excluding any value attributable to an intoxicating liquor licence) would be in the sum of €</w:t>
      </w:r>
      <w:r>
        <w:rPr>
          <w:rFonts w:ascii="Tahoma" w:hAnsi="Tahoma" w:cs="Tahoma"/>
          <w:sz w:val="24"/>
          <w:szCs w:val="24"/>
        </w:rPr>
        <w:t>3,000</w:t>
      </w:r>
      <w:r w:rsidRPr="00BB40D0">
        <w:rPr>
          <w:rFonts w:ascii="Tahoma" w:hAnsi="Tahoma" w:cs="Tahoma"/>
          <w:sz w:val="24"/>
          <w:szCs w:val="24"/>
        </w:rPr>
        <w:t xml:space="preserve"> (</w:t>
      </w:r>
      <w:r>
        <w:rPr>
          <w:rFonts w:ascii="Tahoma" w:hAnsi="Tahoma" w:cs="Tahoma"/>
          <w:sz w:val="24"/>
          <w:szCs w:val="24"/>
        </w:rPr>
        <w:t>three</w:t>
      </w:r>
      <w:r w:rsidRPr="00BB40D0">
        <w:rPr>
          <w:rFonts w:ascii="Tahoma" w:hAnsi="Tahoma" w:cs="Tahoma"/>
          <w:sz w:val="24"/>
          <w:szCs w:val="24"/>
        </w:rPr>
        <w:t xml:space="preserve"> thousand euro) per annum subject to five yearly reviews by reference to increase in C.P.I., but shall be abated to </w:t>
      </w:r>
      <w:r w:rsidRPr="00CF5702">
        <w:rPr>
          <w:rFonts w:ascii="Tahoma" w:hAnsi="Tahoma" w:cs="Tahoma"/>
          <w:color w:val="000000" w:themeColor="text1"/>
          <w:sz w:val="24"/>
          <w:szCs w:val="24"/>
        </w:rPr>
        <w:t xml:space="preserve">€65 (sixty five euro) per annum (subject to five yearly reviews) provided the land is used solely </w:t>
      </w:r>
      <w:r w:rsidRPr="00BB40D0">
        <w:rPr>
          <w:rFonts w:ascii="Tahoma" w:hAnsi="Tahoma" w:cs="Tahoma"/>
          <w:sz w:val="24"/>
          <w:szCs w:val="24"/>
        </w:rPr>
        <w:t xml:space="preserve">for community and recreational purposes. </w:t>
      </w:r>
    </w:p>
    <w:p w14:paraId="1B258A3F" w14:textId="77777777" w:rsidR="00170177" w:rsidRPr="00BB40D0" w:rsidRDefault="00170177" w:rsidP="00170177">
      <w:pPr>
        <w:jc w:val="both"/>
        <w:outlineLvl w:val="0"/>
        <w:rPr>
          <w:rFonts w:ascii="Tahoma" w:hAnsi="Tahoma" w:cs="Tahoma"/>
          <w:sz w:val="24"/>
          <w:szCs w:val="24"/>
        </w:rPr>
      </w:pPr>
    </w:p>
    <w:p w14:paraId="0A356071" w14:textId="77777777" w:rsidR="00170177" w:rsidRPr="00BB40D0" w:rsidRDefault="00170177" w:rsidP="00170177">
      <w:pPr>
        <w:numPr>
          <w:ilvl w:val="0"/>
          <w:numId w:val="6"/>
        </w:numPr>
        <w:jc w:val="both"/>
        <w:outlineLvl w:val="0"/>
        <w:rPr>
          <w:rFonts w:ascii="Tahoma" w:hAnsi="Tahoma" w:cs="Tahoma"/>
          <w:sz w:val="24"/>
          <w:szCs w:val="24"/>
        </w:rPr>
      </w:pPr>
      <w:r w:rsidRPr="00BB40D0">
        <w:rPr>
          <w:rFonts w:ascii="Tahoma" w:hAnsi="Tahoma" w:cs="Tahoma"/>
          <w:sz w:val="24"/>
          <w:szCs w:val="24"/>
        </w:rPr>
        <w:t xml:space="preserve">That the Clubhouse </w:t>
      </w:r>
      <w:r>
        <w:rPr>
          <w:rFonts w:ascii="Tahoma" w:hAnsi="Tahoma" w:cs="Tahoma"/>
          <w:sz w:val="24"/>
          <w:szCs w:val="24"/>
        </w:rPr>
        <w:t xml:space="preserve">extension </w:t>
      </w:r>
      <w:r w:rsidRPr="00BB40D0">
        <w:rPr>
          <w:rFonts w:ascii="Tahoma" w:hAnsi="Tahoma" w:cs="Tahoma"/>
          <w:sz w:val="24"/>
          <w:szCs w:val="24"/>
        </w:rPr>
        <w:t xml:space="preserve">and any other structures are substantially constructed in accordance with the relevant Planning Permissions and Building Regulations. </w:t>
      </w:r>
    </w:p>
    <w:p w14:paraId="3CC18274" w14:textId="77777777" w:rsidR="00170177" w:rsidRPr="00BB40D0" w:rsidRDefault="00170177" w:rsidP="00170177">
      <w:pPr>
        <w:jc w:val="both"/>
        <w:outlineLvl w:val="0"/>
        <w:rPr>
          <w:rFonts w:ascii="Tahoma" w:hAnsi="Tahoma" w:cs="Tahoma"/>
          <w:sz w:val="24"/>
          <w:szCs w:val="24"/>
        </w:rPr>
      </w:pPr>
    </w:p>
    <w:p w14:paraId="66B666D8" w14:textId="77777777" w:rsidR="00170177" w:rsidRDefault="00170177" w:rsidP="00170177">
      <w:pPr>
        <w:numPr>
          <w:ilvl w:val="0"/>
          <w:numId w:val="6"/>
        </w:numPr>
        <w:jc w:val="both"/>
        <w:outlineLvl w:val="0"/>
        <w:rPr>
          <w:rFonts w:ascii="Tahoma" w:hAnsi="Tahoma" w:cs="Tahoma"/>
          <w:sz w:val="24"/>
          <w:szCs w:val="24"/>
        </w:rPr>
      </w:pPr>
      <w:r w:rsidRPr="006660F8">
        <w:rPr>
          <w:rFonts w:ascii="Tahoma" w:hAnsi="Tahoma" w:cs="Tahoma"/>
          <w:sz w:val="24"/>
        </w:rPr>
        <w:t>That any boundary feature constructed will be in accordance with the Planning and Development and the Building Control legislation</w:t>
      </w:r>
      <w:r>
        <w:rPr>
          <w:rFonts w:ascii="Tahoma" w:hAnsi="Tahoma" w:cs="Tahoma"/>
          <w:sz w:val="24"/>
        </w:rPr>
        <w:t>.</w:t>
      </w:r>
      <w:r w:rsidRPr="006660F8">
        <w:rPr>
          <w:rFonts w:ascii="Tahoma" w:hAnsi="Tahoma" w:cs="Tahoma"/>
          <w:sz w:val="24"/>
          <w:szCs w:val="24"/>
        </w:rPr>
        <w:t xml:space="preserve"> </w:t>
      </w:r>
    </w:p>
    <w:p w14:paraId="7E9449FA" w14:textId="77777777" w:rsidR="00170177" w:rsidRPr="006660F8" w:rsidRDefault="00170177" w:rsidP="00170177">
      <w:pPr>
        <w:jc w:val="both"/>
        <w:outlineLvl w:val="0"/>
        <w:rPr>
          <w:rFonts w:ascii="Tahoma" w:hAnsi="Tahoma" w:cs="Tahoma"/>
          <w:sz w:val="24"/>
          <w:szCs w:val="24"/>
        </w:rPr>
      </w:pPr>
    </w:p>
    <w:p w14:paraId="19E6F009" w14:textId="77777777" w:rsidR="00170177" w:rsidRPr="00BB40D0" w:rsidRDefault="00170177" w:rsidP="00170177">
      <w:pPr>
        <w:numPr>
          <w:ilvl w:val="0"/>
          <w:numId w:val="6"/>
        </w:numPr>
        <w:jc w:val="both"/>
        <w:outlineLvl w:val="0"/>
        <w:rPr>
          <w:rFonts w:ascii="Tahoma" w:hAnsi="Tahoma" w:cs="Tahoma"/>
          <w:sz w:val="24"/>
          <w:szCs w:val="24"/>
        </w:rPr>
      </w:pPr>
      <w:r w:rsidRPr="00BB40D0">
        <w:rPr>
          <w:rFonts w:ascii="Tahoma" w:hAnsi="Tahoma" w:cs="Tahoma"/>
          <w:sz w:val="24"/>
          <w:szCs w:val="24"/>
        </w:rPr>
        <w:t xml:space="preserve">That the Lessees shall not use the lands or any part thereof as a residence, except that a Caretaker will be permitted to reside on the lands in pursuance of his employment if the consent of the Council is first obtained. </w:t>
      </w:r>
    </w:p>
    <w:p w14:paraId="4B93589E" w14:textId="77777777" w:rsidR="00170177" w:rsidRPr="00BB40D0" w:rsidRDefault="00170177" w:rsidP="00170177">
      <w:pPr>
        <w:jc w:val="both"/>
        <w:outlineLvl w:val="0"/>
        <w:rPr>
          <w:rFonts w:ascii="Tahoma" w:hAnsi="Tahoma" w:cs="Tahoma"/>
          <w:sz w:val="24"/>
          <w:szCs w:val="24"/>
        </w:rPr>
      </w:pPr>
    </w:p>
    <w:p w14:paraId="6EBB8CF2" w14:textId="77777777" w:rsidR="00170177" w:rsidRPr="00BB40D0" w:rsidRDefault="00170177" w:rsidP="00170177">
      <w:pPr>
        <w:numPr>
          <w:ilvl w:val="0"/>
          <w:numId w:val="6"/>
        </w:numPr>
        <w:jc w:val="both"/>
        <w:outlineLvl w:val="0"/>
        <w:rPr>
          <w:rFonts w:ascii="Tahoma" w:hAnsi="Tahoma" w:cs="Tahoma"/>
          <w:sz w:val="24"/>
          <w:szCs w:val="24"/>
        </w:rPr>
      </w:pPr>
      <w:r w:rsidRPr="00BB40D0">
        <w:rPr>
          <w:rFonts w:ascii="Tahoma" w:hAnsi="Tahoma" w:cs="Tahoma"/>
          <w:sz w:val="24"/>
          <w:szCs w:val="24"/>
        </w:rPr>
        <w:t xml:space="preserve">That the Lessees shall not sell, assign, sub-let, sub-divide, alienate or part with the possession of the premises without the written consent of the Council. </w:t>
      </w:r>
    </w:p>
    <w:p w14:paraId="2C1B212B" w14:textId="77777777" w:rsidR="00170177" w:rsidRPr="00BB40D0" w:rsidRDefault="00170177" w:rsidP="00170177">
      <w:pPr>
        <w:jc w:val="both"/>
        <w:outlineLvl w:val="0"/>
        <w:rPr>
          <w:rFonts w:ascii="Tahoma" w:hAnsi="Tahoma" w:cs="Tahoma"/>
          <w:sz w:val="24"/>
          <w:szCs w:val="24"/>
        </w:rPr>
      </w:pPr>
    </w:p>
    <w:p w14:paraId="27D42ED6" w14:textId="77777777" w:rsidR="00170177" w:rsidRPr="00BB40D0" w:rsidRDefault="00170177" w:rsidP="00170177">
      <w:pPr>
        <w:numPr>
          <w:ilvl w:val="0"/>
          <w:numId w:val="6"/>
        </w:numPr>
        <w:jc w:val="both"/>
        <w:outlineLvl w:val="0"/>
        <w:rPr>
          <w:rFonts w:ascii="Tahoma" w:hAnsi="Tahoma" w:cs="Tahoma"/>
          <w:sz w:val="24"/>
          <w:szCs w:val="24"/>
        </w:rPr>
      </w:pPr>
      <w:r>
        <w:rPr>
          <w:rFonts w:ascii="Tahoma" w:hAnsi="Tahoma" w:cs="Tahoma"/>
          <w:sz w:val="24"/>
          <w:szCs w:val="24"/>
        </w:rPr>
        <w:t>That t</w:t>
      </w:r>
      <w:r w:rsidRPr="00BB40D0">
        <w:rPr>
          <w:rFonts w:ascii="Tahoma" w:hAnsi="Tahoma" w:cs="Tahoma"/>
          <w:sz w:val="24"/>
          <w:szCs w:val="24"/>
        </w:rPr>
        <w:t>he Lessees shall indemnify the Council in the sum of €6.</w:t>
      </w:r>
      <w:r>
        <w:rPr>
          <w:rFonts w:ascii="Tahoma" w:hAnsi="Tahoma" w:cs="Tahoma"/>
          <w:sz w:val="24"/>
          <w:szCs w:val="24"/>
        </w:rPr>
        <w:t>5</w:t>
      </w:r>
      <w:r w:rsidRPr="00BB40D0">
        <w:rPr>
          <w:rFonts w:ascii="Tahoma" w:hAnsi="Tahoma" w:cs="Tahoma"/>
          <w:sz w:val="24"/>
          <w:szCs w:val="24"/>
        </w:rPr>
        <w:t>million (six million</w:t>
      </w:r>
      <w:r>
        <w:rPr>
          <w:rFonts w:ascii="Tahoma" w:hAnsi="Tahoma" w:cs="Tahoma"/>
          <w:sz w:val="24"/>
          <w:szCs w:val="24"/>
        </w:rPr>
        <w:t>,</w:t>
      </w:r>
      <w:r w:rsidRPr="00BB40D0">
        <w:rPr>
          <w:rFonts w:ascii="Tahoma" w:hAnsi="Tahoma" w:cs="Tahoma"/>
          <w:sz w:val="24"/>
          <w:szCs w:val="24"/>
        </w:rPr>
        <w:t xml:space="preserve"> </w:t>
      </w:r>
      <w:r>
        <w:rPr>
          <w:rFonts w:ascii="Tahoma" w:hAnsi="Tahoma" w:cs="Tahoma"/>
          <w:sz w:val="24"/>
          <w:szCs w:val="24"/>
        </w:rPr>
        <w:t>five</w:t>
      </w:r>
      <w:r w:rsidRPr="00BB40D0">
        <w:rPr>
          <w:rFonts w:ascii="Tahoma" w:hAnsi="Tahoma" w:cs="Tahoma"/>
          <w:sz w:val="24"/>
          <w:szCs w:val="24"/>
        </w:rPr>
        <w:t xml:space="preserve"> hundred thousand euro) or such other sum as may be stipulated by the Council from time to time in respect of any one accident against any third party claims, actions or demands arising out of the Lessees’ occupation of the property. </w:t>
      </w:r>
    </w:p>
    <w:p w14:paraId="121594C6" w14:textId="77777777" w:rsidR="00170177" w:rsidRPr="00BB40D0" w:rsidRDefault="00170177" w:rsidP="00170177">
      <w:pPr>
        <w:jc w:val="both"/>
        <w:outlineLvl w:val="0"/>
        <w:rPr>
          <w:rFonts w:ascii="Tahoma" w:hAnsi="Tahoma" w:cs="Tahoma"/>
          <w:sz w:val="24"/>
          <w:szCs w:val="24"/>
        </w:rPr>
      </w:pPr>
    </w:p>
    <w:p w14:paraId="60F918EA" w14:textId="77777777" w:rsidR="00170177" w:rsidRPr="00BB40D0" w:rsidRDefault="00170177" w:rsidP="00170177">
      <w:pPr>
        <w:numPr>
          <w:ilvl w:val="0"/>
          <w:numId w:val="6"/>
        </w:numPr>
        <w:jc w:val="both"/>
        <w:outlineLvl w:val="0"/>
        <w:rPr>
          <w:rFonts w:ascii="Tahoma" w:hAnsi="Tahoma" w:cs="Tahoma"/>
          <w:sz w:val="24"/>
          <w:szCs w:val="24"/>
        </w:rPr>
      </w:pPr>
      <w:r>
        <w:rPr>
          <w:rFonts w:ascii="Tahoma" w:hAnsi="Tahoma" w:cs="Tahoma"/>
          <w:sz w:val="24"/>
          <w:szCs w:val="24"/>
        </w:rPr>
        <w:t>That t</w:t>
      </w:r>
      <w:r w:rsidRPr="00BB40D0">
        <w:rPr>
          <w:rFonts w:ascii="Tahoma" w:hAnsi="Tahoma" w:cs="Tahoma"/>
          <w:sz w:val="24"/>
          <w:szCs w:val="24"/>
        </w:rPr>
        <w:t xml:space="preserve">he Lessees </w:t>
      </w:r>
      <w:r>
        <w:rPr>
          <w:rFonts w:ascii="Tahoma" w:hAnsi="Tahoma" w:cs="Tahoma"/>
          <w:sz w:val="24"/>
          <w:szCs w:val="24"/>
        </w:rPr>
        <w:t>will</w:t>
      </w:r>
      <w:r w:rsidRPr="00BB40D0">
        <w:rPr>
          <w:rFonts w:ascii="Tahoma" w:hAnsi="Tahoma" w:cs="Tahoma"/>
          <w:sz w:val="24"/>
          <w:szCs w:val="24"/>
        </w:rPr>
        <w:t xml:space="preserve"> insure and keep insured the premises and every part thereof in a sum equivalent to the full replacement value at all times in the joint names of the Council and the Lessees against loss or damage by fire or other cause in an established Insurance Office to be approved by the Council and to pay all premiums or such sum of money necessary for that purpose and within 7 days after the same has become payable to produce to the Council the policy or policies of such insurance and the receipt for every such payment.  </w:t>
      </w:r>
    </w:p>
    <w:p w14:paraId="4F3DB08F" w14:textId="77777777" w:rsidR="00170177" w:rsidRPr="00BB40D0" w:rsidRDefault="00170177" w:rsidP="00170177">
      <w:pPr>
        <w:jc w:val="both"/>
        <w:outlineLvl w:val="0"/>
        <w:rPr>
          <w:rFonts w:ascii="Tahoma" w:hAnsi="Tahoma" w:cs="Tahoma"/>
          <w:sz w:val="24"/>
          <w:szCs w:val="24"/>
        </w:rPr>
      </w:pPr>
    </w:p>
    <w:p w14:paraId="0CAB38D7" w14:textId="77777777" w:rsidR="00170177" w:rsidRPr="00BB40D0" w:rsidRDefault="00170177" w:rsidP="00170177">
      <w:pPr>
        <w:numPr>
          <w:ilvl w:val="0"/>
          <w:numId w:val="6"/>
        </w:numPr>
        <w:jc w:val="both"/>
        <w:outlineLvl w:val="0"/>
        <w:rPr>
          <w:rFonts w:ascii="Tahoma" w:hAnsi="Tahoma" w:cs="Tahoma"/>
          <w:sz w:val="24"/>
          <w:szCs w:val="24"/>
        </w:rPr>
      </w:pPr>
      <w:r>
        <w:rPr>
          <w:rFonts w:ascii="Tahoma" w:hAnsi="Tahoma" w:cs="Tahoma"/>
          <w:sz w:val="24"/>
          <w:szCs w:val="24"/>
        </w:rPr>
        <w:t>That t</w:t>
      </w:r>
      <w:r w:rsidRPr="00BB40D0">
        <w:rPr>
          <w:rFonts w:ascii="Tahoma" w:hAnsi="Tahoma" w:cs="Tahoma"/>
          <w:sz w:val="24"/>
          <w:szCs w:val="24"/>
        </w:rPr>
        <w:t xml:space="preserve">he Lessees shall keep the premises and surrounding area in a good state of repair and carry out all necessary maintenance on the buildings both internal and external. </w:t>
      </w:r>
    </w:p>
    <w:p w14:paraId="1FB0503F" w14:textId="77777777" w:rsidR="00170177" w:rsidRPr="00BB40D0" w:rsidRDefault="00170177" w:rsidP="00170177">
      <w:pPr>
        <w:jc w:val="both"/>
        <w:outlineLvl w:val="0"/>
        <w:rPr>
          <w:rFonts w:ascii="Tahoma" w:hAnsi="Tahoma" w:cs="Tahoma"/>
          <w:sz w:val="24"/>
          <w:szCs w:val="24"/>
        </w:rPr>
      </w:pPr>
    </w:p>
    <w:p w14:paraId="4A0346F2" w14:textId="77777777" w:rsidR="00170177" w:rsidRPr="00BB40D0" w:rsidRDefault="00170177" w:rsidP="00170177">
      <w:pPr>
        <w:numPr>
          <w:ilvl w:val="0"/>
          <w:numId w:val="6"/>
        </w:numPr>
        <w:jc w:val="both"/>
        <w:outlineLvl w:val="0"/>
        <w:rPr>
          <w:rFonts w:ascii="Tahoma" w:hAnsi="Tahoma" w:cs="Tahoma"/>
          <w:sz w:val="24"/>
          <w:szCs w:val="24"/>
        </w:rPr>
      </w:pPr>
      <w:r>
        <w:rPr>
          <w:rFonts w:ascii="Tahoma" w:hAnsi="Tahoma" w:cs="Tahoma"/>
          <w:sz w:val="24"/>
          <w:szCs w:val="24"/>
        </w:rPr>
        <w:t>That t</w:t>
      </w:r>
      <w:r w:rsidRPr="00BB40D0">
        <w:rPr>
          <w:rFonts w:ascii="Tahoma" w:hAnsi="Tahoma" w:cs="Tahoma"/>
          <w:sz w:val="24"/>
          <w:szCs w:val="24"/>
        </w:rPr>
        <w:t xml:space="preserve">he Lessees shall be responsible for maintaining the entrance roadway in a good state of repair in conjunction with the adjoining premises, St. Jude’s G.A.A. Club who will also have a right-of-way over the roadway. </w:t>
      </w:r>
    </w:p>
    <w:p w14:paraId="7AC58562" w14:textId="77777777" w:rsidR="00170177" w:rsidRPr="00BB40D0" w:rsidRDefault="00170177" w:rsidP="00170177">
      <w:pPr>
        <w:jc w:val="both"/>
        <w:outlineLvl w:val="0"/>
        <w:rPr>
          <w:rFonts w:ascii="Tahoma" w:hAnsi="Tahoma" w:cs="Tahoma"/>
          <w:sz w:val="24"/>
          <w:szCs w:val="24"/>
        </w:rPr>
      </w:pPr>
    </w:p>
    <w:p w14:paraId="069AE7C8" w14:textId="77777777" w:rsidR="00170177" w:rsidRPr="00BB40D0" w:rsidRDefault="00170177" w:rsidP="00170177">
      <w:pPr>
        <w:numPr>
          <w:ilvl w:val="0"/>
          <w:numId w:val="6"/>
        </w:numPr>
        <w:jc w:val="both"/>
        <w:outlineLvl w:val="0"/>
        <w:rPr>
          <w:rFonts w:ascii="Tahoma" w:hAnsi="Tahoma" w:cs="Tahoma"/>
          <w:sz w:val="24"/>
          <w:szCs w:val="24"/>
        </w:rPr>
      </w:pPr>
      <w:r>
        <w:rPr>
          <w:rFonts w:ascii="Tahoma" w:hAnsi="Tahoma" w:cs="Tahoma"/>
          <w:sz w:val="24"/>
          <w:szCs w:val="24"/>
        </w:rPr>
        <w:lastRenderedPageBreak/>
        <w:t>That t</w:t>
      </w:r>
      <w:r w:rsidRPr="00BB40D0">
        <w:rPr>
          <w:rFonts w:ascii="Tahoma" w:hAnsi="Tahoma" w:cs="Tahoma"/>
          <w:sz w:val="24"/>
          <w:szCs w:val="24"/>
        </w:rPr>
        <w:t xml:space="preserve">he Council, its officials, employees or agents shall have the right at all reasonable times, to enter on and view the state and condition of the site. </w:t>
      </w:r>
    </w:p>
    <w:p w14:paraId="7FBA9BC6" w14:textId="77777777" w:rsidR="00170177" w:rsidRPr="00BB40D0" w:rsidRDefault="00170177" w:rsidP="00170177">
      <w:pPr>
        <w:jc w:val="both"/>
        <w:outlineLvl w:val="0"/>
        <w:rPr>
          <w:rFonts w:ascii="Tahoma" w:hAnsi="Tahoma" w:cs="Tahoma"/>
          <w:sz w:val="24"/>
          <w:szCs w:val="24"/>
        </w:rPr>
      </w:pPr>
    </w:p>
    <w:p w14:paraId="34F6FD02" w14:textId="77777777" w:rsidR="00170177" w:rsidRPr="008A1559" w:rsidRDefault="00170177" w:rsidP="00170177">
      <w:pPr>
        <w:pStyle w:val="BodyText"/>
        <w:numPr>
          <w:ilvl w:val="0"/>
          <w:numId w:val="6"/>
        </w:numPr>
        <w:spacing w:after="0"/>
        <w:jc w:val="both"/>
        <w:rPr>
          <w:rFonts w:ascii="Tahoma" w:hAnsi="Tahoma" w:cs="Tahoma"/>
          <w:sz w:val="24"/>
          <w:szCs w:val="24"/>
        </w:rPr>
      </w:pPr>
      <w:r w:rsidRPr="00BB40D0">
        <w:rPr>
          <w:rFonts w:ascii="Tahoma" w:hAnsi="Tahoma" w:cs="Tahoma"/>
          <w:sz w:val="24"/>
          <w:szCs w:val="24"/>
        </w:rPr>
        <w:t>That each party will be responsible for its own costs and fees in this matter.</w:t>
      </w:r>
    </w:p>
    <w:p w14:paraId="0254F5CB" w14:textId="77777777" w:rsidR="00170177" w:rsidRDefault="00170177" w:rsidP="00170177">
      <w:pPr>
        <w:pStyle w:val="ListParagraph"/>
        <w:rPr>
          <w:rFonts w:ascii="Tahoma" w:hAnsi="Tahoma" w:cs="Tahoma"/>
          <w:sz w:val="24"/>
        </w:rPr>
      </w:pPr>
    </w:p>
    <w:p w14:paraId="10662BD7" w14:textId="77777777" w:rsidR="00170177" w:rsidRPr="008A1559" w:rsidRDefault="00170177" w:rsidP="00170177">
      <w:pPr>
        <w:pStyle w:val="BodyText"/>
        <w:numPr>
          <w:ilvl w:val="0"/>
          <w:numId w:val="6"/>
        </w:numPr>
        <w:spacing w:after="0"/>
        <w:jc w:val="both"/>
        <w:rPr>
          <w:rFonts w:ascii="Tahoma" w:hAnsi="Tahoma" w:cs="Tahoma"/>
          <w:sz w:val="24"/>
          <w:szCs w:val="24"/>
        </w:rPr>
      </w:pPr>
      <w:r w:rsidRPr="008A1559">
        <w:rPr>
          <w:rFonts w:ascii="Tahoma" w:hAnsi="Tahoma" w:cs="Tahoma"/>
          <w:bCs/>
          <w:iCs/>
          <w:sz w:val="24"/>
        </w:rPr>
        <w:t>That</w:t>
      </w:r>
      <w:r w:rsidRPr="008A1559">
        <w:rPr>
          <w:rFonts w:ascii="Tahoma" w:hAnsi="Tahoma" w:cs="Tahoma"/>
          <w:bCs/>
          <w:iCs/>
          <w:color w:val="FF0000"/>
          <w:sz w:val="24"/>
        </w:rPr>
        <w:t xml:space="preserve"> </w:t>
      </w:r>
      <w:r w:rsidRPr="008A1559">
        <w:rPr>
          <w:rFonts w:ascii="Tahoma" w:hAnsi="Tahoma" w:cs="Tahoma"/>
          <w:bCs/>
          <w:iCs/>
          <w:sz w:val="24"/>
        </w:rPr>
        <w:t xml:space="preserve">in the event of any name change to </w:t>
      </w:r>
      <w:r>
        <w:rPr>
          <w:rFonts w:ascii="Tahoma" w:hAnsi="Tahoma" w:cs="Tahoma"/>
          <w:bCs/>
          <w:iCs/>
          <w:sz w:val="24"/>
        </w:rPr>
        <w:t>Lessee</w:t>
      </w:r>
      <w:r w:rsidRPr="008A1559">
        <w:rPr>
          <w:rFonts w:ascii="Tahoma" w:hAnsi="Tahoma" w:cs="Tahoma"/>
          <w:bCs/>
          <w:iCs/>
          <w:sz w:val="24"/>
        </w:rPr>
        <w:t xml:space="preserve"> prior to formal</w:t>
      </w:r>
      <w:r w:rsidRPr="008A1559">
        <w:rPr>
          <w:rFonts w:ascii="Tahoma" w:hAnsi="Tahoma" w:cs="Tahoma"/>
          <w:bCs/>
          <w:iCs/>
          <w:color w:val="FF0000"/>
          <w:sz w:val="24"/>
        </w:rPr>
        <w:t xml:space="preserve"> </w:t>
      </w:r>
      <w:r w:rsidRPr="008A1559">
        <w:rPr>
          <w:rFonts w:ascii="Tahoma" w:hAnsi="Tahoma" w:cs="Tahoma"/>
          <w:bCs/>
          <w:iCs/>
          <w:sz w:val="24"/>
        </w:rPr>
        <w:t xml:space="preserve">completion of the legal transfer, the </w:t>
      </w:r>
      <w:r>
        <w:rPr>
          <w:rFonts w:ascii="Tahoma" w:hAnsi="Tahoma" w:cs="Tahoma"/>
          <w:bCs/>
          <w:iCs/>
          <w:sz w:val="24"/>
        </w:rPr>
        <w:t>Lessee</w:t>
      </w:r>
      <w:r w:rsidRPr="008A1559">
        <w:rPr>
          <w:rFonts w:ascii="Tahoma" w:hAnsi="Tahoma" w:cs="Tahoma"/>
          <w:bCs/>
          <w:iCs/>
          <w:sz w:val="24"/>
        </w:rPr>
        <w:t xml:space="preserve"> must</w:t>
      </w:r>
      <w:r w:rsidRPr="008A1559">
        <w:rPr>
          <w:rFonts w:ascii="Tahoma" w:hAnsi="Tahoma" w:cs="Tahoma"/>
          <w:bCs/>
          <w:iCs/>
          <w:color w:val="FF0000"/>
          <w:sz w:val="24"/>
        </w:rPr>
        <w:t xml:space="preserve"> </w:t>
      </w:r>
      <w:r w:rsidRPr="008A1559">
        <w:rPr>
          <w:rFonts w:ascii="Tahoma" w:hAnsi="Tahoma" w:cs="Tahoma"/>
          <w:bCs/>
          <w:iCs/>
          <w:sz w:val="24"/>
        </w:rPr>
        <w:t>provide documentary evidence to the Council proving that the new named party is one and the same as the named applicant heretofore to enable the transfer to complete.</w:t>
      </w:r>
      <w:r>
        <w:rPr>
          <w:rFonts w:ascii="Tahoma" w:hAnsi="Tahoma" w:cs="Tahoma"/>
          <w:bCs/>
          <w:iCs/>
          <w:sz w:val="24"/>
        </w:rPr>
        <w:br/>
      </w:r>
    </w:p>
    <w:p w14:paraId="3AAC8856" w14:textId="77777777" w:rsidR="00170177" w:rsidRPr="008A1559" w:rsidRDefault="00170177" w:rsidP="00170177">
      <w:pPr>
        <w:pStyle w:val="BodyText"/>
        <w:numPr>
          <w:ilvl w:val="0"/>
          <w:numId w:val="6"/>
        </w:numPr>
        <w:spacing w:after="0"/>
        <w:jc w:val="both"/>
        <w:rPr>
          <w:rFonts w:ascii="Tahoma" w:hAnsi="Tahoma" w:cs="Tahoma"/>
          <w:sz w:val="24"/>
          <w:szCs w:val="24"/>
        </w:rPr>
      </w:pPr>
      <w:r w:rsidRPr="008A1559">
        <w:rPr>
          <w:rFonts w:ascii="Tahoma" w:hAnsi="Tahoma" w:cs="Tahoma"/>
          <w:sz w:val="24"/>
        </w:rPr>
        <w:t>That each party shall use their best endeavours to complete the transaction within a reasonable timeframe following adoption of the disposal resolution.</w:t>
      </w:r>
    </w:p>
    <w:p w14:paraId="07F722B0" w14:textId="77777777" w:rsidR="00170177" w:rsidRPr="008A1559" w:rsidRDefault="00170177" w:rsidP="00170177">
      <w:pPr>
        <w:pStyle w:val="BodyText"/>
        <w:spacing w:after="0"/>
        <w:jc w:val="both"/>
        <w:rPr>
          <w:rFonts w:ascii="Tahoma" w:hAnsi="Tahoma" w:cs="Tahoma"/>
          <w:sz w:val="24"/>
          <w:szCs w:val="24"/>
        </w:rPr>
      </w:pPr>
    </w:p>
    <w:p w14:paraId="2EFA6C71" w14:textId="77777777" w:rsidR="00170177" w:rsidRPr="008A1559" w:rsidRDefault="00170177" w:rsidP="00170177">
      <w:pPr>
        <w:pStyle w:val="BodyText"/>
        <w:numPr>
          <w:ilvl w:val="0"/>
          <w:numId w:val="6"/>
        </w:numPr>
        <w:spacing w:after="0"/>
        <w:jc w:val="both"/>
        <w:rPr>
          <w:rFonts w:ascii="Tahoma" w:hAnsi="Tahoma" w:cs="Tahoma"/>
          <w:sz w:val="24"/>
          <w:szCs w:val="24"/>
        </w:rPr>
      </w:pPr>
      <w:r w:rsidRPr="008A1559">
        <w:rPr>
          <w:rFonts w:ascii="Tahoma" w:hAnsi="Tahoma" w:cs="Tahoma"/>
          <w:sz w:val="24"/>
        </w:rPr>
        <w:t>That the Law Agent shall draft the necessary legal agreements and shall include any further terms deemed appropriate in Agreements of this nature.</w:t>
      </w:r>
      <w:r>
        <w:rPr>
          <w:rFonts w:ascii="Tahoma" w:hAnsi="Tahoma" w:cs="Tahoma"/>
          <w:sz w:val="24"/>
        </w:rPr>
        <w:br/>
      </w:r>
    </w:p>
    <w:p w14:paraId="581EEEDC" w14:textId="77777777" w:rsidR="00170177" w:rsidRPr="008A1559" w:rsidRDefault="00170177" w:rsidP="00170177">
      <w:pPr>
        <w:pStyle w:val="BodyText"/>
        <w:numPr>
          <w:ilvl w:val="0"/>
          <w:numId w:val="6"/>
        </w:numPr>
        <w:spacing w:after="0"/>
        <w:jc w:val="both"/>
        <w:rPr>
          <w:rFonts w:ascii="Tahoma" w:hAnsi="Tahoma" w:cs="Tahoma"/>
          <w:sz w:val="24"/>
          <w:szCs w:val="24"/>
        </w:rPr>
      </w:pPr>
      <w:r w:rsidRPr="008A1559">
        <w:rPr>
          <w:rFonts w:ascii="Tahoma" w:hAnsi="Tahoma" w:cs="Tahoma"/>
          <w:sz w:val="24"/>
        </w:rPr>
        <w:t>That no contract enforceable at Law is created or intended to be created until such time as contracts have been exchanged.</w:t>
      </w:r>
      <w:r>
        <w:rPr>
          <w:rFonts w:ascii="Tahoma" w:hAnsi="Tahoma" w:cs="Tahoma"/>
          <w:sz w:val="24"/>
        </w:rPr>
        <w:br/>
      </w:r>
    </w:p>
    <w:p w14:paraId="4B61B1E2" w14:textId="516F45A5" w:rsidR="00424279" w:rsidRPr="003323DD" w:rsidRDefault="00170177" w:rsidP="003323DD">
      <w:pPr>
        <w:pStyle w:val="BodyText"/>
        <w:numPr>
          <w:ilvl w:val="0"/>
          <w:numId w:val="6"/>
        </w:numPr>
        <w:spacing w:after="0"/>
        <w:jc w:val="both"/>
        <w:rPr>
          <w:rFonts w:ascii="Tahoma" w:hAnsi="Tahoma" w:cs="Tahoma"/>
          <w:sz w:val="24"/>
          <w:szCs w:val="24"/>
        </w:rPr>
      </w:pPr>
      <w:r w:rsidRPr="008A1559">
        <w:rPr>
          <w:rFonts w:ascii="Tahoma" w:hAnsi="Tahoma" w:cs="Tahoma"/>
          <w:sz w:val="24"/>
        </w:rPr>
        <w:t>That the disposal is subject to the necessary approvals and consents being obtained.</w:t>
      </w:r>
    </w:p>
    <w:p w14:paraId="43DC2749" w14:textId="77777777" w:rsidR="007502DB" w:rsidRPr="004A5CAF" w:rsidRDefault="007502DB" w:rsidP="00B4322A">
      <w:pPr>
        <w:rPr>
          <w:rFonts w:ascii="Tahoma" w:hAnsi="Tahoma" w:cs="Tahoma"/>
          <w:sz w:val="24"/>
          <w:szCs w:val="24"/>
        </w:rPr>
      </w:pPr>
    </w:p>
    <w:p w14:paraId="0FEAAF56" w14:textId="456E604A" w:rsidR="00D40DEE" w:rsidRPr="00D40DEE" w:rsidRDefault="00D40DEE" w:rsidP="00D40DEE">
      <w:pPr>
        <w:jc w:val="both"/>
        <w:rPr>
          <w:rFonts w:ascii="Tahoma" w:hAnsi="Tahoma" w:cs="Tahoma"/>
          <w:sz w:val="24"/>
          <w:szCs w:val="24"/>
        </w:rPr>
      </w:pPr>
      <w:r w:rsidRPr="00D40DEE">
        <w:rPr>
          <w:rFonts w:ascii="Tahoma" w:hAnsi="Tahoma" w:cs="Tahoma"/>
          <w:sz w:val="24"/>
          <w:szCs w:val="24"/>
        </w:rPr>
        <w:t>The land</w:t>
      </w:r>
      <w:r>
        <w:rPr>
          <w:rFonts w:ascii="Tahoma" w:hAnsi="Tahoma" w:cs="Tahoma"/>
          <w:sz w:val="24"/>
          <w:szCs w:val="24"/>
        </w:rPr>
        <w:t>s</w:t>
      </w:r>
      <w:r w:rsidRPr="00D40DEE">
        <w:rPr>
          <w:rFonts w:ascii="Tahoma" w:hAnsi="Tahoma" w:cs="Tahoma"/>
          <w:sz w:val="24"/>
          <w:szCs w:val="24"/>
        </w:rPr>
        <w:t xml:space="preserve"> to be leased comprise lands acquired from Thomas and Margaret Darcy in 1979 for open space and roads purposes and land</w:t>
      </w:r>
      <w:r>
        <w:rPr>
          <w:rFonts w:ascii="Tahoma" w:hAnsi="Tahoma" w:cs="Tahoma"/>
          <w:sz w:val="24"/>
          <w:szCs w:val="24"/>
        </w:rPr>
        <w:t>s</w:t>
      </w:r>
      <w:r w:rsidRPr="00D40DEE">
        <w:rPr>
          <w:rFonts w:ascii="Tahoma" w:hAnsi="Tahoma" w:cs="Tahoma"/>
          <w:sz w:val="24"/>
          <w:szCs w:val="24"/>
        </w:rPr>
        <w:t xml:space="preserve"> acquired from the Department of Education in 1998 as part of an exchange in relation to the adjoining school.</w:t>
      </w:r>
    </w:p>
    <w:p w14:paraId="39553076" w14:textId="77777777" w:rsidR="00D40DEE" w:rsidRDefault="00D40DEE" w:rsidP="00D40DEE">
      <w:pPr>
        <w:rPr>
          <w:rFonts w:cs="Calibri"/>
          <w14:ligatures w14:val="standardContextual"/>
        </w:rPr>
      </w:pPr>
    </w:p>
    <w:p w14:paraId="4225A680" w14:textId="77777777" w:rsidR="00B4322A" w:rsidRPr="004A5CAF" w:rsidRDefault="00B4322A" w:rsidP="00B4322A">
      <w:pPr>
        <w:rPr>
          <w:rFonts w:ascii="Tahoma" w:eastAsia="Times New Roman" w:hAnsi="Tahoma" w:cs="Tahoma"/>
          <w:sz w:val="24"/>
          <w:szCs w:val="24"/>
        </w:rPr>
      </w:pPr>
    </w:p>
    <w:p w14:paraId="6A930664" w14:textId="6FEAF7B2" w:rsidR="00241520" w:rsidRPr="004A5CAF" w:rsidRDefault="0072676E" w:rsidP="00B4322A">
      <w:pPr>
        <w:rPr>
          <w:rFonts w:ascii="Tahoma" w:eastAsia="Times New Roman" w:hAnsi="Tahoma" w:cs="Tahoma"/>
          <w:sz w:val="24"/>
          <w:szCs w:val="24"/>
        </w:rPr>
      </w:pPr>
      <w:r>
        <w:rPr>
          <w:rFonts w:ascii="Tahoma" w:hAnsi="Tahoma" w:cs="Tahoma"/>
          <w:b/>
          <w:bCs/>
          <w:sz w:val="24"/>
          <w:szCs w:val="24"/>
        </w:rPr>
        <w:t>Colm Ward</w:t>
      </w:r>
    </w:p>
    <w:p w14:paraId="3DBFF660" w14:textId="5FE5D6F9" w:rsidR="003449E3" w:rsidRPr="004A5CAF" w:rsidRDefault="00241520">
      <w:pPr>
        <w:rPr>
          <w:rFonts w:ascii="Tahoma" w:hAnsi="Tahoma" w:cs="Tahoma"/>
          <w:b/>
          <w:sz w:val="24"/>
          <w:szCs w:val="24"/>
        </w:rPr>
      </w:pPr>
      <w:r w:rsidRPr="004A5CAF">
        <w:rPr>
          <w:rFonts w:ascii="Tahoma" w:hAnsi="Tahoma" w:cs="Tahoma"/>
          <w:b/>
          <w:sz w:val="24"/>
          <w:szCs w:val="24"/>
        </w:rPr>
        <w:t>Chief Executive</w:t>
      </w:r>
    </w:p>
    <w:sectPr w:rsidR="003449E3" w:rsidRPr="004A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1EF"/>
    <w:multiLevelType w:val="hybridMultilevel"/>
    <w:tmpl w:val="CBACF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3D04C78"/>
    <w:multiLevelType w:val="hybridMultilevel"/>
    <w:tmpl w:val="1E8073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4"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89592575">
    <w:abstractNumId w:val="3"/>
  </w:num>
  <w:num w:numId="2" w16cid:durableId="1844123997">
    <w:abstractNumId w:val="4"/>
  </w:num>
  <w:num w:numId="3" w16cid:durableId="910848844">
    <w:abstractNumId w:val="5"/>
  </w:num>
  <w:num w:numId="4" w16cid:durableId="204103163">
    <w:abstractNumId w:val="1"/>
  </w:num>
  <w:num w:numId="5" w16cid:durableId="1113861065">
    <w:abstractNumId w:val="0"/>
  </w:num>
  <w:num w:numId="6" w16cid:durableId="35393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35708"/>
    <w:rsid w:val="00081A07"/>
    <w:rsid w:val="000A6B39"/>
    <w:rsid w:val="00170177"/>
    <w:rsid w:val="001C3773"/>
    <w:rsid w:val="002014AD"/>
    <w:rsid w:val="00201A9F"/>
    <w:rsid w:val="002302C5"/>
    <w:rsid w:val="00241520"/>
    <w:rsid w:val="003323DD"/>
    <w:rsid w:val="003509EF"/>
    <w:rsid w:val="003F6252"/>
    <w:rsid w:val="00424279"/>
    <w:rsid w:val="00460669"/>
    <w:rsid w:val="004A5CAF"/>
    <w:rsid w:val="004B69C1"/>
    <w:rsid w:val="004E46AD"/>
    <w:rsid w:val="005441BF"/>
    <w:rsid w:val="005C4D5F"/>
    <w:rsid w:val="00643133"/>
    <w:rsid w:val="006A3103"/>
    <w:rsid w:val="006B5704"/>
    <w:rsid w:val="006E0F1F"/>
    <w:rsid w:val="0072676E"/>
    <w:rsid w:val="007502DB"/>
    <w:rsid w:val="007D57A3"/>
    <w:rsid w:val="00802010"/>
    <w:rsid w:val="00812858"/>
    <w:rsid w:val="009B7A84"/>
    <w:rsid w:val="009C7F7E"/>
    <w:rsid w:val="00A11918"/>
    <w:rsid w:val="00A4504C"/>
    <w:rsid w:val="00AC6DE0"/>
    <w:rsid w:val="00AE3E0F"/>
    <w:rsid w:val="00B25A02"/>
    <w:rsid w:val="00B4322A"/>
    <w:rsid w:val="00CA3150"/>
    <w:rsid w:val="00CB5DD9"/>
    <w:rsid w:val="00CE16A6"/>
    <w:rsid w:val="00D40DEE"/>
    <w:rsid w:val="00E519F7"/>
    <w:rsid w:val="00E55CFA"/>
    <w:rsid w:val="00F52115"/>
    <w:rsid w:val="00F84D62"/>
    <w:rsid w:val="00FC38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 w:type="character" w:styleId="Emphasis">
    <w:name w:val="Emphasis"/>
    <w:basedOn w:val="DefaultParagraphFont"/>
    <w:qFormat/>
    <w:rsid w:val="004A5CAF"/>
    <w:rPr>
      <w:i/>
      <w:iCs/>
    </w:rPr>
  </w:style>
  <w:style w:type="paragraph" w:styleId="NoSpacing">
    <w:name w:val="No Spacing"/>
    <w:uiPriority w:val="1"/>
    <w:qFormat/>
    <w:rsid w:val="00170177"/>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70177"/>
    <w:pPr>
      <w:spacing w:after="120"/>
    </w:pPr>
  </w:style>
  <w:style w:type="character" w:customStyle="1" w:styleId="BodyTextChar">
    <w:name w:val="Body Text Char"/>
    <w:basedOn w:val="DefaultParagraphFont"/>
    <w:link w:val="BodyText"/>
    <w:uiPriority w:val="99"/>
    <w:rsid w:val="00170177"/>
    <w:rPr>
      <w:rFonts w:ascii="Calibri" w:hAnsi="Calibri" w:cs="Times New Roman"/>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9831">
      <w:bodyDiv w:val="1"/>
      <w:marLeft w:val="0"/>
      <w:marRight w:val="0"/>
      <w:marTop w:val="0"/>
      <w:marBottom w:val="0"/>
      <w:divBdr>
        <w:top w:val="none" w:sz="0" w:space="0" w:color="auto"/>
        <w:left w:val="none" w:sz="0" w:space="0" w:color="auto"/>
        <w:bottom w:val="none" w:sz="0" w:space="0" w:color="auto"/>
        <w:right w:val="none" w:sz="0" w:space="0" w:color="auto"/>
      </w:divBdr>
    </w:div>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12" ma:contentTypeDescription="Create a new document." ma:contentTypeScope="" ma:versionID="0385ed1d927e38bc765e8d62438d1746">
  <xsd:schema xmlns:xsd="http://www.w3.org/2001/XMLSchema" xmlns:xs="http://www.w3.org/2001/XMLSchema" xmlns:p="http://schemas.microsoft.com/office/2006/metadata/properties" xmlns:ns3="b3ffb44c-c0fc-4d22-b78d-44f1474ae6ee" xmlns:ns4="288f7c0f-67d7-423a-8f13-e38d58c8cf66" targetNamespace="http://schemas.microsoft.com/office/2006/metadata/properties" ma:root="true" ma:fieldsID="e1157e0056424eb43768940a03f6a2ce" ns3:_="" ns4:_="">
    <xsd:import namespace="b3ffb44c-c0fc-4d22-b78d-44f1474ae6ee"/>
    <xsd:import namespace="288f7c0f-67d7-423a-8f13-e38d58c8cf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b44c-c0fc-4d22-b78d-44f1474a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f7c0f-67d7-423a-8f13-e38d58c8c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CD96F-E8FC-46B3-A56B-94C069A9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b44c-c0fc-4d22-b78d-44f1474ae6ee"/>
    <ds:schemaRef ds:uri="288f7c0f-67d7-423a-8f13-e38d58c8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97C9A6-B322-4408-B832-1DCC2455F1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C45D27-BD6F-4DF8-B436-791ED909F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Daniel Murphy</cp:lastModifiedBy>
  <cp:revision>6</cp:revision>
  <cp:lastPrinted>2023-03-03T12:19:00Z</cp:lastPrinted>
  <dcterms:created xsi:type="dcterms:W3CDTF">2023-05-29T10:18:00Z</dcterms:created>
  <dcterms:modified xsi:type="dcterms:W3CDTF">2023-06-06T10:14:00Z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