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AFF" w14:textId="77777777" w:rsidR="00F56781" w:rsidRDefault="00F56781" w:rsidP="00F56781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71ED2821" w14:textId="0661230F" w:rsidR="00F56781" w:rsidRDefault="00F56781" w:rsidP="00F56781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EA186D2" wp14:editId="6C5EA808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5E9E" w14:textId="77777777" w:rsidR="00F56781" w:rsidRDefault="00F56781" w:rsidP="00F56781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781FAB23" w14:textId="77777777" w:rsidR="00F56781" w:rsidRDefault="00F56781" w:rsidP="00F56781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Monday, December 12, 2022</w:t>
      </w:r>
    </w:p>
    <w:p w14:paraId="71F55273" w14:textId="77777777" w:rsidR="00F56781" w:rsidRDefault="00F56781" w:rsidP="00F56781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QUESTION NO. 8</w:t>
      </w:r>
    </w:p>
    <w:p w14:paraId="6B6905FA" w14:textId="77777777" w:rsidR="00F56781" w:rsidRDefault="00F56781" w:rsidP="00F56781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QUESTION: Councillor T. Costello</w:t>
      </w:r>
    </w:p>
    <w:p w14:paraId="37173FEE" w14:textId="77777777" w:rsidR="00F56781" w:rsidRDefault="00F56781" w:rsidP="00F56781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ask the Chief Executive when a complaint is received by Building Enforcement how long does it take for an investigation to be carried out and action taken</w:t>
      </w:r>
    </w:p>
    <w:p w14:paraId="13FA9614" w14:textId="0D009F4B" w:rsidR="007437B1" w:rsidRPr="00F56781" w:rsidRDefault="00F56781" w:rsidP="00F56781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REPLY:</w:t>
      </w:r>
    </w:p>
    <w:p w14:paraId="7A5B9084" w14:textId="2B72C474" w:rsidR="00C65C66" w:rsidRPr="00F56781" w:rsidRDefault="00C65C66">
      <w:pP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When the Planning Authority receives a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complaint pertaining to Planning Enforcement,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 desktop search 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is carried out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to check the nature of the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complaint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and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ask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is it development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or not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, and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if it is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development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,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is it exempt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development or would it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require planning permission. We also check to see if there is an existing planning permission and if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the development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is built in accordance with the planning permission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granted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.</w:t>
      </w:r>
    </w:p>
    <w:p w14:paraId="6FE51C95" w14:textId="1E6986BB" w:rsidR="00C65C66" w:rsidRPr="007E6D4D" w:rsidRDefault="007437B1">
      <w:pPr>
        <w:rPr>
          <w:rFonts w:ascii="Sanskrit Text" w:hAnsi="Sanskrit Text" w:cs="Sanskrit Text"/>
          <w:lang w:val="en-GB"/>
        </w:rPr>
      </w:pPr>
      <w:r w:rsidRPr="007E6D4D">
        <w:rPr>
          <w:noProof/>
        </w:rPr>
        <w:drawing>
          <wp:inline distT="0" distB="0" distL="0" distR="0" wp14:anchorId="62C32CC8" wp14:editId="7499EF3C">
            <wp:extent cx="3876675" cy="2486025"/>
            <wp:effectExtent l="0" t="0" r="9525" b="952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4B4AD" w14:textId="1756BDA9" w:rsidR="00C65C66" w:rsidRPr="00F56781" w:rsidRDefault="00C65C66">
      <w:pP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lastRenderedPageBreak/>
        <w:t xml:space="preserve">After the initial 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planning search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and nature of the complaint 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is established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a warning letter 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may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issue within days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of receiving the complaint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and after 6 week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s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the Planners consider the submission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received from the owners in response to the warning letter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and inspect the site. 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Following on from this a recommendation is made to issue a S154 Enforcement or not</w:t>
      </w:r>
      <w:r w:rsidR="00BD79F6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or close a case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. 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Depending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on the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nature of the planning breach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an Enforcement Notice can take between 2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-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3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,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and 6 months for the owner to remedy.</w:t>
      </w:r>
    </w:p>
    <w:p w14:paraId="5F5896C9" w14:textId="7065577B" w:rsidR="00C65C66" w:rsidRPr="00F56781" w:rsidRDefault="007437B1">
      <w:pP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If this does not happen a case may be recommended for legal action.</w:t>
      </w:r>
    </w:p>
    <w:p w14:paraId="3AF0315C" w14:textId="3267041B" w:rsidR="002545AC" w:rsidRPr="00F56781" w:rsidRDefault="00C65C66">
      <w:pP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Unfortunately, due the number of complaints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outstanding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we may not always adhere to the timelines in the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legislation,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but it is our objective to do so.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We also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keep </w:t>
      </w:r>
      <w:r w:rsidR="002545AC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complainants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upto date with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where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the case is at. </w:t>
      </w:r>
      <w:r w:rsidR="002545AC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Additional resources have been allocated to the Planning Enforcement Section in the past year and this response has meant that much better progress is being made in processing the complaints.</w:t>
      </w:r>
    </w:p>
    <w:p w14:paraId="27248877" w14:textId="0799CD56" w:rsidR="007437B1" w:rsidRPr="007E6D4D" w:rsidRDefault="002545AC">
      <w:pPr>
        <w:rPr>
          <w:rFonts w:ascii="Sanskrit Text" w:hAnsi="Sanskrit Text" w:cs="Sanskrit Text"/>
          <w:lang w:val="en-GB"/>
        </w:rPr>
      </w:pP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If there is a specific case that you require us to look</w:t>
      </w:r>
      <w:r w:rsidR="00571D6C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into,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please contact</w:t>
      </w:r>
      <w:r w:rsidRPr="007E6D4D">
        <w:rPr>
          <w:rFonts w:ascii="Sanskrit Text" w:hAnsi="Sanskrit Text" w:cs="Sanskrit Text"/>
          <w:lang w:val="en-GB"/>
        </w:rPr>
        <w:t xml:space="preserve"> </w:t>
      </w:r>
      <w:hyperlink r:id="rId6" w:history="1">
        <w:r w:rsidR="00571D6C" w:rsidRPr="00F56781">
          <w:rPr>
            <w:rStyle w:val="Hyperlink"/>
            <w:rFonts w:ascii="Verdana" w:hAnsi="Verdana" w:cs="Sanskrit Text"/>
            <w:sz w:val="24"/>
            <w:szCs w:val="24"/>
            <w:lang w:val="en-GB"/>
          </w:rPr>
          <w:t>Planenforcement@SDUBLINCOCO.ie</w:t>
        </w:r>
      </w:hyperlink>
      <w:r w:rsidR="00571D6C" w:rsidRPr="007E6D4D">
        <w:rPr>
          <w:rFonts w:ascii="Sanskrit Text" w:hAnsi="Sanskrit Text" w:cs="Sanskrit Text"/>
          <w:lang w:val="en-GB"/>
        </w:rPr>
        <w:t xml:space="preserve"> 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and we will update you on it.</w:t>
      </w:r>
      <w:r w:rsidRPr="007E6D4D">
        <w:rPr>
          <w:rFonts w:ascii="Sanskrit Text" w:hAnsi="Sanskrit Text" w:cs="Sanskrit Text"/>
          <w:lang w:val="en-GB"/>
        </w:rPr>
        <w:t xml:space="preserve"> </w:t>
      </w:r>
    </w:p>
    <w:p w14:paraId="0475CD82" w14:textId="35154B90" w:rsidR="009735E3" w:rsidRPr="00F56781" w:rsidRDefault="00C65C66">
      <w:pP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The process when a complaint is received under Planning Enforcement is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guided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by the relevant section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s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of the 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Planning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and Development Act 2000 (as amended)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primarily Part VIII</w:t>
      </w:r>
      <w:r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and Planning Regulations 2001 (as amended)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as well exemptions</w:t>
      </w:r>
      <w:r w:rsidR="00BC514A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as per link below</w:t>
      </w:r>
      <w:r w:rsidR="007437B1" w:rsidRPr="00F5678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.</w:t>
      </w:r>
    </w:p>
    <w:p w14:paraId="508FEEE7" w14:textId="77777777" w:rsidR="00D86FB3" w:rsidRPr="00F56781" w:rsidRDefault="00000000" w:rsidP="00D86FB3">
      <w:pPr>
        <w:rPr>
          <w:rFonts w:ascii="Verdana" w:hAnsi="Verdana" w:cs="Times New Roman"/>
          <w:sz w:val="24"/>
          <w:szCs w:val="24"/>
        </w:rPr>
      </w:pPr>
      <w:hyperlink r:id="rId7" w:history="1">
        <w:r w:rsidR="00D86FB3" w:rsidRPr="00F56781">
          <w:rPr>
            <w:rStyle w:val="Hyperlink"/>
            <w:rFonts w:ascii="Verdana" w:hAnsi="Verdana" w:cs="Times New Roman"/>
            <w:sz w:val="24"/>
            <w:szCs w:val="24"/>
          </w:rPr>
          <w:t>https://www.gov.ie/en/publication/c0ac2-planning-legislation-primary-legislation/</w:t>
        </w:r>
      </w:hyperlink>
    </w:p>
    <w:p w14:paraId="275433B5" w14:textId="645079C6" w:rsidR="009735E3" w:rsidRPr="007E6D4D" w:rsidRDefault="009735E3">
      <w:pPr>
        <w:rPr>
          <w:lang w:val="en-GB"/>
        </w:rPr>
      </w:pPr>
    </w:p>
    <w:p w14:paraId="7E5C84A8" w14:textId="3E5A182B" w:rsidR="009735E3" w:rsidRPr="007E6D4D" w:rsidRDefault="009735E3">
      <w:pPr>
        <w:rPr>
          <w:lang w:val="en-GB"/>
        </w:rPr>
      </w:pPr>
    </w:p>
    <w:p w14:paraId="215DFC45" w14:textId="2CF8AD06" w:rsidR="009735E3" w:rsidRPr="007E6D4D" w:rsidRDefault="009735E3">
      <w:pPr>
        <w:rPr>
          <w:lang w:val="en-GB"/>
        </w:rPr>
      </w:pPr>
    </w:p>
    <w:sectPr w:rsidR="009735E3" w:rsidRPr="007E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skrit Text">
    <w:altName w:val="Nirmala UI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E3"/>
    <w:rsid w:val="002545AC"/>
    <w:rsid w:val="00571D6C"/>
    <w:rsid w:val="007437B1"/>
    <w:rsid w:val="007E5F69"/>
    <w:rsid w:val="007E6D4D"/>
    <w:rsid w:val="009735E3"/>
    <w:rsid w:val="00B92131"/>
    <w:rsid w:val="00BC514A"/>
    <w:rsid w:val="00BD79F6"/>
    <w:rsid w:val="00C65C66"/>
    <w:rsid w:val="00D86FB3"/>
    <w:rsid w:val="00F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397A"/>
  <w15:chartTrackingRefBased/>
  <w15:docId w15:val="{688F758E-2BDB-48E9-96D1-774CA57F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F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D6C"/>
    <w:rPr>
      <w:color w:val="605E5C"/>
      <w:shd w:val="clear" w:color="auto" w:fill="E1DFDD"/>
    </w:rPr>
  </w:style>
  <w:style w:type="paragraph" w:customStyle="1" w:styleId="replyheader">
    <w:name w:val="replyheader"/>
    <w:basedOn w:val="Normal"/>
    <w:rsid w:val="00F5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image">
    <w:name w:val="replyimage"/>
    <w:basedOn w:val="Normal"/>
    <w:rsid w:val="00F5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F5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F5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56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ie/en/publication/c0ac2-planning-legislation-primary-legisl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enforcement@SDUBLINCOCO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McCarthy</dc:creator>
  <cp:keywords/>
  <dc:description/>
  <cp:lastModifiedBy>Daniel Murphy</cp:lastModifiedBy>
  <cp:revision>3</cp:revision>
  <dcterms:created xsi:type="dcterms:W3CDTF">2022-12-02T13:12:00Z</dcterms:created>
  <dcterms:modified xsi:type="dcterms:W3CDTF">2022-12-02T13:40:00Z</dcterms:modified>
</cp:coreProperties>
</file>