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887B" w14:textId="77777777" w:rsidR="00A13BAE" w:rsidRDefault="00A13BAE" w:rsidP="00A13BAE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14:paraId="16C9C282" w14:textId="77777777" w:rsidR="00A13BAE" w:rsidRDefault="004A72E1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6401570F" wp14:editId="2275C5E6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B750" w14:textId="77777777" w:rsidR="00A13BAE" w:rsidRDefault="00A13BAE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ANNUAL BUDGET MEETING</w:t>
      </w:r>
    </w:p>
    <w:p w14:paraId="558059D8" w14:textId="2E36CA09" w:rsidR="00A13BAE" w:rsidRDefault="00BC72C6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</w:t>
      </w:r>
      <w:r w:rsidR="00A13BAE">
        <w:rPr>
          <w:rFonts w:ascii="Verdana" w:hAnsi="Verdana"/>
        </w:rPr>
        <w:t xml:space="preserve">, </w:t>
      </w:r>
      <w:r w:rsidR="00013EED">
        <w:rPr>
          <w:rFonts w:ascii="Verdana" w:hAnsi="Verdana"/>
        </w:rPr>
        <w:t xml:space="preserve">November </w:t>
      </w:r>
      <w:r w:rsidR="00F24CC4">
        <w:rPr>
          <w:rFonts w:ascii="Verdana" w:hAnsi="Verdana"/>
        </w:rPr>
        <w:t>1</w:t>
      </w:r>
      <w:r w:rsidR="00D1654B">
        <w:rPr>
          <w:rFonts w:ascii="Verdana" w:hAnsi="Verdana"/>
        </w:rPr>
        <w:t>7</w:t>
      </w:r>
      <w:r w:rsidR="00013EED">
        <w:rPr>
          <w:rFonts w:ascii="Verdana" w:hAnsi="Verdana"/>
        </w:rPr>
        <w:t>, 20</w:t>
      </w:r>
      <w:r w:rsidR="004F398C">
        <w:rPr>
          <w:rFonts w:ascii="Verdana" w:hAnsi="Verdana"/>
        </w:rPr>
        <w:t>2</w:t>
      </w:r>
      <w:r w:rsidR="00D1654B">
        <w:rPr>
          <w:rFonts w:ascii="Verdana" w:hAnsi="Verdana"/>
        </w:rPr>
        <w:t>2</w:t>
      </w:r>
    </w:p>
    <w:p w14:paraId="38038EE2" w14:textId="77777777" w:rsidR="00A13BAE" w:rsidRPr="00DA5753" w:rsidRDefault="006475DA" w:rsidP="0058460D">
      <w:pPr>
        <w:pStyle w:val="replymain"/>
      </w:pPr>
      <w:r w:rsidRPr="00DA5753">
        <w:rPr>
          <w:rFonts w:ascii="Verdana" w:hAnsi="Verdana"/>
        </w:rPr>
        <w:t>HEADED ITEM NO.</w:t>
      </w:r>
      <w:r w:rsidR="003F11AE" w:rsidRPr="00DA5753">
        <w:rPr>
          <w:rFonts w:ascii="Verdana" w:hAnsi="Verdana"/>
        </w:rPr>
        <w:t xml:space="preserve"> </w:t>
      </w:r>
      <w:r w:rsidRPr="00DA5753">
        <w:rPr>
          <w:rFonts w:ascii="Verdana" w:hAnsi="Verdana"/>
        </w:rPr>
        <w:t>2</w:t>
      </w:r>
      <w:r w:rsidR="003F11AE" w:rsidRPr="00DA5753">
        <w:rPr>
          <w:rFonts w:ascii="Verdana" w:hAnsi="Verdana"/>
        </w:rPr>
        <w:t xml:space="preserve"> </w:t>
      </w:r>
      <w:r w:rsidR="00A267F0" w:rsidRPr="00DA5753">
        <w:rPr>
          <w:rFonts w:ascii="Verdana" w:hAnsi="Verdana"/>
        </w:rPr>
        <w:t>e</w:t>
      </w:r>
      <w:r w:rsidR="00A13BAE" w:rsidRPr="00DA5753">
        <w:rPr>
          <w:rFonts w:ascii="Verdana" w:hAnsi="Verdana"/>
        </w:rPr>
        <w:t>)</w:t>
      </w:r>
    </w:p>
    <w:p w14:paraId="7BE3DFFC" w14:textId="46731F72" w:rsidR="003518A4" w:rsidRDefault="00A13BAE" w:rsidP="003F289C">
      <w:pPr>
        <w:pStyle w:val="NormalWeb"/>
        <w:jc w:val="center"/>
        <w:rPr>
          <w:rFonts w:ascii="Verdana" w:hAnsi="Verdana"/>
        </w:rPr>
      </w:pPr>
      <w:r w:rsidRPr="0021498E">
        <w:rPr>
          <w:rFonts w:ascii="Verdana" w:hAnsi="Verdana"/>
          <w:b/>
        </w:rPr>
        <w:t>Approval of additional expenditures as cont</w:t>
      </w:r>
      <w:r w:rsidR="00013EED">
        <w:rPr>
          <w:rFonts w:ascii="Verdana" w:hAnsi="Verdana"/>
          <w:b/>
        </w:rPr>
        <w:t>ained in the Revised Budget 20</w:t>
      </w:r>
      <w:r w:rsidR="004F398C">
        <w:rPr>
          <w:rFonts w:ascii="Verdana" w:hAnsi="Verdana"/>
          <w:b/>
        </w:rPr>
        <w:t>2</w:t>
      </w:r>
      <w:r w:rsidR="00D1654B">
        <w:rPr>
          <w:rFonts w:ascii="Verdana" w:hAnsi="Verdana"/>
          <w:b/>
        </w:rPr>
        <w:t>2</w:t>
      </w:r>
      <w:r w:rsidRPr="0021498E">
        <w:rPr>
          <w:rFonts w:ascii="Verdana" w:hAnsi="Verdana"/>
          <w:b/>
        </w:rPr>
        <w:t>.</w:t>
      </w:r>
    </w:p>
    <w:p w14:paraId="7299D27F" w14:textId="66A08F3C" w:rsidR="00227A98" w:rsidRDefault="0097405B" w:rsidP="00A13BAE">
      <w:pPr>
        <w:pStyle w:val="BodyText"/>
        <w:rPr>
          <w:rFonts w:ascii="Verdana" w:hAnsi="Verdana"/>
          <w:szCs w:val="24"/>
          <w:lang w:eastAsia="en-GB"/>
        </w:rPr>
      </w:pPr>
      <w:r w:rsidRPr="0009524C">
        <w:rPr>
          <w:rFonts w:ascii="Verdana" w:hAnsi="Verdana"/>
          <w:szCs w:val="24"/>
          <w:lang w:eastAsia="en-GB"/>
        </w:rPr>
        <w:t xml:space="preserve">In accordance with Section 104 of the Local Government Act 2001, the approval of the members is required for the following items of additional revenue expenditure which exceeded the </w:t>
      </w:r>
      <w:r>
        <w:rPr>
          <w:rFonts w:ascii="Verdana" w:hAnsi="Verdana"/>
          <w:szCs w:val="24"/>
          <w:lang w:eastAsia="en-GB"/>
        </w:rPr>
        <w:t>adopted</w:t>
      </w:r>
      <w:r w:rsidRPr="0009524C">
        <w:rPr>
          <w:rFonts w:ascii="Verdana" w:hAnsi="Verdana"/>
          <w:szCs w:val="24"/>
          <w:lang w:eastAsia="en-GB"/>
        </w:rPr>
        <w:t xml:space="preserve"> budget expenditure.  The additional Divisional and Service expenditure and the explanation for same are set out below:</w:t>
      </w:r>
    </w:p>
    <w:tbl>
      <w:tblPr>
        <w:tblW w:w="1022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2"/>
        <w:gridCol w:w="3151"/>
        <w:gridCol w:w="16"/>
        <w:gridCol w:w="109"/>
        <w:gridCol w:w="3277"/>
        <w:gridCol w:w="2950"/>
      </w:tblGrid>
      <w:tr w:rsidR="005B1ADB" w14:paraId="5D8CA484" w14:textId="77777777" w:rsidTr="00227A98">
        <w:trPr>
          <w:trHeight w:val="1016"/>
        </w:trPr>
        <w:tc>
          <w:tcPr>
            <w:tcW w:w="722" w:type="dxa"/>
            <w:shd w:val="clear" w:color="auto" w:fill="auto"/>
            <w:noWrap/>
            <w:vAlign w:val="bottom"/>
          </w:tcPr>
          <w:p w14:paraId="122D5437" w14:textId="77777777" w:rsidR="005B1ADB" w:rsidRPr="00B71D23" w:rsidRDefault="005B1ADB" w:rsidP="00B626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004820B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Division and Service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7FDC572" w14:textId="6328F5AE" w:rsidR="005B1ADB" w:rsidRPr="00B71D23" w:rsidRDefault="005B1ADB" w:rsidP="006D4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 of Additional Expenditure over Budget 20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1654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5B1ADB" w14:paraId="53AC696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79050C3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6774FDC" w14:textId="77777777"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Housing &amp; Building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A3F910C" w14:textId="77777777" w:rsidR="005B1ADB" w:rsidRDefault="005B1ADB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24CC4" w14:paraId="3756C58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85376EC" w14:textId="77777777"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505F68D" w14:textId="77777777" w:rsidR="00F24CC4" w:rsidRPr="00B71D23" w:rsidRDefault="00F24CC4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Improvement of LA Housing Units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0D06F9D" w14:textId="67DC5324" w:rsidR="00F24CC4" w:rsidRDefault="00256543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1,</w:t>
            </w:r>
            <w:r w:rsidR="00D1654B">
              <w:rPr>
                <w:rFonts w:ascii="Arial" w:hAnsi="Arial" w:cs="Arial"/>
                <w:iCs/>
              </w:rPr>
              <w:t>018</w:t>
            </w:r>
            <w:r>
              <w:rPr>
                <w:rFonts w:ascii="Arial" w:hAnsi="Arial" w:cs="Arial"/>
                <w:iCs/>
              </w:rPr>
              <w:t>,</w:t>
            </w:r>
            <w:r w:rsidR="00D1654B">
              <w:rPr>
                <w:rFonts w:ascii="Arial" w:hAnsi="Arial" w:cs="Arial"/>
                <w:iCs/>
              </w:rPr>
              <w:t>5</w:t>
            </w:r>
            <w:r>
              <w:rPr>
                <w:rFonts w:ascii="Arial" w:hAnsi="Arial" w:cs="Arial"/>
                <w:iCs/>
              </w:rPr>
              <w:t>00</w:t>
            </w:r>
          </w:p>
        </w:tc>
      </w:tr>
      <w:tr w:rsidR="00D1654B" w14:paraId="3DD62E34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5F07477" w14:textId="7087719C" w:rsidR="00D1654B" w:rsidRDefault="00D1654B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A03    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4B0E4C1" w14:textId="28C9BEEA" w:rsidR="00D1654B" w:rsidRDefault="00D1654B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Rent and Tenant Purchase Administration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1448CB2" w14:textId="16FB608F" w:rsidR="00D1654B" w:rsidRDefault="00D1654B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108,700</w:t>
            </w:r>
          </w:p>
        </w:tc>
      </w:tr>
      <w:tr w:rsidR="00D1654B" w14:paraId="02E1DA9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C26B2BA" w14:textId="456EBDDF" w:rsidR="00D1654B" w:rsidRDefault="00D1654B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3A37039" w14:textId="4FCEEE25" w:rsidR="00D1654B" w:rsidRDefault="00D1654B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Community Development Support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0150EB4" w14:textId="10773F2D" w:rsidR="00D1654B" w:rsidRDefault="00D1654B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267,300</w:t>
            </w:r>
          </w:p>
        </w:tc>
      </w:tr>
      <w:tr w:rsidR="006C320A" w14:paraId="38C2D3A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6E5CB87" w14:textId="519539CB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A0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8BDC5F3" w14:textId="26667D85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Homeless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5FAED3" w14:textId="3BA802CB" w:rsidR="006C320A" w:rsidRDefault="00D1654B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206,700</w:t>
            </w:r>
          </w:p>
        </w:tc>
      </w:tr>
      <w:tr w:rsidR="00256543" w14:paraId="14CEE910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39048A8" w14:textId="354F7DFD" w:rsidR="00256543" w:rsidRPr="00B71D23" w:rsidRDefault="00256543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</w:t>
            </w:r>
            <w:r w:rsidR="00727B8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14053D0" w14:textId="66EA5757" w:rsidR="00256543" w:rsidRDefault="00256543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Housing Capital &amp; Affordable Prog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BDC12EE" w14:textId="34830F52" w:rsidR="00256543" w:rsidRDefault="00D1654B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226,600</w:t>
            </w:r>
          </w:p>
        </w:tc>
      </w:tr>
      <w:tr w:rsidR="00D1654B" w14:paraId="23E31286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368E036" w14:textId="183AC47A" w:rsidR="00D1654B" w:rsidRDefault="00D1654B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A07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96E3A4F" w14:textId="2AA549A4" w:rsidR="00D1654B" w:rsidRDefault="00D1654B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RAS and Leasing Programme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4BF8F23" w14:textId="5F130E1D" w:rsidR="00D1654B" w:rsidRDefault="00D1654B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161,800</w:t>
            </w:r>
          </w:p>
        </w:tc>
      </w:tr>
      <w:tr w:rsidR="00732AC6" w14:paraId="76FAB23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420A08F" w14:textId="5A036914" w:rsidR="00732AC6" w:rsidRDefault="00732AC6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25654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2BC75A6" w14:textId="6E64DF90" w:rsidR="00732AC6" w:rsidRDefault="00256543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Housing Grants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2FA4A22" w14:textId="21EB7BB8" w:rsidR="00732AC6" w:rsidRDefault="00D1654B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745,300</w:t>
            </w:r>
          </w:p>
        </w:tc>
      </w:tr>
      <w:tr w:rsidR="00D1654B" w14:paraId="25D2C3E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7851CF2" w14:textId="7D950920" w:rsidR="00D1654B" w:rsidRDefault="00D1654B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8B43DC5" w14:textId="1DE729B9" w:rsidR="00D1654B" w:rsidRDefault="00D1654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5B2577B" w14:textId="08F9F7C2" w:rsidR="00D1654B" w:rsidRDefault="00D1654B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59,400</w:t>
            </w:r>
          </w:p>
        </w:tc>
      </w:tr>
      <w:tr w:rsidR="00D1654B" w14:paraId="059C23DA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1A7F362" w14:textId="6125A98B" w:rsidR="00D1654B" w:rsidRDefault="00D1654B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330B58B" w14:textId="4967DBA2" w:rsidR="00D1654B" w:rsidRDefault="00D1654B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 Programme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EB15F26" w14:textId="17FFC11A" w:rsidR="00D1654B" w:rsidRDefault="00D1654B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4,500</w:t>
            </w:r>
          </w:p>
        </w:tc>
      </w:tr>
      <w:tr w:rsidR="005B1ADB" w14:paraId="7ADAFD2E" w14:textId="77777777" w:rsidTr="00227A98">
        <w:trPr>
          <w:trHeight w:val="318"/>
        </w:trPr>
        <w:tc>
          <w:tcPr>
            <w:tcW w:w="722" w:type="dxa"/>
            <w:shd w:val="clear" w:color="auto" w:fill="D9D9D9"/>
            <w:noWrap/>
            <w:vAlign w:val="bottom"/>
          </w:tcPr>
          <w:p w14:paraId="480C4E07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B1A424E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96E630E" w14:textId="2CF9CEF2" w:rsidR="005B1ADB" w:rsidRPr="005F34F8" w:rsidRDefault="00D1654B" w:rsidP="00F24CC4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2,798,800</w:t>
            </w:r>
          </w:p>
        </w:tc>
      </w:tr>
      <w:tr w:rsidR="005B1ADB" w14:paraId="3BDC0CA6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2FB988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47ED7EEE" w14:textId="23936262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101.8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7D2B5935" w14:textId="2D0C5859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D1654B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D1654B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256543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030A43EA" w14:textId="7A5BE36B" w:rsidR="005B1ADB" w:rsidRPr="007368BA" w:rsidRDefault="00D1654B" w:rsidP="00227A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732AC6">
              <w:rPr>
                <w:rFonts w:ascii="Arial" w:hAnsi="Arial" w:cs="Arial"/>
                <w:b/>
                <w:bCs/>
                <w:iCs/>
              </w:rPr>
              <w:t>creased Exp.</w:t>
            </w:r>
            <w:r w:rsidR="00021334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732AC6">
              <w:rPr>
                <w:rFonts w:ascii="Arial" w:hAnsi="Arial" w:cs="Arial"/>
                <w:b/>
                <w:bCs/>
                <w:iCs/>
              </w:rPr>
              <w:t>€</w:t>
            </w:r>
            <w:r>
              <w:rPr>
                <w:rFonts w:ascii="Arial" w:hAnsi="Arial" w:cs="Arial"/>
                <w:b/>
                <w:bCs/>
                <w:iCs/>
              </w:rPr>
              <w:t>2.</w:t>
            </w:r>
            <w:r w:rsidR="00C938A1">
              <w:rPr>
                <w:rFonts w:ascii="Arial" w:hAnsi="Arial" w:cs="Arial"/>
                <w:b/>
                <w:bCs/>
                <w:iCs/>
              </w:rPr>
              <w:t>6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A31775" w14:paraId="371CBE54" w14:textId="77777777" w:rsidTr="00227A98">
        <w:trPr>
          <w:trHeight w:val="170"/>
        </w:trPr>
        <w:tc>
          <w:tcPr>
            <w:tcW w:w="722" w:type="dxa"/>
            <w:shd w:val="clear" w:color="auto" w:fill="auto"/>
            <w:noWrap/>
            <w:vAlign w:val="bottom"/>
          </w:tcPr>
          <w:p w14:paraId="78FEDDE2" w14:textId="5D109514" w:rsidR="003F289C" w:rsidRPr="00B71D23" w:rsidRDefault="003F289C" w:rsidP="00A317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493152B" w14:textId="5AA3CB1A" w:rsidR="00596EE5" w:rsidRPr="008274F4" w:rsidRDefault="00596EE5" w:rsidP="00A3177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E66C192" w14:textId="77777777" w:rsidR="00A31775" w:rsidRPr="005F34F8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5B1ADB" w14:paraId="6A1D33A2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4BE7082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3D3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8EF1CD1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Road Transport &amp; Safety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83165DB" w14:textId="77777777" w:rsidR="005B1ADB" w:rsidRPr="00183D3E" w:rsidRDefault="005B1ADB" w:rsidP="00B626F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56543" w14:paraId="4754BCB9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B84C48C" w14:textId="32F21F0D" w:rsidR="00256543" w:rsidRDefault="00256543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F751A4F" w14:textId="42325AF3" w:rsidR="00256543" w:rsidRDefault="00FA3F1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Road – Maintenance and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A7F0E50" w14:textId="66D802EE" w:rsidR="00256543" w:rsidRDefault="00C938A1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300,800</w:t>
            </w:r>
          </w:p>
        </w:tc>
      </w:tr>
      <w:tr w:rsidR="00256543" w14:paraId="1A5DB607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8D8DEC0" w14:textId="2EFA1ACB" w:rsidR="00256543" w:rsidRDefault="00256543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2E6218C" w14:textId="137C28EB" w:rsidR="00256543" w:rsidRDefault="00FA3F1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 Lighting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1A1E1BB" w14:textId="6540D163" w:rsidR="00256543" w:rsidRDefault="00C938A1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917,000</w:t>
            </w:r>
          </w:p>
        </w:tc>
      </w:tr>
      <w:tr w:rsidR="00732AC6" w14:paraId="2A3DC35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6E1ECCF" w14:textId="0C6118B7" w:rsidR="00732AC6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4F398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4469CB1" w14:textId="65F8AEEE" w:rsidR="00732AC6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Traffic Management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3F5DD76" w14:textId="1B69B298" w:rsidR="00732AC6" w:rsidRDefault="00C938A1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169,600</w:t>
            </w:r>
          </w:p>
        </w:tc>
      </w:tr>
      <w:tr w:rsidR="00C15C3F" w14:paraId="0CAACFA0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E7AF742" w14:textId="16D87A7C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C938A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E6C69FA" w14:textId="79AD80FD" w:rsidR="00C15C3F" w:rsidRDefault="00C938A1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 Safety Engineering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02A9534" w14:textId="23E9B967" w:rsidR="00C15C3F" w:rsidRPr="005F34F8" w:rsidRDefault="00C938A1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734,000</w:t>
            </w:r>
          </w:p>
        </w:tc>
      </w:tr>
      <w:tr w:rsidR="00C15C3F" w14:paraId="48655B16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37EA3ECF" w14:textId="77777777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0784A11" w14:textId="77777777" w:rsidR="00C15C3F" w:rsidRPr="00B71D23" w:rsidRDefault="00C15C3F" w:rsidP="00B626FF">
            <w:pPr>
              <w:rPr>
                <w:rFonts w:ascii="Arial" w:hAnsi="Arial" w:cs="Arial"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11BE30DD" w14:textId="75B1D686" w:rsidR="00C15C3F" w:rsidRPr="005F34F8" w:rsidRDefault="00C938A1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2,121,400</w:t>
            </w:r>
          </w:p>
        </w:tc>
      </w:tr>
      <w:tr w:rsidR="001178BE" w14:paraId="7A39CACC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3643BCC" w14:textId="77777777" w:rsidR="001178BE" w:rsidRPr="00B71D23" w:rsidRDefault="00A27F07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151" w:type="dxa"/>
            <w:shd w:val="clear" w:color="auto" w:fill="FFFF99"/>
            <w:noWrap/>
            <w:vAlign w:val="bottom"/>
          </w:tcPr>
          <w:p w14:paraId="6756F505" w14:textId="76D726B4" w:rsidR="001178BE" w:rsidRPr="00B71D23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34.8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02" w:type="dxa"/>
            <w:gridSpan w:val="3"/>
            <w:shd w:val="clear" w:color="auto" w:fill="FFFF99"/>
            <w:noWrap/>
            <w:vAlign w:val="bottom"/>
          </w:tcPr>
          <w:p w14:paraId="0E02C106" w14:textId="7A52C9A1" w:rsidR="001178BE" w:rsidRPr="001178BE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36.5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1AB3AE7E" w14:textId="485D8981" w:rsidR="001178BE" w:rsidRPr="001178BE" w:rsidRDefault="00054905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227A98">
              <w:rPr>
                <w:rFonts w:ascii="Arial" w:hAnsi="Arial" w:cs="Arial"/>
                <w:b/>
                <w:bCs/>
                <w:iCs/>
              </w:rPr>
              <w:t>creased Exp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  <w:r w:rsidR="00A147EE">
              <w:rPr>
                <w:rFonts w:ascii="Arial" w:hAnsi="Arial" w:cs="Arial"/>
                <w:b/>
                <w:bCs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</w:rPr>
              <w:t>€</w:t>
            </w:r>
            <w:r w:rsidR="00C938A1">
              <w:rPr>
                <w:rFonts w:ascii="Arial" w:hAnsi="Arial" w:cs="Arial"/>
                <w:b/>
                <w:bCs/>
                <w:iCs/>
              </w:rPr>
              <w:t>1.7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39698C" w:rsidRPr="00D622FF" w14:paraId="5619FFB3" w14:textId="77777777" w:rsidTr="008357DD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6E9C51" w14:textId="6FC7716D" w:rsidR="0039698C" w:rsidRPr="00B71D23" w:rsidRDefault="0039698C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46FA8F7" w14:textId="0113A966" w:rsidR="0039698C" w:rsidRPr="00B71D23" w:rsidRDefault="0039698C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Water Services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AB1E7E5" w14:textId="77777777" w:rsidR="0039698C" w:rsidRPr="00D622FF" w:rsidRDefault="0039698C" w:rsidP="008357D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39698C" w14:paraId="3842CF6B" w14:textId="77777777" w:rsidTr="008357DD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E73691E" w14:textId="1203CFD7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</w:t>
            </w:r>
            <w:r w:rsidR="00C938A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947DBC" w14:textId="13917C50" w:rsidR="0039698C" w:rsidRPr="00B71D23" w:rsidRDefault="00C938A1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Water Supply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17A88D56" w14:textId="18C9A0A4" w:rsidR="0039698C" w:rsidRDefault="00C938A1" w:rsidP="008357DD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179,600</w:t>
            </w:r>
          </w:p>
        </w:tc>
      </w:tr>
      <w:tr w:rsidR="00C938A1" w14:paraId="526DE52B" w14:textId="77777777" w:rsidTr="008357DD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E1D9054" w14:textId="2EAFD885" w:rsidR="00C938A1" w:rsidRDefault="00C938A1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F36A250" w14:textId="72F1A872" w:rsidR="00C938A1" w:rsidRDefault="00C938A1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Collection of Water and Waste Water Charges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0DFD8898" w14:textId="48E3BA27" w:rsidR="00C938A1" w:rsidRDefault="00C938A1" w:rsidP="008357D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3,800</w:t>
            </w:r>
          </w:p>
        </w:tc>
      </w:tr>
      <w:tr w:rsidR="00C938A1" w14:paraId="4C5EFAFA" w14:textId="77777777" w:rsidTr="008357DD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C3BC332" w14:textId="1356DA81" w:rsidR="00C938A1" w:rsidRDefault="00C938A1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BBC42B5" w14:textId="37D2E70D" w:rsidR="00C938A1" w:rsidRDefault="00C938A1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to Water Capital Programme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00580907" w14:textId="5F45E546" w:rsidR="00C938A1" w:rsidRDefault="00C938A1" w:rsidP="008357D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11,900</w:t>
            </w:r>
          </w:p>
        </w:tc>
      </w:tr>
      <w:tr w:rsidR="0039698C" w:rsidRPr="007368BA" w14:paraId="68F26E4F" w14:textId="77777777" w:rsidTr="008357DD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61C1808" w14:textId="69C5ACF6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2ED2D4C8" w14:textId="77777777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6939C975" w14:textId="400869C4" w:rsidR="0039698C" w:rsidRPr="007368BA" w:rsidRDefault="00C938A1" w:rsidP="008357DD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195,300</w:t>
            </w:r>
          </w:p>
        </w:tc>
      </w:tr>
      <w:tr w:rsidR="0039698C" w:rsidRPr="00DA4997" w14:paraId="6CA08FC5" w14:textId="77777777" w:rsidTr="008357DD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77EC09D" w14:textId="2E3641A6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4B020CD" w14:textId="3E577924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14.2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43E7232D" w14:textId="0C00D0FC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14.0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153D52DC" w14:textId="3EE4A88C" w:rsidR="0039698C" w:rsidRPr="00DA4997" w:rsidRDefault="00C938A1" w:rsidP="008357DD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creased Exp. €</w:t>
            </w:r>
            <w:r>
              <w:rPr>
                <w:rFonts w:ascii="Arial" w:hAnsi="Arial" w:cs="Arial"/>
                <w:b/>
                <w:bCs/>
                <w:color w:val="000000"/>
              </w:rPr>
              <w:t>0.2</w:t>
            </w:r>
            <w:r w:rsidR="00FA3F1C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2F0479" w:rsidRPr="002F0479" w14:paraId="28464FC9" w14:textId="77777777" w:rsidTr="002F0479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2A00ECD" w14:textId="77777777" w:rsidR="002F0479" w:rsidRDefault="002F0479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3164C3E3" w14:textId="77777777" w:rsidR="002F0479" w:rsidRDefault="002F0479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01BBA726" w14:textId="77777777" w:rsidR="002F0479" w:rsidRDefault="002F0479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707FB74" w14:textId="77777777" w:rsidR="002F0479" w:rsidRDefault="002F0479" w:rsidP="008357D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7F07" w:rsidRPr="007368BA" w14:paraId="39CDFFD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5577A21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67F51F8C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Development Management 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41C83CB7" w14:textId="77777777" w:rsidR="00A27F07" w:rsidRDefault="00A27F07" w:rsidP="00A27F0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A3F1C" w:rsidRPr="00DA4997" w14:paraId="171DE405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BACB494" w14:textId="620E40E5" w:rsidR="00FA3F1C" w:rsidRDefault="00FA3F1C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B987F16" w14:textId="721EF692" w:rsidR="00FA3F1C" w:rsidRDefault="00FA3F1C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Development Management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450496F" w14:textId="3C616070" w:rsidR="00FA3F1C" w:rsidRDefault="00C938A1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170,200</w:t>
            </w:r>
          </w:p>
        </w:tc>
      </w:tr>
      <w:tr w:rsidR="00C938A1" w:rsidRPr="00DA4997" w14:paraId="447E2CDC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4D1F273" w14:textId="12E3C78A" w:rsidR="00C938A1" w:rsidRDefault="00C938A1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454F0F6D" w14:textId="46B86D0D" w:rsidR="00C938A1" w:rsidRDefault="00C938A1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Enforcement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50FA6C9" w14:textId="14978764" w:rsidR="00C938A1" w:rsidRDefault="00C938A1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192,700</w:t>
            </w:r>
          </w:p>
        </w:tc>
      </w:tr>
      <w:tr w:rsidR="00FA3F1C" w:rsidRPr="00DA4997" w14:paraId="2A23E573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0C14C3C" w14:textId="54647E1A" w:rsidR="00FA3F1C" w:rsidRDefault="00FA3F1C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42969162" w14:textId="5A65BA33" w:rsidR="00FA3F1C" w:rsidRDefault="00FA3F1C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Industrial and Commercial Facilities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554328C" w14:textId="48CB3F6A" w:rsidR="00FA3F1C" w:rsidRDefault="00C938A1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68,700</w:t>
            </w:r>
          </w:p>
        </w:tc>
      </w:tr>
      <w:tr w:rsidR="009D31D2" w:rsidRPr="00BC1307" w14:paraId="005A7EF5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D43EEC9" w14:textId="39D5C681" w:rsidR="009D31D2" w:rsidRDefault="009D31D2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22C6F50" w14:textId="739594E1" w:rsidR="009D31D2" w:rsidRDefault="009D31D2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Community and Enterprise Function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DB6FED1" w14:textId="1F97E0D1" w:rsidR="009D31D2" w:rsidRDefault="00C938A1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922,600</w:t>
            </w:r>
          </w:p>
        </w:tc>
      </w:tr>
      <w:tr w:rsidR="00A147EE" w:rsidRPr="00BC1307" w14:paraId="724A4A9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5DDFD7D" w14:textId="01AF03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529B52" w14:textId="6EE9AD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Economic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C1D7CD1" w14:textId="7077BF94" w:rsidR="00A147EE" w:rsidRPr="00D622FF" w:rsidRDefault="00C938A1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52,500</w:t>
            </w:r>
          </w:p>
        </w:tc>
      </w:tr>
      <w:tr w:rsidR="00FA3F1C" w:rsidRPr="00BC1307" w14:paraId="30C6803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4857934" w14:textId="47964FFA" w:rsidR="00FA3F1C" w:rsidRDefault="00FA3F1C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F87ADBC" w14:textId="3B8829D7" w:rsidR="00FA3F1C" w:rsidRDefault="00FA3F1C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Heritage and Conservation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320EA39" w14:textId="0EE262F9" w:rsidR="00FA3F1C" w:rsidRDefault="00C938A1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20,600</w:t>
            </w:r>
          </w:p>
        </w:tc>
      </w:tr>
      <w:tr w:rsidR="00A27F07" w14:paraId="5CA60057" w14:textId="77777777" w:rsidTr="00227A98">
        <w:trPr>
          <w:trHeight w:val="317"/>
        </w:trPr>
        <w:tc>
          <w:tcPr>
            <w:tcW w:w="722" w:type="dxa"/>
            <w:shd w:val="clear" w:color="auto" w:fill="E0E0E0"/>
            <w:noWrap/>
            <w:vAlign w:val="bottom"/>
          </w:tcPr>
          <w:p w14:paraId="57CD6F40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E0E0E0"/>
            <w:noWrap/>
            <w:vAlign w:val="bottom"/>
          </w:tcPr>
          <w:p w14:paraId="7F31D877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E0E0E0"/>
            <w:noWrap/>
            <w:vAlign w:val="bottom"/>
          </w:tcPr>
          <w:p w14:paraId="364A54DA" w14:textId="7EAD9B7D" w:rsidR="00A27F07" w:rsidRPr="00D622FF" w:rsidRDefault="00C938A1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1,427,000</w:t>
            </w:r>
          </w:p>
        </w:tc>
      </w:tr>
      <w:tr w:rsidR="00A27F07" w14:paraId="307C9D3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767FEF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BAC4EA0" w14:textId="6827B15A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22.9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C511941" w14:textId="04610180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FA3F1C">
              <w:rPr>
                <w:rFonts w:ascii="Arial" w:hAnsi="Arial" w:cs="Arial"/>
                <w:b/>
                <w:bCs/>
                <w:color w:val="000000"/>
              </w:rPr>
              <w:t>24.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E42B73F" w14:textId="2A34886F" w:rsidR="00A27F07" w:rsidRPr="00D622FF" w:rsidRDefault="00A27F07" w:rsidP="00227A9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</w:t>
            </w:r>
            <w:r w:rsidR="00C938A1">
              <w:rPr>
                <w:rFonts w:ascii="Arial" w:hAnsi="Arial" w:cs="Arial"/>
                <w:b/>
                <w:bCs/>
                <w:color w:val="000000"/>
              </w:rPr>
              <w:t>1.2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2F0479" w14:paraId="3ECB3C98" w14:textId="77777777" w:rsidTr="002F0479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898BA9F" w14:textId="77777777" w:rsidR="002F0479" w:rsidRDefault="002F0479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363C2EF8" w14:textId="77777777" w:rsidR="002F0479" w:rsidRDefault="002F0479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3DE2A554" w14:textId="77777777" w:rsidR="002F0479" w:rsidRDefault="002F0479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AED5B10" w14:textId="77777777" w:rsidR="002F0479" w:rsidRDefault="002F0479" w:rsidP="00227A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27F07" w14:paraId="70261968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F7723A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8A00FE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Environmental Services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6F8F8675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A27F07" w14:paraId="527CDD6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9692328" w14:textId="4B014204" w:rsidR="00A27F07" w:rsidRDefault="00A27F07" w:rsidP="00030A9E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C20EF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176846E" w14:textId="07855C8B" w:rsidR="00A27F07" w:rsidRDefault="00C20EF0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Landfill Operation &amp; Aftercare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AC35411" w14:textId="1FAF83A8" w:rsidR="00A27F07" w:rsidRDefault="00C20EF0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64,700</w:t>
            </w:r>
          </w:p>
        </w:tc>
      </w:tr>
      <w:tr w:rsidR="00C20EF0" w14:paraId="12647413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1290475" w14:textId="1CF89B75" w:rsidR="00C20EF0" w:rsidRPr="00B71D23" w:rsidRDefault="00C20EF0" w:rsidP="00030A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D9CCCAD" w14:textId="4C3DF4A3" w:rsidR="00C20EF0" w:rsidRPr="001C560C" w:rsidRDefault="00C20EF0" w:rsidP="00A27F07">
            <w:r w:rsidRPr="001C560C">
              <w:t>Recovery and Recycling Facilities Operations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364F053" w14:textId="354806E1" w:rsidR="00C20EF0" w:rsidRDefault="00C20EF0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30,100</w:t>
            </w:r>
          </w:p>
        </w:tc>
      </w:tr>
      <w:tr w:rsidR="00C20EF0" w14:paraId="60FD3451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48EA2EB" w14:textId="066BB46D" w:rsidR="00C20EF0" w:rsidRPr="00B71D23" w:rsidRDefault="00C20EF0" w:rsidP="00030A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F0CC78B" w14:textId="6C710C0D" w:rsidR="00C20EF0" w:rsidRDefault="00C20EF0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Provision of Waste to Collection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85005D9" w14:textId="3D2219E5" w:rsidR="00C20EF0" w:rsidRDefault="00C20EF0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9,800</w:t>
            </w:r>
          </w:p>
        </w:tc>
      </w:tr>
      <w:tr w:rsidR="00C20EF0" w14:paraId="06D7E31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3AD76DF" w14:textId="090495C2" w:rsidR="00C20EF0" w:rsidRPr="00B71D23" w:rsidRDefault="00C20EF0" w:rsidP="00030A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0B60555" w14:textId="37F0A7EF" w:rsidR="00C20EF0" w:rsidRDefault="00C20EF0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Litter Management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1F749D3" w14:textId="6B49B0ED" w:rsidR="00C20EF0" w:rsidRDefault="00C20EF0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127,100</w:t>
            </w:r>
          </w:p>
        </w:tc>
      </w:tr>
      <w:tr w:rsidR="00A27F07" w14:paraId="0369A1FA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B4782DB" w14:textId="2821C585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173C063" w14:textId="0C4397CB" w:rsidR="00A27F07" w:rsidRPr="00B71D23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Cleaning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0A84B9C" w14:textId="6F8BA301" w:rsidR="00A27F07" w:rsidRPr="00D622FF" w:rsidRDefault="00C20EF0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28,500</w:t>
            </w:r>
          </w:p>
        </w:tc>
      </w:tr>
      <w:tr w:rsidR="0096155D" w:rsidRPr="00C20EF0" w14:paraId="0354E597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3E68560" w14:textId="21C11849" w:rsidR="0096155D" w:rsidRDefault="0096155D" w:rsidP="00030A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C20EF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D978A45" w14:textId="530F9AD3" w:rsidR="0096155D" w:rsidRDefault="00C20EF0" w:rsidP="00030A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of Burial Grounds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9A03D1A" w14:textId="5022ADCC" w:rsidR="0096155D" w:rsidRDefault="00C20EF0" w:rsidP="00C20EF0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                   11,800</w:t>
            </w:r>
          </w:p>
        </w:tc>
      </w:tr>
      <w:tr w:rsidR="00030A9E" w:rsidRPr="007368BA" w14:paraId="11C6D31C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677A281" w14:textId="40659D0C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</w:t>
            </w:r>
            <w:r w:rsidR="00C20E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6A1E88F" w14:textId="2120774B" w:rsidR="00030A9E" w:rsidRPr="00C20EF0" w:rsidRDefault="00C20EF0" w:rsidP="00030A9E">
            <w:pPr>
              <w:rPr>
                <w:rFonts w:ascii="Arial" w:hAnsi="Arial" w:cs="Arial"/>
                <w:color w:val="000000"/>
              </w:rPr>
            </w:pPr>
            <w:r w:rsidRPr="00C20EF0">
              <w:rPr>
                <w:rFonts w:ascii="Arial" w:hAnsi="Arial" w:cs="Arial"/>
                <w:color w:val="000000"/>
              </w:rPr>
              <w:t>Safety of Structures and Places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C638A8A" w14:textId="5F01B92D" w:rsidR="00030A9E" w:rsidRPr="00D622FF" w:rsidRDefault="00C20EF0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81,700</w:t>
            </w:r>
          </w:p>
        </w:tc>
      </w:tr>
      <w:tr w:rsidR="0096155D" w:rsidRPr="007368BA" w14:paraId="39B622E6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C856DC1" w14:textId="7AE491F3" w:rsidR="0096155D" w:rsidRDefault="0096155D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5D0773A" w14:textId="6485DEE4" w:rsidR="0096155D" w:rsidRDefault="0096155D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Water Quality, Air and Noise Pollution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397ADE7D" w14:textId="49AF12F6" w:rsidR="0096155D" w:rsidRDefault="00C20EF0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95,000</w:t>
            </w:r>
          </w:p>
        </w:tc>
      </w:tr>
      <w:tr w:rsidR="00030A9E" w:rsidRPr="007368BA" w14:paraId="392F91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AA5A829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031065D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Climate Change and Flooding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3CDCC9D" w14:textId="1EB58A5E" w:rsidR="00030A9E" w:rsidRPr="00030A9E" w:rsidRDefault="00C20EF0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204,400</w:t>
            </w:r>
          </w:p>
        </w:tc>
      </w:tr>
      <w:tr w:rsidR="00A27F07" w14:paraId="679B9681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0DBBAA4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8942482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6495DAE" w14:textId="7717953F" w:rsidR="00A27F07" w:rsidRPr="00B71D23" w:rsidRDefault="00C20EF0" w:rsidP="00030A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653,100</w:t>
            </w:r>
          </w:p>
        </w:tc>
      </w:tr>
      <w:tr w:rsidR="00A27F07" w:rsidRPr="00DA4997" w14:paraId="1BDF036E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56E9B8D7" w14:textId="77777777" w:rsidR="00A27F07" w:rsidRPr="00DA4997" w:rsidRDefault="00A27F07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5F64F21C" w14:textId="08D090CF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C20EF0">
              <w:rPr>
                <w:rFonts w:ascii="Arial" w:hAnsi="Arial" w:cs="Arial"/>
                <w:b/>
                <w:bCs/>
                <w:color w:val="000000"/>
              </w:rPr>
              <w:t>40.1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EA90C7D" w14:textId="4A19E246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C20EF0">
              <w:rPr>
                <w:rFonts w:ascii="Arial" w:hAnsi="Arial" w:cs="Arial"/>
                <w:b/>
                <w:bCs/>
                <w:color w:val="000000"/>
              </w:rPr>
              <w:t>39.4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650FBF6" w14:textId="755ED137" w:rsidR="00A27F07" w:rsidRPr="00DA4997" w:rsidRDefault="00C20EF0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creased Exp. €</w:t>
            </w:r>
            <w:r>
              <w:rPr>
                <w:rFonts w:ascii="Arial" w:hAnsi="Arial" w:cs="Arial"/>
                <w:b/>
                <w:bCs/>
                <w:color w:val="000000"/>
              </w:rPr>
              <w:t>0.7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2F0479" w:rsidRPr="00DA4997" w14:paraId="20702E12" w14:textId="77777777" w:rsidTr="002F0479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464B973" w14:textId="77777777" w:rsidR="002F0479" w:rsidRDefault="002F0479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772B205B" w14:textId="77777777" w:rsidR="002F0479" w:rsidRDefault="002F0479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4C852A02" w14:textId="77777777" w:rsidR="002F0479" w:rsidRDefault="002F0479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BA97EBF" w14:textId="77777777" w:rsidR="002F0479" w:rsidRDefault="002F0479" w:rsidP="00227A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0479" w14:paraId="1D154BE3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D6EBBE0" w14:textId="77777777" w:rsidR="002F0479" w:rsidRPr="00B71D23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C2A3DAB" w14:textId="77777777" w:rsidR="002F0479" w:rsidRPr="00B71D23" w:rsidRDefault="002F0479" w:rsidP="002F0479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Recreation &amp; Amenity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B8CA150" w14:textId="77777777" w:rsidR="002F0479" w:rsidRPr="00D622FF" w:rsidRDefault="002F0479" w:rsidP="002F0479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2F0479" w14:paraId="10568419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F60C4BF" w14:textId="0BFF44C3" w:rsidR="002F0479" w:rsidRPr="008C77B7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F02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E68BA56" w14:textId="056B9181" w:rsidR="002F0479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Library and Archival Service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42C16543" w14:textId="323D8D26" w:rsidR="002F0479" w:rsidRDefault="002F0479" w:rsidP="002F047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1,190,300</w:t>
            </w:r>
          </w:p>
        </w:tc>
      </w:tr>
      <w:tr w:rsidR="002F0479" w14:paraId="1596B963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711B146" w14:textId="5B3565B0" w:rsidR="002F0479" w:rsidRPr="008C77B7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F03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CA9DF9" w14:textId="00B340AC" w:rsidR="002F0479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Outdoor Leisure Areas Operations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341B479A" w14:textId="7B183B21" w:rsidR="002F0479" w:rsidRDefault="002F0479" w:rsidP="002F047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179,400</w:t>
            </w:r>
          </w:p>
        </w:tc>
      </w:tr>
      <w:tr w:rsidR="002F0479" w14:paraId="2A5FF37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BD74A30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D461717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Arts Programme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54F08660" w14:textId="7C2557ED" w:rsidR="002F0479" w:rsidRDefault="002F0479" w:rsidP="002F047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1,882,100</w:t>
            </w:r>
          </w:p>
        </w:tc>
      </w:tr>
      <w:tr w:rsidR="002F0479" w14:paraId="31F4FD47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3E0C9106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032456C5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42170E6" w14:textId="35389E70" w:rsidR="002F0479" w:rsidRPr="007368BA" w:rsidRDefault="002F0479" w:rsidP="002F047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3,251,800</w:t>
            </w:r>
          </w:p>
        </w:tc>
      </w:tr>
      <w:tr w:rsidR="002F0479" w:rsidRPr="00DA4997" w14:paraId="06C451F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EA54F7B" w14:textId="77777777" w:rsidR="002F0479" w:rsidRPr="00DA4997" w:rsidRDefault="002F0479" w:rsidP="002F0479">
            <w:pPr>
              <w:rPr>
                <w:rFonts w:ascii="Arial" w:hAnsi="Arial" w:cs="Arial"/>
                <w:b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46E6EE7C" w14:textId="5DE1BA0F" w:rsidR="002F0479" w:rsidRPr="00DA4997" w:rsidRDefault="002F0479" w:rsidP="002F047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€50.5m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2457EBDB" w14:textId="359C6340" w:rsidR="002F0479" w:rsidRPr="00DA4997" w:rsidRDefault="002F0479" w:rsidP="002F047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€53.4m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BFFFE1C" w14:textId="52F7AD73" w:rsidR="002F0479" w:rsidRPr="00DA4997" w:rsidRDefault="002F0479" w:rsidP="002F0479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€2.9m</w:t>
            </w:r>
          </w:p>
        </w:tc>
      </w:tr>
      <w:tr w:rsidR="002F0479" w:rsidRPr="00DA4997" w14:paraId="23D7D222" w14:textId="77777777" w:rsidTr="002F0479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3A73C20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01BA718B" w14:textId="77777777" w:rsidR="002F0479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68A293C5" w14:textId="77777777" w:rsidR="002F0479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00BE833" w14:textId="77777777" w:rsidR="002F0479" w:rsidRDefault="002F0479" w:rsidP="002F0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0479" w14:paraId="0ED23CFD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8BF20FE" w14:textId="77777777" w:rsidR="002F0479" w:rsidRDefault="002F0479" w:rsidP="002F047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176174FC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Miscellaneous Services 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10D1B0AE" w14:textId="77777777" w:rsidR="002F0479" w:rsidRPr="00B71D23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FFFF99"/>
          </w:tcPr>
          <w:p w14:paraId="5773C17A" w14:textId="77777777" w:rsidR="002F0479" w:rsidRPr="007368BA" w:rsidRDefault="002F0479" w:rsidP="002F047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F0479" w:rsidRPr="00DA4997" w14:paraId="35AEF714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3A744D5" w14:textId="6C152231" w:rsidR="002F0479" w:rsidRPr="007F7140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30879BE" w14:textId="5E71ADFC" w:rsidR="002F0479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Profit &amp; Loss Machinery Account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7334A1C" w14:textId="630447BA" w:rsidR="002F0479" w:rsidRDefault="002F0479" w:rsidP="002F047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1,300</w:t>
            </w:r>
          </w:p>
        </w:tc>
      </w:tr>
      <w:tr w:rsidR="002F0479" w:rsidRPr="00DA4997" w14:paraId="55E2AD8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FAAF5D4" w14:textId="2C59FCE3" w:rsidR="002F0479" w:rsidRPr="007F7140" w:rsidRDefault="002F0479" w:rsidP="002F0479">
            <w:pPr>
              <w:rPr>
                <w:rFonts w:ascii="Arial" w:hAnsi="Arial" w:cs="Arial"/>
                <w:color w:val="000000"/>
              </w:rPr>
            </w:pPr>
            <w:r w:rsidRPr="007F7140">
              <w:rPr>
                <w:rFonts w:ascii="Arial" w:hAnsi="Arial" w:cs="Arial"/>
                <w:color w:val="000000"/>
              </w:rPr>
              <w:t>H0</w:t>
            </w: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CA57E82" w14:textId="39615A61" w:rsidR="002F0479" w:rsidRPr="007F7140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Rates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F33FC7" w14:textId="125A3655" w:rsidR="002F0479" w:rsidRPr="00DA4997" w:rsidRDefault="002F0479" w:rsidP="002F0479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3,006,000</w:t>
            </w:r>
          </w:p>
        </w:tc>
      </w:tr>
      <w:tr w:rsidR="002F0479" w:rsidRPr="00DA4997" w14:paraId="20DF025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6669C3C" w14:textId="2CB729E7" w:rsidR="002F0479" w:rsidRPr="007F7140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984813C" w14:textId="6B38AA9A" w:rsidR="002F0479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Franchise Costs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B5EDA07" w14:textId="4CFD0972" w:rsidR="002F0479" w:rsidRDefault="002F0479" w:rsidP="002F047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8,800</w:t>
            </w:r>
          </w:p>
        </w:tc>
      </w:tr>
      <w:tr w:rsidR="002F0479" w:rsidRPr="00DA4997" w14:paraId="58D5C07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6E8DA4E" w14:textId="24CC7B28" w:rsidR="002F0479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E0BD13C" w14:textId="3E7B9B21" w:rsidR="002F0479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Representation &amp; Civic Leadership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66697AD" w14:textId="1E4FAAB8" w:rsidR="002F0479" w:rsidRDefault="002F0479" w:rsidP="002F0479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17,000</w:t>
            </w:r>
          </w:p>
        </w:tc>
      </w:tr>
      <w:tr w:rsidR="002F0479" w:rsidRPr="00DA4997" w14:paraId="1183B779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428E897" w14:textId="479B413A" w:rsidR="002F0479" w:rsidRPr="00DA4997" w:rsidRDefault="002F0479" w:rsidP="002F047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6FD80C" w14:textId="4257C890" w:rsidR="002F0479" w:rsidRPr="00DA4997" w:rsidRDefault="002F0479" w:rsidP="002F047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and Recoupable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DC0337A" w14:textId="3A20AB12" w:rsidR="002F0479" w:rsidRPr="00DA4997" w:rsidRDefault="002F0479" w:rsidP="002F0479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262,300</w:t>
            </w:r>
          </w:p>
        </w:tc>
      </w:tr>
      <w:tr w:rsidR="002F0479" w:rsidRPr="00D134A0" w14:paraId="698197A5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052262DE" w14:textId="77777777" w:rsidR="002F0479" w:rsidRPr="006F0E57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337A42F" w14:textId="77777777" w:rsidR="002F0479" w:rsidRPr="006F0E57" w:rsidRDefault="002F0479" w:rsidP="002F04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8A26821" w14:textId="45848B31" w:rsidR="002F0479" w:rsidRPr="00C20EF0" w:rsidRDefault="002F0479" w:rsidP="002F0479">
            <w:pPr>
              <w:jc w:val="right"/>
              <w:rPr>
                <w:rFonts w:ascii="Arial" w:hAnsi="Arial" w:cs="Arial"/>
                <w:b/>
                <w:bCs/>
              </w:rPr>
            </w:pPr>
            <w:r w:rsidRPr="00C20EF0">
              <w:rPr>
                <w:rFonts w:ascii="Arial" w:hAnsi="Arial" w:cs="Arial"/>
                <w:b/>
                <w:bCs/>
              </w:rPr>
              <w:t>3,295,400</w:t>
            </w:r>
          </w:p>
        </w:tc>
      </w:tr>
      <w:tr w:rsidR="002F0479" w:rsidRPr="00D134A0" w14:paraId="6D58D47F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2BA39718" w14:textId="77777777" w:rsidR="002F0479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3DE83AC0" w14:textId="6B91B145" w:rsidR="002F0479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€15.4m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1122B916" w14:textId="33617116" w:rsidR="002F0479" w:rsidRDefault="002F0479" w:rsidP="002F04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€18.7m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C233297" w14:textId="7F544BD2" w:rsidR="002F0479" w:rsidRPr="00D622FF" w:rsidRDefault="002F0479" w:rsidP="002F047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Increased Exp. €3.3m</w:t>
            </w:r>
          </w:p>
        </w:tc>
      </w:tr>
    </w:tbl>
    <w:p w14:paraId="3F03A383" w14:textId="77777777" w:rsidR="002F0479" w:rsidRDefault="002F0479" w:rsidP="005B1ADB">
      <w:pPr>
        <w:outlineLvl w:val="0"/>
        <w:rPr>
          <w:rFonts w:ascii="Arial" w:hAnsi="Arial"/>
          <w:b/>
        </w:rPr>
      </w:pPr>
    </w:p>
    <w:p w14:paraId="25A1D988" w14:textId="29A52185" w:rsidR="0022049D" w:rsidRDefault="005B1ADB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A0</w:t>
      </w:r>
      <w:r w:rsidR="007548DF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="0027719B">
        <w:rPr>
          <w:rFonts w:ascii="Arial" w:hAnsi="Arial"/>
          <w:b/>
        </w:rPr>
        <w:t>Maintenance &amp; Improvement of LA Housing Units</w:t>
      </w:r>
    </w:p>
    <w:p w14:paraId="4D230BC0" w14:textId="4D94F4DE" w:rsidR="0027719B" w:rsidRDefault="0027719B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additional maintenance </w:t>
      </w:r>
      <w:r w:rsidR="00726375">
        <w:rPr>
          <w:rFonts w:ascii="Arial" w:hAnsi="Arial"/>
        </w:rPr>
        <w:t xml:space="preserve">and pre-let </w:t>
      </w:r>
      <w:r>
        <w:rPr>
          <w:rFonts w:ascii="Arial" w:hAnsi="Arial"/>
        </w:rPr>
        <w:t>works</w:t>
      </w:r>
      <w:r w:rsidR="00EE2DBB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is </w:t>
      </w:r>
      <w:r w:rsidR="003C440A">
        <w:rPr>
          <w:rFonts w:ascii="Arial" w:hAnsi="Arial"/>
        </w:rPr>
        <w:t xml:space="preserve">part </w:t>
      </w:r>
      <w:r>
        <w:rPr>
          <w:rFonts w:ascii="Arial" w:hAnsi="Arial"/>
        </w:rPr>
        <w:t xml:space="preserve">funded from increased </w:t>
      </w:r>
      <w:r w:rsidR="00070D6A">
        <w:rPr>
          <w:rFonts w:ascii="Arial" w:hAnsi="Arial"/>
        </w:rPr>
        <w:t>grant</w:t>
      </w:r>
      <w:r w:rsidR="003C440A">
        <w:rPr>
          <w:rFonts w:ascii="Arial" w:hAnsi="Arial"/>
        </w:rPr>
        <w:t xml:space="preserve"> income</w:t>
      </w:r>
      <w:r>
        <w:rPr>
          <w:rFonts w:ascii="Arial" w:hAnsi="Arial"/>
        </w:rPr>
        <w:t>.</w:t>
      </w:r>
    </w:p>
    <w:p w14:paraId="55D6FF97" w14:textId="34181A79" w:rsidR="001C560C" w:rsidRDefault="001C560C" w:rsidP="005B1ADB">
      <w:pPr>
        <w:outlineLvl w:val="0"/>
        <w:rPr>
          <w:rFonts w:ascii="Arial" w:hAnsi="Arial"/>
        </w:rPr>
      </w:pPr>
    </w:p>
    <w:p w14:paraId="2DCE18F1" w14:textId="569F9E74" w:rsidR="001C560C" w:rsidRPr="003C440A" w:rsidRDefault="001C560C" w:rsidP="001C560C">
      <w:pPr>
        <w:rPr>
          <w:rFonts w:ascii="Arial" w:hAnsi="Arial" w:cs="Arial"/>
          <w:b/>
          <w:bCs/>
          <w:color w:val="000000"/>
        </w:rPr>
      </w:pPr>
      <w:r w:rsidRPr="003C440A">
        <w:rPr>
          <w:rFonts w:ascii="Arial" w:hAnsi="Arial"/>
          <w:b/>
          <w:bCs/>
        </w:rPr>
        <w:t xml:space="preserve">A03 </w:t>
      </w:r>
      <w:r w:rsidRPr="003C440A">
        <w:rPr>
          <w:rFonts w:ascii="Arial" w:hAnsi="Arial" w:cs="Arial"/>
          <w:b/>
          <w:bCs/>
          <w:color w:val="000000"/>
        </w:rPr>
        <w:t>Housing Rent and Tenant Purchase Administration</w:t>
      </w:r>
    </w:p>
    <w:p w14:paraId="1BBC6CE6" w14:textId="4787E124" w:rsidR="001C560C" w:rsidRDefault="003C440A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an increase in the costs of administering the housing rent and tenant purchase services.</w:t>
      </w:r>
    </w:p>
    <w:p w14:paraId="42D4F46D" w14:textId="77777777" w:rsidR="003C440A" w:rsidRPr="003C440A" w:rsidRDefault="003C440A" w:rsidP="005B1ADB">
      <w:pPr>
        <w:outlineLvl w:val="0"/>
        <w:rPr>
          <w:rFonts w:ascii="Arial" w:hAnsi="Arial"/>
          <w:b/>
          <w:bCs/>
        </w:rPr>
      </w:pPr>
    </w:p>
    <w:p w14:paraId="33249B1A" w14:textId="7EB1C4F9" w:rsidR="001C560C" w:rsidRDefault="001C560C" w:rsidP="005B1ADB">
      <w:pPr>
        <w:outlineLvl w:val="0"/>
        <w:rPr>
          <w:rFonts w:ascii="Arial" w:hAnsi="Arial" w:cs="Arial"/>
          <w:b/>
          <w:bCs/>
          <w:color w:val="000000"/>
        </w:rPr>
      </w:pPr>
      <w:r w:rsidRPr="003C440A">
        <w:rPr>
          <w:rFonts w:ascii="Arial" w:hAnsi="Arial"/>
          <w:b/>
          <w:bCs/>
        </w:rPr>
        <w:t xml:space="preserve">A04 </w:t>
      </w:r>
      <w:r w:rsidRPr="003C440A">
        <w:rPr>
          <w:rFonts w:ascii="Arial" w:hAnsi="Arial" w:cs="Arial"/>
          <w:b/>
          <w:bCs/>
          <w:color w:val="000000"/>
        </w:rPr>
        <w:t>Housing Community Development Support</w:t>
      </w:r>
    </w:p>
    <w:p w14:paraId="6980A333" w14:textId="59142ED4" w:rsidR="003C440A" w:rsidRPr="005D57A1" w:rsidRDefault="003C440A" w:rsidP="003C440A">
      <w:pPr>
        <w:outlineLvl w:val="0"/>
        <w:rPr>
          <w:rFonts w:ascii="Arial" w:hAnsi="Arial"/>
          <w:b/>
          <w:i/>
        </w:rPr>
      </w:pPr>
      <w:r w:rsidRPr="00654433">
        <w:rPr>
          <w:rFonts w:ascii="Arial" w:hAnsi="Arial"/>
        </w:rPr>
        <w:t xml:space="preserve">Increased expenditure relates to </w:t>
      </w:r>
      <w:r>
        <w:rPr>
          <w:rFonts w:ascii="Arial" w:hAnsi="Arial"/>
        </w:rPr>
        <w:t>an increase in</w:t>
      </w:r>
      <w:r w:rsidR="00706284">
        <w:rPr>
          <w:rFonts w:ascii="Arial" w:hAnsi="Arial"/>
        </w:rPr>
        <w:t xml:space="preserve"> legal fees and</w:t>
      </w:r>
      <w:r>
        <w:rPr>
          <w:rFonts w:ascii="Arial" w:hAnsi="Arial"/>
        </w:rPr>
        <w:t xml:space="preserve"> insurance costs</w:t>
      </w:r>
      <w:r w:rsidR="00706284">
        <w:rPr>
          <w:rFonts w:ascii="Arial" w:hAnsi="Arial"/>
        </w:rPr>
        <w:t>.</w:t>
      </w:r>
    </w:p>
    <w:p w14:paraId="04DE7A53" w14:textId="77777777" w:rsidR="003C440A" w:rsidRPr="003C440A" w:rsidRDefault="003C440A" w:rsidP="005B1ADB">
      <w:pPr>
        <w:outlineLvl w:val="0"/>
        <w:rPr>
          <w:rFonts w:ascii="Arial" w:hAnsi="Arial"/>
        </w:rPr>
      </w:pPr>
    </w:p>
    <w:p w14:paraId="189A94F2" w14:textId="77777777" w:rsidR="00520808" w:rsidRDefault="00520808" w:rsidP="00520808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A05 Administration of the Homeless Service</w:t>
      </w:r>
    </w:p>
    <w:p w14:paraId="7D50C521" w14:textId="76DCCB0E" w:rsidR="00766F43" w:rsidRPr="00A6356F" w:rsidRDefault="00766F43" w:rsidP="00766F43">
      <w:pPr>
        <w:outlineLvl w:val="0"/>
        <w:rPr>
          <w:rFonts w:ascii="Arial" w:hAnsi="Arial"/>
        </w:rPr>
      </w:pPr>
      <w:r w:rsidRPr="005657E0">
        <w:rPr>
          <w:rFonts w:ascii="Arial" w:hAnsi="Arial"/>
        </w:rPr>
        <w:t xml:space="preserve">Additional expenditure is due to an increase in the cost of the </w:t>
      </w:r>
      <w:r>
        <w:rPr>
          <w:rFonts w:ascii="Arial" w:hAnsi="Arial"/>
        </w:rPr>
        <w:t xml:space="preserve">homeless </w:t>
      </w:r>
      <w:r w:rsidRPr="005657E0">
        <w:rPr>
          <w:rFonts w:ascii="Arial" w:hAnsi="Arial"/>
        </w:rPr>
        <w:t>service within the Dublin Region</w:t>
      </w:r>
      <w:r w:rsidR="00706284">
        <w:rPr>
          <w:rFonts w:ascii="Arial" w:hAnsi="Arial"/>
        </w:rPr>
        <w:t xml:space="preserve"> during the Covid pandemic.</w:t>
      </w:r>
    </w:p>
    <w:p w14:paraId="3FD6BC56" w14:textId="77777777" w:rsidR="0020118C" w:rsidRDefault="0020118C" w:rsidP="00520808">
      <w:pPr>
        <w:outlineLvl w:val="0"/>
        <w:rPr>
          <w:rFonts w:ascii="Arial" w:hAnsi="Arial"/>
        </w:rPr>
      </w:pPr>
    </w:p>
    <w:p w14:paraId="5A63E00C" w14:textId="7302D3EC" w:rsidR="00520808" w:rsidRDefault="00E7046F" w:rsidP="00520808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A06 Support to Housing Capital &amp; Affordable Prog</w:t>
      </w:r>
    </w:p>
    <w:p w14:paraId="4E88F4D4" w14:textId="338B0F2D" w:rsidR="00E7046F" w:rsidRDefault="00CD035E" w:rsidP="00520808">
      <w:pPr>
        <w:outlineLvl w:val="0"/>
        <w:rPr>
          <w:rFonts w:ascii="Arial" w:hAnsi="Arial"/>
          <w:bCs/>
        </w:rPr>
      </w:pPr>
      <w:r w:rsidRPr="00CD035E">
        <w:rPr>
          <w:rFonts w:ascii="Arial" w:hAnsi="Arial"/>
          <w:bCs/>
        </w:rPr>
        <w:t>Increased expenditure is to provide additional support to the capital programme.</w:t>
      </w:r>
    </w:p>
    <w:p w14:paraId="78D20E2E" w14:textId="2D76FCF0" w:rsidR="001C560C" w:rsidRDefault="001C560C" w:rsidP="00520808">
      <w:pPr>
        <w:outlineLvl w:val="0"/>
        <w:rPr>
          <w:rFonts w:ascii="Arial" w:hAnsi="Arial"/>
          <w:bCs/>
        </w:rPr>
      </w:pPr>
    </w:p>
    <w:p w14:paraId="48D25156" w14:textId="22DF57B8" w:rsidR="001C560C" w:rsidRPr="00706284" w:rsidRDefault="001C560C" w:rsidP="00520808">
      <w:pPr>
        <w:outlineLvl w:val="0"/>
        <w:rPr>
          <w:rFonts w:ascii="Arial" w:hAnsi="Arial"/>
          <w:b/>
        </w:rPr>
      </w:pPr>
      <w:r w:rsidRPr="00706284">
        <w:rPr>
          <w:rFonts w:ascii="Arial" w:hAnsi="Arial"/>
          <w:b/>
        </w:rPr>
        <w:t xml:space="preserve">A07 </w:t>
      </w:r>
      <w:r w:rsidRPr="00706284">
        <w:rPr>
          <w:rFonts w:ascii="Arial" w:hAnsi="Arial" w:cs="Arial"/>
          <w:b/>
          <w:color w:val="000000"/>
        </w:rPr>
        <w:t>RAS and Leasing Programme</w:t>
      </w:r>
    </w:p>
    <w:p w14:paraId="7456E527" w14:textId="12DEF8C5" w:rsidR="00706284" w:rsidRPr="006514D4" w:rsidRDefault="00706284" w:rsidP="00706284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increased payments to Landlords and other costs.</w:t>
      </w:r>
    </w:p>
    <w:p w14:paraId="0488A8DC" w14:textId="77777777" w:rsidR="00CD035E" w:rsidRPr="00706284" w:rsidRDefault="00CD035E" w:rsidP="00520808">
      <w:pPr>
        <w:outlineLvl w:val="0"/>
        <w:rPr>
          <w:rFonts w:ascii="Arial" w:hAnsi="Arial"/>
          <w:bCs/>
        </w:rPr>
      </w:pPr>
    </w:p>
    <w:p w14:paraId="69FBAED1" w14:textId="6F69EB6D" w:rsidR="00E7046F" w:rsidRPr="007F7140" w:rsidRDefault="00E7046F" w:rsidP="00520808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A09 Housing Grants</w:t>
      </w:r>
    </w:p>
    <w:p w14:paraId="7381C56B" w14:textId="6D34F925" w:rsidR="00766F43" w:rsidRDefault="00CD035E" w:rsidP="00520808">
      <w:pPr>
        <w:outlineLvl w:val="0"/>
        <w:rPr>
          <w:rFonts w:ascii="Arial" w:hAnsi="Arial"/>
        </w:rPr>
      </w:pPr>
      <w:r w:rsidRPr="00CD035E">
        <w:rPr>
          <w:rFonts w:ascii="Arial" w:hAnsi="Arial"/>
        </w:rPr>
        <w:t xml:space="preserve">Additional expenditure is due to increased grants being paid and </w:t>
      </w:r>
      <w:r>
        <w:rPr>
          <w:rFonts w:ascii="Arial" w:hAnsi="Arial"/>
        </w:rPr>
        <w:t>ha</w:t>
      </w:r>
      <w:r w:rsidRPr="00CD035E">
        <w:rPr>
          <w:rFonts w:ascii="Arial" w:hAnsi="Arial"/>
        </w:rPr>
        <w:t xml:space="preserve">s </w:t>
      </w:r>
      <w:r>
        <w:rPr>
          <w:rFonts w:ascii="Arial" w:hAnsi="Arial"/>
        </w:rPr>
        <w:t>increased</w:t>
      </w:r>
      <w:r w:rsidRPr="00CD035E">
        <w:rPr>
          <w:rFonts w:ascii="Arial" w:hAnsi="Arial"/>
        </w:rPr>
        <w:t xml:space="preserve"> grant fund</w:t>
      </w:r>
      <w:r>
        <w:rPr>
          <w:rFonts w:ascii="Arial" w:hAnsi="Arial"/>
        </w:rPr>
        <w:t>ing</w:t>
      </w:r>
      <w:r w:rsidRPr="00CD035E">
        <w:rPr>
          <w:rFonts w:ascii="Arial" w:hAnsi="Arial"/>
        </w:rPr>
        <w:t>.</w:t>
      </w:r>
    </w:p>
    <w:p w14:paraId="2446EF56" w14:textId="5058897D" w:rsidR="001C560C" w:rsidRDefault="001C560C" w:rsidP="00520808">
      <w:pPr>
        <w:outlineLvl w:val="0"/>
        <w:rPr>
          <w:rFonts w:ascii="Arial" w:hAnsi="Arial"/>
        </w:rPr>
      </w:pPr>
    </w:p>
    <w:p w14:paraId="6F9F52AE" w14:textId="0EFA6474" w:rsidR="001C560C" w:rsidRDefault="001C560C" w:rsidP="00520808">
      <w:pPr>
        <w:outlineLvl w:val="0"/>
        <w:rPr>
          <w:rFonts w:ascii="Arial" w:hAnsi="Arial" w:cs="Arial"/>
          <w:b/>
          <w:bCs/>
          <w:color w:val="000000"/>
        </w:rPr>
      </w:pPr>
      <w:r w:rsidRPr="00706284">
        <w:rPr>
          <w:rFonts w:ascii="Arial" w:hAnsi="Arial"/>
          <w:b/>
          <w:bCs/>
        </w:rPr>
        <w:t xml:space="preserve">A11 </w:t>
      </w:r>
      <w:r w:rsidRPr="00706284">
        <w:rPr>
          <w:rFonts w:ascii="Arial" w:hAnsi="Arial" w:cs="Arial"/>
          <w:b/>
          <w:bCs/>
          <w:color w:val="000000"/>
        </w:rPr>
        <w:t>Agency &amp; Recoupable Services</w:t>
      </w:r>
    </w:p>
    <w:p w14:paraId="40831608" w14:textId="683EBF62" w:rsidR="001C560C" w:rsidRDefault="00706284" w:rsidP="00F83140">
      <w:pPr>
        <w:outlineLvl w:val="0"/>
        <w:rPr>
          <w:rFonts w:ascii="Arial" w:hAnsi="Arial"/>
          <w:b/>
        </w:rPr>
      </w:pPr>
      <w:r>
        <w:rPr>
          <w:rFonts w:ascii="Arial" w:hAnsi="Arial"/>
        </w:rPr>
        <w:t>Additional expenditure is due to an increase in private rental inspections and is part funded by increased grant income.</w:t>
      </w:r>
    </w:p>
    <w:p w14:paraId="3951C36A" w14:textId="77777777" w:rsidR="003F289C" w:rsidRDefault="003F289C" w:rsidP="00F83140">
      <w:pPr>
        <w:outlineLvl w:val="0"/>
        <w:rPr>
          <w:rFonts w:ascii="Arial" w:hAnsi="Arial"/>
          <w:b/>
          <w:bCs/>
        </w:rPr>
      </w:pPr>
    </w:p>
    <w:p w14:paraId="74BA1EC9" w14:textId="54FE42B4" w:rsidR="00E7046F" w:rsidRDefault="00E7046F" w:rsidP="00F83140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B04 Local Road – Maintenance &amp; Improvement</w:t>
      </w:r>
    </w:p>
    <w:p w14:paraId="0A38332A" w14:textId="5E9BEE93" w:rsidR="00E7046F" w:rsidRDefault="006C6164" w:rsidP="00F83140">
      <w:pPr>
        <w:outlineLvl w:val="0"/>
        <w:rPr>
          <w:rFonts w:ascii="Arial" w:hAnsi="Arial"/>
        </w:rPr>
      </w:pPr>
      <w:r w:rsidRPr="006C6164">
        <w:rPr>
          <w:rFonts w:ascii="Arial" w:hAnsi="Arial"/>
        </w:rPr>
        <w:t xml:space="preserve">Increased expenditure </w:t>
      </w:r>
      <w:r w:rsidR="00AE42EB">
        <w:rPr>
          <w:rFonts w:ascii="Arial" w:hAnsi="Arial"/>
        </w:rPr>
        <w:t>is due to additional costs</w:t>
      </w:r>
      <w:r>
        <w:rPr>
          <w:rFonts w:ascii="Arial" w:hAnsi="Arial"/>
        </w:rPr>
        <w:t xml:space="preserve"> </w:t>
      </w:r>
      <w:r w:rsidR="00AE42EB">
        <w:rPr>
          <w:rFonts w:ascii="Arial" w:hAnsi="Arial"/>
        </w:rPr>
        <w:t xml:space="preserve">to maintain and improve our local roads </w:t>
      </w:r>
      <w:r w:rsidR="00547122">
        <w:rPr>
          <w:rFonts w:ascii="Arial" w:hAnsi="Arial"/>
        </w:rPr>
        <w:t>which are</w:t>
      </w:r>
      <w:r w:rsidR="00AE42EB">
        <w:rPr>
          <w:rFonts w:ascii="Arial" w:hAnsi="Arial"/>
        </w:rPr>
        <w:t xml:space="preserve"> </w:t>
      </w:r>
      <w:r w:rsidR="00547122">
        <w:rPr>
          <w:rFonts w:ascii="Arial" w:hAnsi="Arial"/>
        </w:rPr>
        <w:t>funded by increased grant income.</w:t>
      </w:r>
    </w:p>
    <w:p w14:paraId="63ACE7FA" w14:textId="77777777" w:rsidR="00547122" w:rsidRPr="006C6164" w:rsidRDefault="00547122" w:rsidP="00F83140">
      <w:pPr>
        <w:outlineLvl w:val="0"/>
        <w:rPr>
          <w:rFonts w:ascii="Arial" w:hAnsi="Arial"/>
        </w:rPr>
      </w:pPr>
    </w:p>
    <w:p w14:paraId="55C3755C" w14:textId="1BEBFA32" w:rsidR="00E7046F" w:rsidRDefault="00E7046F" w:rsidP="00F83140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B05 Public Lighting</w:t>
      </w:r>
    </w:p>
    <w:p w14:paraId="49D94EDB" w14:textId="1BB99DB2" w:rsidR="00E7046F" w:rsidRDefault="00547122" w:rsidP="00F83140">
      <w:pPr>
        <w:outlineLvl w:val="0"/>
        <w:rPr>
          <w:rFonts w:ascii="Arial" w:hAnsi="Arial"/>
        </w:rPr>
      </w:pPr>
      <w:r w:rsidRPr="00547122">
        <w:rPr>
          <w:rFonts w:ascii="Arial" w:hAnsi="Arial"/>
        </w:rPr>
        <w:t>Additional</w:t>
      </w:r>
      <w:r>
        <w:rPr>
          <w:rFonts w:ascii="Arial" w:hAnsi="Arial"/>
        </w:rPr>
        <w:t xml:space="preserve"> expenditure is due to an increase in </w:t>
      </w:r>
      <w:r w:rsidR="00AE42EB">
        <w:rPr>
          <w:rFonts w:ascii="Arial" w:hAnsi="Arial"/>
        </w:rPr>
        <w:t>energy</w:t>
      </w:r>
      <w:r>
        <w:rPr>
          <w:rFonts w:ascii="Arial" w:hAnsi="Arial"/>
        </w:rPr>
        <w:t xml:space="preserve"> costs and is </w:t>
      </w:r>
      <w:r w:rsidR="00AE42EB">
        <w:rPr>
          <w:rFonts w:ascii="Arial" w:hAnsi="Arial"/>
        </w:rPr>
        <w:t>part funded</w:t>
      </w:r>
      <w:r>
        <w:rPr>
          <w:rFonts w:ascii="Arial" w:hAnsi="Arial"/>
        </w:rPr>
        <w:t xml:space="preserve"> by increased grant income.</w:t>
      </w:r>
    </w:p>
    <w:p w14:paraId="27A6F2FE" w14:textId="77777777" w:rsidR="001E4450" w:rsidRDefault="001E4450" w:rsidP="00F83140">
      <w:pPr>
        <w:outlineLvl w:val="0"/>
        <w:rPr>
          <w:rFonts w:ascii="Arial" w:hAnsi="Arial"/>
          <w:b/>
          <w:bCs/>
        </w:rPr>
      </w:pPr>
    </w:p>
    <w:p w14:paraId="6F9DB7FD" w14:textId="1B2CFB07" w:rsidR="00F83140" w:rsidRDefault="00006F58" w:rsidP="00F83140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B06 Traffic Management Improvement</w:t>
      </w:r>
    </w:p>
    <w:p w14:paraId="6D0E0A3F" w14:textId="0D59C0B4" w:rsidR="00547122" w:rsidRDefault="00547122" w:rsidP="00547122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an increase in </w:t>
      </w:r>
      <w:r w:rsidR="00AE42EB">
        <w:rPr>
          <w:rFonts w:ascii="Arial" w:hAnsi="Arial"/>
        </w:rPr>
        <w:t>contract</w:t>
      </w:r>
      <w:r>
        <w:rPr>
          <w:rFonts w:ascii="Arial" w:hAnsi="Arial"/>
        </w:rPr>
        <w:t xml:space="preserve"> costs</w:t>
      </w:r>
      <w:r w:rsidR="00AE42EB">
        <w:rPr>
          <w:rFonts w:ascii="Arial" w:hAnsi="Arial"/>
        </w:rPr>
        <w:t xml:space="preserve"> which is partly funded by increased income.</w:t>
      </w:r>
    </w:p>
    <w:p w14:paraId="75812A1F" w14:textId="7739E729" w:rsidR="00006F58" w:rsidRDefault="00006F58" w:rsidP="00F83140">
      <w:pPr>
        <w:outlineLvl w:val="0"/>
        <w:rPr>
          <w:rFonts w:ascii="Arial" w:hAnsi="Arial"/>
          <w:b/>
          <w:bCs/>
        </w:rPr>
      </w:pPr>
    </w:p>
    <w:p w14:paraId="0095CF78" w14:textId="474273FC" w:rsidR="001C560C" w:rsidRDefault="00006F58" w:rsidP="001C560C">
      <w:pPr>
        <w:rPr>
          <w:rFonts w:ascii="Arial" w:hAnsi="Arial" w:cs="Arial"/>
          <w:b/>
          <w:bCs/>
          <w:color w:val="000000"/>
        </w:rPr>
      </w:pPr>
      <w:r w:rsidRPr="00AE42EB">
        <w:rPr>
          <w:rFonts w:ascii="Arial" w:hAnsi="Arial"/>
          <w:b/>
          <w:bCs/>
        </w:rPr>
        <w:t>B0</w:t>
      </w:r>
      <w:r w:rsidR="001C560C" w:rsidRPr="00AE42EB">
        <w:rPr>
          <w:rFonts w:ascii="Arial" w:hAnsi="Arial"/>
          <w:b/>
          <w:bCs/>
        </w:rPr>
        <w:t xml:space="preserve">7 </w:t>
      </w:r>
      <w:r w:rsidR="001C560C" w:rsidRPr="00AE42EB">
        <w:rPr>
          <w:rFonts w:ascii="Arial" w:hAnsi="Arial" w:cs="Arial"/>
          <w:b/>
          <w:bCs/>
          <w:color w:val="000000"/>
        </w:rPr>
        <w:t>Road Safety Engineering Improvement</w:t>
      </w:r>
    </w:p>
    <w:p w14:paraId="5B686608" w14:textId="62DE5FDD" w:rsidR="00AE42EB" w:rsidRPr="00AE42EB" w:rsidRDefault="00AE42EB" w:rsidP="001C56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Increased expenditure is due to increased works in this area which are fully funded by the NTA.</w:t>
      </w:r>
    </w:p>
    <w:p w14:paraId="062CC858" w14:textId="7F0E78B5" w:rsidR="00E7046F" w:rsidRDefault="00E7046F" w:rsidP="00F83140">
      <w:pPr>
        <w:outlineLvl w:val="0"/>
        <w:rPr>
          <w:rFonts w:ascii="Arial" w:hAnsi="Arial"/>
          <w:b/>
          <w:bCs/>
        </w:rPr>
      </w:pPr>
    </w:p>
    <w:p w14:paraId="79C0F637" w14:textId="081096B4" w:rsidR="001C560C" w:rsidRDefault="001C560C" w:rsidP="00547122">
      <w:pPr>
        <w:outlineLvl w:val="0"/>
        <w:rPr>
          <w:rFonts w:ascii="Arial" w:hAnsi="Arial" w:cs="Arial"/>
          <w:b/>
          <w:color w:val="000000"/>
        </w:rPr>
      </w:pPr>
      <w:r w:rsidRPr="00AE42EB">
        <w:rPr>
          <w:rFonts w:ascii="Arial" w:hAnsi="Arial"/>
          <w:b/>
        </w:rPr>
        <w:t xml:space="preserve">C01 </w:t>
      </w:r>
      <w:r w:rsidRPr="00AE42EB">
        <w:rPr>
          <w:rFonts w:ascii="Arial" w:hAnsi="Arial" w:cs="Arial"/>
          <w:b/>
          <w:color w:val="000000"/>
        </w:rPr>
        <w:t>Water Supply</w:t>
      </w:r>
    </w:p>
    <w:p w14:paraId="7F721CB4" w14:textId="3B68B48D" w:rsidR="00AE42EB" w:rsidRPr="00AE42EB" w:rsidRDefault="00AE42EB" w:rsidP="00547122">
      <w:pPr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Additional expenditure is due to increased costs of providing this service which is fully funded by Irish Water.</w:t>
      </w:r>
    </w:p>
    <w:p w14:paraId="0B5AE65D" w14:textId="77777777" w:rsidR="001C560C" w:rsidRDefault="001C560C" w:rsidP="00547122">
      <w:pPr>
        <w:outlineLvl w:val="0"/>
        <w:rPr>
          <w:rFonts w:ascii="Arial" w:hAnsi="Arial" w:cs="Arial"/>
          <w:color w:val="000000"/>
        </w:rPr>
      </w:pPr>
    </w:p>
    <w:p w14:paraId="4EEC2F9A" w14:textId="3AE35E17" w:rsidR="001C560C" w:rsidRDefault="001C560C" w:rsidP="00547122">
      <w:pPr>
        <w:outlineLvl w:val="0"/>
        <w:rPr>
          <w:rFonts w:ascii="Arial" w:hAnsi="Arial" w:cs="Arial"/>
          <w:b/>
          <w:bCs/>
          <w:color w:val="000000"/>
        </w:rPr>
      </w:pPr>
      <w:r w:rsidRPr="00AE42EB">
        <w:rPr>
          <w:rFonts w:ascii="Arial" w:hAnsi="Arial" w:cs="Arial"/>
          <w:b/>
          <w:bCs/>
          <w:color w:val="000000"/>
        </w:rPr>
        <w:t>C06 Support to Water Capital Programme</w:t>
      </w:r>
    </w:p>
    <w:p w14:paraId="6BF13142" w14:textId="1A66AA58" w:rsidR="00FE2520" w:rsidRPr="002F0479" w:rsidRDefault="00AE42EB" w:rsidP="000A1D19">
      <w:pPr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Additional expenditure is due to increased costs of providing this service which is fully funded by Irish Water</w:t>
      </w:r>
      <w:r w:rsidR="002F0479">
        <w:rPr>
          <w:rFonts w:ascii="Arial" w:hAnsi="Arial" w:cs="Arial"/>
          <w:bCs/>
          <w:color w:val="000000"/>
        </w:rPr>
        <w:t>.</w:t>
      </w:r>
    </w:p>
    <w:p w14:paraId="4724DB44" w14:textId="37CAC41C" w:rsidR="00E7046F" w:rsidRDefault="00E7046F" w:rsidP="000A1D19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D02 Development Management</w:t>
      </w:r>
    </w:p>
    <w:p w14:paraId="24C4B3D7" w14:textId="10A2E3AD" w:rsidR="005F72F8" w:rsidRDefault="005F72F8" w:rsidP="005F72F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</w:t>
      </w:r>
      <w:r w:rsidR="00DB6FAA">
        <w:rPr>
          <w:rFonts w:ascii="Arial" w:hAnsi="Arial"/>
        </w:rPr>
        <w:t>is due to increased payroll and overhead costs of providing this service and is</w:t>
      </w:r>
      <w:r w:rsidR="00E6518D">
        <w:rPr>
          <w:rFonts w:ascii="Arial" w:hAnsi="Arial"/>
        </w:rPr>
        <w:t xml:space="preserve"> funded by additional planning fees and grant income.</w:t>
      </w:r>
    </w:p>
    <w:p w14:paraId="683B1667" w14:textId="3DD7514C" w:rsidR="001C560C" w:rsidRDefault="001C560C" w:rsidP="005F72F8">
      <w:pPr>
        <w:outlineLvl w:val="0"/>
        <w:rPr>
          <w:rFonts w:ascii="Arial" w:hAnsi="Arial"/>
        </w:rPr>
      </w:pPr>
    </w:p>
    <w:p w14:paraId="5BACA72F" w14:textId="540511C7" w:rsidR="001C560C" w:rsidRDefault="001C560C" w:rsidP="001C560C">
      <w:pPr>
        <w:rPr>
          <w:rFonts w:ascii="Arial" w:hAnsi="Arial" w:cs="Arial"/>
          <w:b/>
          <w:bCs/>
          <w:color w:val="000000"/>
        </w:rPr>
      </w:pPr>
      <w:r w:rsidRPr="00E6518D">
        <w:rPr>
          <w:rFonts w:ascii="Arial" w:hAnsi="Arial"/>
          <w:b/>
          <w:bCs/>
        </w:rPr>
        <w:t xml:space="preserve">D03 </w:t>
      </w:r>
      <w:r w:rsidRPr="00E6518D">
        <w:rPr>
          <w:rFonts w:ascii="Arial" w:hAnsi="Arial" w:cs="Arial"/>
          <w:b/>
          <w:bCs/>
          <w:color w:val="000000"/>
        </w:rPr>
        <w:t>Enforcement</w:t>
      </w:r>
    </w:p>
    <w:p w14:paraId="6187E664" w14:textId="6C598C77" w:rsidR="00E6518D" w:rsidRPr="00E6518D" w:rsidRDefault="00E6518D" w:rsidP="001C560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t xml:space="preserve">Additional </w:t>
      </w:r>
      <w:r w:rsidRPr="00654433">
        <w:rPr>
          <w:rFonts w:ascii="Arial" w:hAnsi="Arial"/>
        </w:rPr>
        <w:t xml:space="preserve">expenditure relates to </w:t>
      </w:r>
      <w:r>
        <w:rPr>
          <w:rFonts w:ascii="Arial" w:hAnsi="Arial"/>
        </w:rPr>
        <w:t>an increase in legal fees.</w:t>
      </w:r>
    </w:p>
    <w:p w14:paraId="0856AF53" w14:textId="72FE9471" w:rsidR="001C560C" w:rsidRDefault="001C560C" w:rsidP="005F72F8">
      <w:pPr>
        <w:outlineLvl w:val="0"/>
        <w:rPr>
          <w:rFonts w:ascii="Arial" w:hAnsi="Arial"/>
        </w:rPr>
      </w:pPr>
    </w:p>
    <w:p w14:paraId="2B919B81" w14:textId="47686CB8" w:rsidR="001C560C" w:rsidRDefault="001C560C" w:rsidP="005F72F8">
      <w:pPr>
        <w:outlineLvl w:val="0"/>
        <w:rPr>
          <w:rFonts w:ascii="Arial" w:hAnsi="Arial" w:cs="Arial"/>
          <w:b/>
          <w:bCs/>
          <w:color w:val="000000"/>
        </w:rPr>
      </w:pPr>
      <w:r w:rsidRPr="00E6518D">
        <w:rPr>
          <w:rFonts w:ascii="Arial" w:hAnsi="Arial"/>
          <w:b/>
          <w:bCs/>
        </w:rPr>
        <w:t xml:space="preserve">D04 </w:t>
      </w:r>
      <w:r w:rsidRPr="00E6518D">
        <w:rPr>
          <w:rFonts w:ascii="Arial" w:hAnsi="Arial" w:cs="Arial"/>
          <w:b/>
          <w:bCs/>
          <w:color w:val="000000"/>
        </w:rPr>
        <w:t>Industrial and Commercial Facilities</w:t>
      </w:r>
    </w:p>
    <w:p w14:paraId="0C1F9C66" w14:textId="0DA3FEE9" w:rsidR="00E6518D" w:rsidRPr="00E6518D" w:rsidRDefault="00E6518D" w:rsidP="005F72F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</w:t>
      </w:r>
      <w:r>
        <w:rPr>
          <w:rFonts w:ascii="Arial" w:hAnsi="Arial" w:cs="Arial"/>
          <w:bCs/>
          <w:color w:val="000000"/>
        </w:rPr>
        <w:t>increased costs of operating and maintaining our industrial and commercial facilities.</w:t>
      </w:r>
    </w:p>
    <w:p w14:paraId="48652B0F" w14:textId="6C31C506" w:rsidR="001C560C" w:rsidRDefault="001C560C" w:rsidP="005F72F8">
      <w:pPr>
        <w:outlineLvl w:val="0"/>
        <w:rPr>
          <w:rFonts w:ascii="Arial" w:hAnsi="Arial"/>
        </w:rPr>
      </w:pPr>
    </w:p>
    <w:p w14:paraId="4E82037C" w14:textId="616FBE0B" w:rsidR="00006F58" w:rsidRPr="00006F58" w:rsidRDefault="00006F58" w:rsidP="005B1ADB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D06 Community and Enterprise Function</w:t>
      </w:r>
    </w:p>
    <w:p w14:paraId="58D93874" w14:textId="159782B1" w:rsidR="00BF483D" w:rsidRPr="00B96897" w:rsidRDefault="000A1D19" w:rsidP="00BF483D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contributions </w:t>
      </w:r>
      <w:r w:rsidR="00BF483D" w:rsidRPr="00B96897">
        <w:rPr>
          <w:rFonts w:ascii="Arial" w:hAnsi="Arial"/>
        </w:rPr>
        <w:t xml:space="preserve">which are </w:t>
      </w:r>
      <w:r w:rsidR="00BF483D">
        <w:rPr>
          <w:rFonts w:ascii="Arial" w:hAnsi="Arial"/>
        </w:rPr>
        <w:t>funded</w:t>
      </w:r>
      <w:r w:rsidR="00BF483D" w:rsidRPr="00B96897">
        <w:rPr>
          <w:rFonts w:ascii="Arial" w:hAnsi="Arial"/>
        </w:rPr>
        <w:t xml:space="preserve"> by increased grant income.</w:t>
      </w:r>
    </w:p>
    <w:p w14:paraId="3715B727" w14:textId="205796FB" w:rsidR="00F83140" w:rsidRPr="007F7140" w:rsidRDefault="00F83140" w:rsidP="005B1ADB">
      <w:pPr>
        <w:outlineLvl w:val="0"/>
        <w:rPr>
          <w:rFonts w:ascii="Arial" w:hAnsi="Arial"/>
          <w:b/>
          <w:highlight w:val="yellow"/>
        </w:rPr>
      </w:pPr>
    </w:p>
    <w:p w14:paraId="5720316E" w14:textId="77777777" w:rsidR="00F83140" w:rsidRPr="00726295" w:rsidRDefault="00F83140" w:rsidP="005B1ADB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D09 Economic Development and Promotion</w:t>
      </w:r>
    </w:p>
    <w:p w14:paraId="59FE055A" w14:textId="76CDAF0A" w:rsidR="00BF483D" w:rsidRPr="00D864D0" w:rsidRDefault="00D719E4" w:rsidP="00BF483D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</w:rPr>
        <w:t xml:space="preserve">Additional expenditure is due to </w:t>
      </w:r>
      <w:r w:rsidR="00D864D0">
        <w:rPr>
          <w:rFonts w:ascii="Arial" w:hAnsi="Arial"/>
        </w:rPr>
        <w:t>increased</w:t>
      </w:r>
      <w:r w:rsidR="00BF483D">
        <w:rPr>
          <w:rFonts w:ascii="Arial" w:hAnsi="Arial"/>
        </w:rPr>
        <w:t xml:space="preserve"> supports to businesses.</w:t>
      </w:r>
    </w:p>
    <w:p w14:paraId="11C350B9" w14:textId="3862F546" w:rsidR="00726295" w:rsidRPr="00D864D0" w:rsidRDefault="00726295" w:rsidP="00726295">
      <w:pPr>
        <w:outlineLvl w:val="0"/>
        <w:rPr>
          <w:rFonts w:ascii="Arial" w:hAnsi="Arial"/>
          <w:b/>
          <w:highlight w:val="yellow"/>
        </w:rPr>
      </w:pPr>
    </w:p>
    <w:p w14:paraId="4768411E" w14:textId="4BC105A6" w:rsidR="00E7046F" w:rsidRDefault="00E7046F" w:rsidP="00726295">
      <w:pPr>
        <w:outlineLvl w:val="0"/>
        <w:rPr>
          <w:rFonts w:ascii="Arial" w:hAnsi="Arial" w:cs="Arial"/>
          <w:b/>
          <w:color w:val="000000"/>
        </w:rPr>
      </w:pPr>
      <w:r w:rsidRPr="00D864D0">
        <w:rPr>
          <w:rFonts w:ascii="Arial" w:hAnsi="Arial"/>
          <w:b/>
        </w:rPr>
        <w:t>D1</w:t>
      </w:r>
      <w:r w:rsidR="001C560C" w:rsidRPr="00D864D0">
        <w:rPr>
          <w:rFonts w:ascii="Arial" w:hAnsi="Arial"/>
          <w:b/>
        </w:rPr>
        <w:t>1</w:t>
      </w:r>
      <w:r w:rsidRPr="00D864D0">
        <w:rPr>
          <w:rFonts w:ascii="Arial" w:hAnsi="Arial"/>
          <w:b/>
        </w:rPr>
        <w:t xml:space="preserve"> </w:t>
      </w:r>
      <w:r w:rsidR="001C560C" w:rsidRPr="00D864D0">
        <w:rPr>
          <w:rFonts w:ascii="Arial" w:hAnsi="Arial" w:cs="Arial"/>
          <w:b/>
          <w:color w:val="000000"/>
        </w:rPr>
        <w:t>Heritage and Conservation Services</w:t>
      </w:r>
    </w:p>
    <w:p w14:paraId="47028440" w14:textId="7C13D85B" w:rsidR="00D864D0" w:rsidRPr="00D864D0" w:rsidRDefault="00D864D0" w:rsidP="00726295">
      <w:pPr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Increase in expenditure is due to an increase in conservation grants and has matching grant income.</w:t>
      </w:r>
    </w:p>
    <w:p w14:paraId="03E8AD04" w14:textId="1042325F" w:rsidR="001C560C" w:rsidRDefault="001C560C" w:rsidP="00726295">
      <w:pPr>
        <w:outlineLvl w:val="0"/>
        <w:rPr>
          <w:rFonts w:ascii="Arial" w:hAnsi="Arial" w:cs="Arial"/>
          <w:bCs/>
          <w:color w:val="000000"/>
        </w:rPr>
      </w:pPr>
    </w:p>
    <w:p w14:paraId="569317AA" w14:textId="338E0890" w:rsidR="001C560C" w:rsidRDefault="001C560C" w:rsidP="00726295">
      <w:pPr>
        <w:outlineLvl w:val="0"/>
        <w:rPr>
          <w:rFonts w:ascii="Arial" w:hAnsi="Arial" w:cs="Arial"/>
          <w:b/>
          <w:color w:val="000000"/>
        </w:rPr>
      </w:pPr>
      <w:r w:rsidRPr="00D864D0">
        <w:rPr>
          <w:rFonts w:ascii="Arial" w:hAnsi="Arial" w:cs="Arial"/>
          <w:b/>
          <w:color w:val="000000"/>
        </w:rPr>
        <w:t>E01 Landfill Operation &amp; Aftercare</w:t>
      </w:r>
    </w:p>
    <w:p w14:paraId="6AEB3EC6" w14:textId="01B0BED4" w:rsidR="00D864D0" w:rsidRPr="00D864D0" w:rsidRDefault="00D864D0" w:rsidP="00726295">
      <w:pPr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Additional expenditure is due to an increase in insurance costs.</w:t>
      </w:r>
    </w:p>
    <w:p w14:paraId="13900F86" w14:textId="77777777" w:rsidR="003F289C" w:rsidRDefault="003F289C" w:rsidP="00726295">
      <w:pPr>
        <w:outlineLvl w:val="0"/>
        <w:rPr>
          <w:rFonts w:ascii="Arial" w:hAnsi="Arial" w:cs="Arial"/>
          <w:b/>
          <w:color w:val="000000"/>
        </w:rPr>
      </w:pPr>
    </w:p>
    <w:p w14:paraId="64617A79" w14:textId="10C2930D" w:rsidR="001C560C" w:rsidRDefault="001C560C" w:rsidP="00726295">
      <w:pPr>
        <w:outlineLvl w:val="0"/>
        <w:rPr>
          <w:rFonts w:ascii="Arial" w:hAnsi="Arial" w:cs="Arial"/>
          <w:b/>
          <w:color w:val="000000"/>
        </w:rPr>
      </w:pPr>
      <w:r w:rsidRPr="00D864D0">
        <w:rPr>
          <w:rFonts w:ascii="Arial" w:hAnsi="Arial" w:cs="Arial"/>
          <w:b/>
          <w:color w:val="000000"/>
        </w:rPr>
        <w:t>E02 Recovery and Recycling Facilities Operations</w:t>
      </w:r>
    </w:p>
    <w:p w14:paraId="4F4E4420" w14:textId="77777777" w:rsidR="00D864D0" w:rsidRDefault="00D864D0" w:rsidP="00D864D0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an increase in payroll costs.</w:t>
      </w:r>
    </w:p>
    <w:p w14:paraId="6285D5CC" w14:textId="77777777" w:rsidR="001C560C" w:rsidRPr="00D864D0" w:rsidRDefault="001C560C" w:rsidP="00D719E4">
      <w:pPr>
        <w:outlineLvl w:val="0"/>
        <w:rPr>
          <w:rFonts w:ascii="Arial" w:hAnsi="Arial"/>
          <w:b/>
        </w:rPr>
      </w:pPr>
    </w:p>
    <w:p w14:paraId="58982951" w14:textId="6075E988" w:rsidR="001C560C" w:rsidRPr="00D864D0" w:rsidRDefault="00006F58" w:rsidP="001C560C">
      <w:pPr>
        <w:rPr>
          <w:rFonts w:ascii="Arial" w:hAnsi="Arial" w:cs="Arial"/>
          <w:b/>
          <w:color w:val="000000"/>
        </w:rPr>
      </w:pPr>
      <w:r w:rsidRPr="00D864D0">
        <w:rPr>
          <w:rFonts w:ascii="Arial" w:hAnsi="Arial"/>
          <w:b/>
        </w:rPr>
        <w:t>E0</w:t>
      </w:r>
      <w:r w:rsidR="001C560C" w:rsidRPr="00D864D0">
        <w:rPr>
          <w:rFonts w:ascii="Arial" w:hAnsi="Arial"/>
          <w:b/>
        </w:rPr>
        <w:t>5</w:t>
      </w:r>
      <w:r w:rsidRPr="00D864D0">
        <w:rPr>
          <w:rFonts w:ascii="Arial" w:hAnsi="Arial"/>
          <w:b/>
        </w:rPr>
        <w:t xml:space="preserve"> </w:t>
      </w:r>
      <w:r w:rsidR="001C560C" w:rsidRPr="00D864D0">
        <w:rPr>
          <w:rFonts w:ascii="Arial" w:hAnsi="Arial" w:cs="Arial"/>
          <w:b/>
          <w:color w:val="000000"/>
        </w:rPr>
        <w:t>Litter Management</w:t>
      </w:r>
    </w:p>
    <w:p w14:paraId="7E8543CB" w14:textId="3E49C43B" w:rsidR="00E7046F" w:rsidRDefault="00D864D0" w:rsidP="00D719E4">
      <w:pPr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Increased costs relate </w:t>
      </w:r>
      <w:r w:rsidR="001E498E">
        <w:rPr>
          <w:rFonts w:ascii="Arial" w:hAnsi="Arial"/>
          <w:bCs/>
        </w:rPr>
        <w:t xml:space="preserve">to </w:t>
      </w:r>
      <w:r>
        <w:rPr>
          <w:rFonts w:ascii="Arial" w:hAnsi="Arial"/>
          <w:bCs/>
        </w:rPr>
        <w:t>additional legal, contract and other costs.</w:t>
      </w:r>
    </w:p>
    <w:p w14:paraId="16C07933" w14:textId="77777777" w:rsidR="00D864D0" w:rsidRPr="00D864D0" w:rsidRDefault="00D864D0" w:rsidP="00D719E4">
      <w:pPr>
        <w:outlineLvl w:val="0"/>
        <w:rPr>
          <w:rFonts w:ascii="Arial" w:hAnsi="Arial"/>
          <w:bCs/>
        </w:rPr>
      </w:pPr>
    </w:p>
    <w:p w14:paraId="0F610731" w14:textId="62AFBABC" w:rsidR="00006F58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E06 Street Cleaning</w:t>
      </w:r>
    </w:p>
    <w:p w14:paraId="0A9BAB19" w14:textId="42637A04" w:rsidR="00006F58" w:rsidRDefault="00383DC1" w:rsidP="00D719E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Additional expenditure is due to an increase in </w:t>
      </w:r>
      <w:r w:rsidR="00D864D0">
        <w:rPr>
          <w:rFonts w:ascii="Arial" w:hAnsi="Arial"/>
        </w:rPr>
        <w:t>energy and overhead</w:t>
      </w:r>
      <w:r>
        <w:rPr>
          <w:rFonts w:ascii="Arial" w:hAnsi="Arial"/>
        </w:rPr>
        <w:t xml:space="preserve"> costs.</w:t>
      </w:r>
    </w:p>
    <w:p w14:paraId="07D987AA" w14:textId="3F362A99" w:rsidR="001C560C" w:rsidRDefault="001C560C" w:rsidP="00D719E4">
      <w:pPr>
        <w:outlineLvl w:val="0"/>
        <w:rPr>
          <w:rFonts w:ascii="Arial" w:hAnsi="Arial"/>
        </w:rPr>
      </w:pPr>
    </w:p>
    <w:p w14:paraId="55DD624B" w14:textId="7D4CC13E" w:rsidR="001C560C" w:rsidRDefault="001C560C" w:rsidP="001C560C">
      <w:pPr>
        <w:rPr>
          <w:rFonts w:ascii="Arial" w:hAnsi="Arial" w:cs="Arial"/>
          <w:b/>
          <w:bCs/>
          <w:color w:val="000000"/>
        </w:rPr>
      </w:pPr>
      <w:r w:rsidRPr="00D864D0">
        <w:rPr>
          <w:rFonts w:ascii="Arial" w:hAnsi="Arial"/>
          <w:b/>
          <w:bCs/>
        </w:rPr>
        <w:t xml:space="preserve">E09 </w:t>
      </w:r>
      <w:r w:rsidRPr="00D864D0">
        <w:rPr>
          <w:rFonts w:ascii="Arial" w:hAnsi="Arial" w:cs="Arial"/>
          <w:b/>
          <w:bCs/>
          <w:color w:val="000000"/>
        </w:rPr>
        <w:t>Maintenance of Burial Grounds</w:t>
      </w:r>
    </w:p>
    <w:p w14:paraId="049E66E8" w14:textId="564A28D9" w:rsidR="00D864D0" w:rsidRPr="00D864D0" w:rsidRDefault="00D864D0" w:rsidP="001C560C">
      <w:pPr>
        <w:rPr>
          <w:rFonts w:ascii="Arial" w:hAnsi="Arial" w:cs="Arial"/>
          <w:color w:val="000000"/>
        </w:rPr>
      </w:pPr>
      <w:r>
        <w:rPr>
          <w:rFonts w:ascii="Arial" w:hAnsi="Arial"/>
        </w:rPr>
        <w:t>Additional expenditure is due to an increase in energy and other costs.</w:t>
      </w:r>
    </w:p>
    <w:p w14:paraId="1C0CFF02" w14:textId="04713C1C" w:rsidR="001C560C" w:rsidRPr="00D864D0" w:rsidRDefault="001C560C" w:rsidP="00D719E4">
      <w:pPr>
        <w:outlineLvl w:val="0"/>
        <w:rPr>
          <w:rFonts w:ascii="Arial" w:hAnsi="Arial"/>
          <w:b/>
          <w:bCs/>
        </w:rPr>
      </w:pPr>
    </w:p>
    <w:p w14:paraId="2ED1B1EB" w14:textId="3DA3403D" w:rsidR="001C560C" w:rsidRPr="00D864D0" w:rsidRDefault="001C560C" w:rsidP="001C560C">
      <w:pPr>
        <w:rPr>
          <w:rFonts w:ascii="Arial" w:hAnsi="Arial" w:cs="Arial"/>
          <w:b/>
          <w:bCs/>
          <w:color w:val="000000"/>
        </w:rPr>
      </w:pPr>
      <w:r w:rsidRPr="00D864D0">
        <w:rPr>
          <w:rFonts w:ascii="Arial" w:hAnsi="Arial"/>
          <w:b/>
          <w:bCs/>
        </w:rPr>
        <w:t xml:space="preserve">E10 </w:t>
      </w:r>
      <w:r w:rsidRPr="00D864D0">
        <w:rPr>
          <w:rFonts w:ascii="Arial" w:hAnsi="Arial" w:cs="Arial"/>
          <w:b/>
          <w:bCs/>
          <w:color w:val="000000"/>
        </w:rPr>
        <w:t>Safety of Structures and Places</w:t>
      </w:r>
    </w:p>
    <w:p w14:paraId="071BBDCA" w14:textId="667403CB" w:rsidR="001C560C" w:rsidRPr="001E498E" w:rsidRDefault="001E498E" w:rsidP="00D719E4">
      <w:pPr>
        <w:outlineLvl w:val="0"/>
        <w:rPr>
          <w:rFonts w:ascii="Arial" w:hAnsi="Arial"/>
        </w:rPr>
      </w:pPr>
      <w:r w:rsidRPr="001E498E">
        <w:rPr>
          <w:rFonts w:ascii="Arial" w:hAnsi="Arial"/>
        </w:rPr>
        <w:t>Increased expenditure is due to increases in payroll, materials and other costs.</w:t>
      </w:r>
    </w:p>
    <w:p w14:paraId="524BE6C4" w14:textId="0ED8BCF0" w:rsidR="00E7046F" w:rsidRDefault="00E7046F" w:rsidP="00520808">
      <w:pPr>
        <w:outlineLvl w:val="0"/>
        <w:rPr>
          <w:rFonts w:ascii="Arial" w:hAnsi="Arial"/>
          <w:highlight w:val="yellow"/>
        </w:rPr>
      </w:pPr>
    </w:p>
    <w:p w14:paraId="2BD4F4CB" w14:textId="4AEAA659" w:rsidR="005F72F8" w:rsidRDefault="005F72F8" w:rsidP="00520808">
      <w:pPr>
        <w:outlineLvl w:val="0"/>
        <w:rPr>
          <w:rFonts w:ascii="Arial" w:hAnsi="Arial"/>
          <w:b/>
        </w:rPr>
      </w:pPr>
      <w:r w:rsidRPr="005F72F8">
        <w:rPr>
          <w:rFonts w:ascii="Arial" w:hAnsi="Arial"/>
          <w:b/>
        </w:rPr>
        <w:t xml:space="preserve">E13 </w:t>
      </w:r>
      <w:r w:rsidR="00FE2520">
        <w:rPr>
          <w:rFonts w:ascii="Arial" w:hAnsi="Arial"/>
          <w:b/>
        </w:rPr>
        <w:t>Water Quality, Air and Noise Pollution</w:t>
      </w:r>
    </w:p>
    <w:p w14:paraId="26FC8AFC" w14:textId="0BC26F78" w:rsidR="00FE2520" w:rsidRDefault="00FE2520" w:rsidP="00520808">
      <w:pPr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>Increased expenditure relates to costs for noise mapping within the Dublin Region.</w:t>
      </w:r>
    </w:p>
    <w:p w14:paraId="7C1E4D4C" w14:textId="77777777" w:rsidR="001E4450" w:rsidRDefault="001E4450" w:rsidP="00FE2520">
      <w:pPr>
        <w:outlineLvl w:val="0"/>
        <w:rPr>
          <w:rFonts w:ascii="Arial" w:hAnsi="Arial"/>
          <w:b/>
        </w:rPr>
      </w:pPr>
    </w:p>
    <w:p w14:paraId="0F3DAE4B" w14:textId="4AC4D4A3" w:rsidR="00FE2520" w:rsidRDefault="00726375" w:rsidP="00FE2520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 xml:space="preserve">E15 </w:t>
      </w:r>
      <w:r w:rsidR="00520808" w:rsidRPr="008D6F01">
        <w:rPr>
          <w:rFonts w:ascii="Arial" w:hAnsi="Arial"/>
          <w:b/>
        </w:rPr>
        <w:t>Climate Change and Flooding</w:t>
      </w:r>
    </w:p>
    <w:p w14:paraId="08A268B3" w14:textId="0C87FF7B" w:rsidR="00FE2520" w:rsidRPr="00FE2520" w:rsidRDefault="00FE2520" w:rsidP="00FE2520">
      <w:pPr>
        <w:outlineLvl w:val="0"/>
        <w:rPr>
          <w:rFonts w:ascii="Arial" w:hAnsi="Arial"/>
          <w:b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</w:t>
      </w:r>
      <w:r w:rsidR="001E498E">
        <w:rPr>
          <w:rFonts w:ascii="Arial" w:hAnsi="Arial"/>
        </w:rPr>
        <w:t>a new Community Climate Action Fund grant scheme which is fully grant funded and an increase in the contribution to CODEMA.</w:t>
      </w:r>
    </w:p>
    <w:p w14:paraId="6CBF796E" w14:textId="77777777" w:rsidR="00FE2520" w:rsidRPr="008D6F01" w:rsidRDefault="00FE2520" w:rsidP="00520808">
      <w:pPr>
        <w:outlineLvl w:val="0"/>
        <w:rPr>
          <w:rFonts w:ascii="Arial" w:hAnsi="Arial"/>
          <w:b/>
        </w:rPr>
      </w:pPr>
    </w:p>
    <w:p w14:paraId="4A623401" w14:textId="423A3126" w:rsidR="00E7046F" w:rsidRDefault="00E7046F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F02 Operation of Library and Archival Service</w:t>
      </w:r>
    </w:p>
    <w:p w14:paraId="36A6DC08" w14:textId="69AC9987" w:rsidR="00FE2520" w:rsidRDefault="00FE2520" w:rsidP="00FE252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Additional expenditure includes a provision </w:t>
      </w:r>
      <w:r w:rsidR="001E498E">
        <w:rPr>
          <w:rFonts w:ascii="Arial" w:hAnsi="Arial"/>
        </w:rPr>
        <w:t xml:space="preserve">of €1.2m </w:t>
      </w:r>
      <w:r>
        <w:rPr>
          <w:rFonts w:ascii="Arial" w:hAnsi="Arial"/>
        </w:rPr>
        <w:t>for Dublin West Library.</w:t>
      </w:r>
    </w:p>
    <w:p w14:paraId="67143EEF" w14:textId="0EBF334A" w:rsidR="00E7046F" w:rsidRDefault="00E7046F" w:rsidP="005B1ADB">
      <w:pPr>
        <w:outlineLvl w:val="0"/>
        <w:rPr>
          <w:rFonts w:ascii="Arial" w:hAnsi="Arial"/>
          <w:b/>
        </w:rPr>
      </w:pPr>
    </w:p>
    <w:p w14:paraId="2677820C" w14:textId="77777777" w:rsidR="002F0479" w:rsidRDefault="002F0479" w:rsidP="005B1ADB">
      <w:pPr>
        <w:outlineLvl w:val="0"/>
        <w:rPr>
          <w:rFonts w:ascii="Arial" w:hAnsi="Arial"/>
          <w:b/>
        </w:rPr>
      </w:pPr>
    </w:p>
    <w:p w14:paraId="049B4717" w14:textId="77777777" w:rsidR="002F0479" w:rsidRDefault="002F0479" w:rsidP="005B1ADB">
      <w:pPr>
        <w:outlineLvl w:val="0"/>
        <w:rPr>
          <w:rFonts w:ascii="Arial" w:hAnsi="Arial"/>
          <w:b/>
        </w:rPr>
      </w:pPr>
    </w:p>
    <w:p w14:paraId="581F56E7" w14:textId="51C4C3E0" w:rsidR="00E7046F" w:rsidRDefault="00E7046F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F03 Outdoor Leisure Areas Operations</w:t>
      </w:r>
    </w:p>
    <w:p w14:paraId="6D07EFFF" w14:textId="65117757" w:rsidR="00FE2520" w:rsidRPr="00FE2520" w:rsidRDefault="00FE2520" w:rsidP="005B1ADB">
      <w:pPr>
        <w:outlineLvl w:val="0"/>
        <w:rPr>
          <w:rFonts w:ascii="Arial" w:hAnsi="Arial"/>
          <w:bCs/>
        </w:rPr>
      </w:pPr>
      <w:r w:rsidRPr="00FE2520">
        <w:rPr>
          <w:rFonts w:ascii="Arial" w:hAnsi="Arial"/>
          <w:bCs/>
        </w:rPr>
        <w:t xml:space="preserve">Increased expenditure </w:t>
      </w:r>
      <w:r w:rsidR="003F289C">
        <w:rPr>
          <w:rFonts w:ascii="Arial" w:hAnsi="Arial"/>
          <w:bCs/>
        </w:rPr>
        <w:t>is due to increases in energy, contracts, materials and other costs.</w:t>
      </w:r>
    </w:p>
    <w:p w14:paraId="0EA7D40A" w14:textId="77777777" w:rsidR="001E4450" w:rsidRDefault="001E4450" w:rsidP="005B1ADB">
      <w:pPr>
        <w:outlineLvl w:val="0"/>
        <w:rPr>
          <w:rFonts w:ascii="Arial" w:hAnsi="Arial"/>
          <w:b/>
        </w:rPr>
      </w:pPr>
    </w:p>
    <w:p w14:paraId="50F96763" w14:textId="1615A30C" w:rsidR="005B1ADB" w:rsidRPr="00B766E3" w:rsidRDefault="005B1ADB" w:rsidP="005B1ADB">
      <w:pPr>
        <w:outlineLvl w:val="0"/>
        <w:rPr>
          <w:rFonts w:ascii="Arial" w:hAnsi="Arial"/>
          <w:b/>
        </w:rPr>
      </w:pPr>
      <w:r w:rsidRPr="00B766E3">
        <w:rPr>
          <w:rFonts w:ascii="Arial" w:hAnsi="Arial"/>
          <w:b/>
        </w:rPr>
        <w:t>F05 Operation of Arts Programme</w:t>
      </w:r>
    </w:p>
    <w:p w14:paraId="4F70E53B" w14:textId="12283CCC" w:rsidR="00383DC1" w:rsidRPr="00B96897" w:rsidRDefault="00383DC1" w:rsidP="00383DC1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</w:t>
      </w:r>
      <w:r w:rsidR="003F289C">
        <w:rPr>
          <w:rFonts w:ascii="Arial" w:hAnsi="Arial"/>
        </w:rPr>
        <w:t>includes a provision of €1.2m for the Heritage Centre and</w:t>
      </w:r>
      <w:r>
        <w:rPr>
          <w:rFonts w:ascii="Arial" w:hAnsi="Arial"/>
        </w:rPr>
        <w:t xml:space="preserve"> increases in grants </w:t>
      </w:r>
      <w:r w:rsidRPr="00B96897">
        <w:rPr>
          <w:rFonts w:ascii="Arial" w:hAnsi="Arial"/>
        </w:rPr>
        <w:t xml:space="preserve">which are </w:t>
      </w:r>
      <w:r>
        <w:rPr>
          <w:rFonts w:ascii="Arial" w:hAnsi="Arial"/>
        </w:rPr>
        <w:t>funded</w:t>
      </w:r>
      <w:r w:rsidRPr="00B96897">
        <w:rPr>
          <w:rFonts w:ascii="Arial" w:hAnsi="Arial"/>
        </w:rPr>
        <w:t xml:space="preserve"> by increased grant income</w:t>
      </w:r>
      <w:r w:rsidR="003F289C">
        <w:rPr>
          <w:rFonts w:ascii="Arial" w:hAnsi="Arial"/>
        </w:rPr>
        <w:t>.</w:t>
      </w:r>
    </w:p>
    <w:p w14:paraId="5154AA7E" w14:textId="77777777" w:rsidR="00667F63" w:rsidRDefault="00667F63" w:rsidP="005B1ADB">
      <w:pPr>
        <w:rPr>
          <w:rFonts w:ascii="Arial" w:hAnsi="Arial"/>
          <w:b/>
        </w:rPr>
      </w:pPr>
    </w:p>
    <w:p w14:paraId="6C5E4127" w14:textId="381D899A" w:rsidR="00667F63" w:rsidRDefault="00667F63" w:rsidP="005B1ADB">
      <w:pPr>
        <w:rPr>
          <w:rFonts w:ascii="Arial" w:hAnsi="Arial"/>
          <w:b/>
        </w:rPr>
      </w:pPr>
      <w:r>
        <w:rPr>
          <w:rFonts w:ascii="Arial" w:hAnsi="Arial"/>
          <w:b/>
        </w:rPr>
        <w:t>H03 Administration of Rates</w:t>
      </w:r>
    </w:p>
    <w:p w14:paraId="6034AD03" w14:textId="182033BB" w:rsidR="00667F63" w:rsidRDefault="00383DC1" w:rsidP="005B1ADB">
      <w:pPr>
        <w:rPr>
          <w:rFonts w:ascii="Arial" w:hAnsi="Arial"/>
          <w:bCs/>
        </w:rPr>
      </w:pPr>
      <w:r>
        <w:rPr>
          <w:rFonts w:ascii="Arial" w:hAnsi="Arial"/>
          <w:bCs/>
        </w:rPr>
        <w:t>Additional expenditure is due to the rates waiver which is fully grant</w:t>
      </w:r>
      <w:r w:rsidR="001E4450">
        <w:rPr>
          <w:rFonts w:ascii="Arial" w:hAnsi="Arial"/>
          <w:bCs/>
        </w:rPr>
        <w:t xml:space="preserve"> funded</w:t>
      </w:r>
      <w:r>
        <w:rPr>
          <w:rFonts w:ascii="Arial" w:hAnsi="Arial"/>
          <w:bCs/>
        </w:rPr>
        <w:t>.</w:t>
      </w:r>
    </w:p>
    <w:p w14:paraId="79513E68" w14:textId="77777777" w:rsidR="00383DC1" w:rsidRPr="00383DC1" w:rsidRDefault="00383DC1" w:rsidP="005B1ADB">
      <w:pPr>
        <w:rPr>
          <w:rFonts w:ascii="Arial" w:hAnsi="Arial"/>
          <w:bCs/>
        </w:rPr>
      </w:pPr>
    </w:p>
    <w:p w14:paraId="25A8D178" w14:textId="266D41D6" w:rsidR="0026226E" w:rsidRDefault="0026226E" w:rsidP="005B1ADB">
      <w:pPr>
        <w:rPr>
          <w:rFonts w:ascii="Arial" w:hAnsi="Arial"/>
          <w:b/>
        </w:rPr>
      </w:pPr>
      <w:r w:rsidRPr="00B766E3">
        <w:rPr>
          <w:rFonts w:ascii="Arial" w:hAnsi="Arial"/>
          <w:b/>
        </w:rPr>
        <w:t>H0</w:t>
      </w:r>
      <w:r w:rsidR="004C7844">
        <w:rPr>
          <w:rFonts w:ascii="Arial" w:hAnsi="Arial"/>
          <w:b/>
        </w:rPr>
        <w:t>9 Local Representation &amp; Civic Leadership</w:t>
      </w:r>
    </w:p>
    <w:p w14:paraId="48836B5C" w14:textId="69830973" w:rsidR="001E4450" w:rsidRPr="001E4450" w:rsidRDefault="001E4450" w:rsidP="005B1ADB">
      <w:pPr>
        <w:rPr>
          <w:rFonts w:ascii="Arial" w:hAnsi="Arial"/>
          <w:bCs/>
        </w:rPr>
      </w:pPr>
      <w:r>
        <w:rPr>
          <w:rFonts w:ascii="Arial" w:hAnsi="Arial"/>
          <w:bCs/>
        </w:rPr>
        <w:t>Additional expenditure is due to increases in the representational payments and allowances to Members.</w:t>
      </w:r>
    </w:p>
    <w:p w14:paraId="3A1E9E86" w14:textId="4E6D88FC" w:rsidR="00900604" w:rsidRDefault="00900604" w:rsidP="0026226E">
      <w:pPr>
        <w:rPr>
          <w:rFonts w:ascii="Arial" w:hAnsi="Arial"/>
          <w:b/>
        </w:rPr>
      </w:pPr>
    </w:p>
    <w:p w14:paraId="5B2D1DD0" w14:textId="758F5FB2" w:rsidR="004C7844" w:rsidRDefault="004C7844" w:rsidP="0026226E">
      <w:pPr>
        <w:rPr>
          <w:rFonts w:ascii="Arial" w:hAnsi="Arial"/>
          <w:b/>
        </w:rPr>
      </w:pPr>
      <w:r>
        <w:rPr>
          <w:rFonts w:ascii="Arial" w:hAnsi="Arial"/>
          <w:b/>
        </w:rPr>
        <w:t>H011 Agency &amp; Recoupable Services</w:t>
      </w:r>
    </w:p>
    <w:p w14:paraId="6CFC781B" w14:textId="37468195" w:rsidR="00667F63" w:rsidRDefault="001E4450" w:rsidP="0026226E">
      <w:pPr>
        <w:rPr>
          <w:rFonts w:ascii="Arial" w:hAnsi="Arial"/>
        </w:rPr>
      </w:pPr>
      <w:r>
        <w:rPr>
          <w:rFonts w:ascii="Arial" w:hAnsi="Arial"/>
        </w:rPr>
        <w:t>Increased expenditure is due to reallocation of costs from other areas and is matched by decreases in those areas.</w:t>
      </w:r>
    </w:p>
    <w:p w14:paraId="0900525F" w14:textId="77777777" w:rsidR="003C440A" w:rsidRDefault="003C440A" w:rsidP="003C440A">
      <w:pPr>
        <w:rPr>
          <w:rFonts w:ascii="Arial" w:hAnsi="Arial"/>
          <w:b/>
        </w:rPr>
      </w:pPr>
    </w:p>
    <w:p w14:paraId="6E7C7960" w14:textId="5402E13F" w:rsidR="003C440A" w:rsidRDefault="003C440A" w:rsidP="003C440A">
      <w:pPr>
        <w:rPr>
          <w:rFonts w:ascii="Arial" w:hAnsi="Arial"/>
          <w:b/>
        </w:rPr>
      </w:pPr>
    </w:p>
    <w:p w14:paraId="0D8807F4" w14:textId="36A5DBDB" w:rsidR="002F0479" w:rsidRDefault="002F0479" w:rsidP="003C440A">
      <w:pPr>
        <w:rPr>
          <w:rFonts w:ascii="Arial" w:hAnsi="Arial"/>
          <w:b/>
        </w:rPr>
      </w:pPr>
    </w:p>
    <w:p w14:paraId="13F02D97" w14:textId="77777777" w:rsidR="002F0479" w:rsidRDefault="002F0479" w:rsidP="003C440A">
      <w:pPr>
        <w:rPr>
          <w:rFonts w:ascii="Arial" w:hAnsi="Arial"/>
          <w:b/>
        </w:rPr>
      </w:pPr>
    </w:p>
    <w:p w14:paraId="0118850B" w14:textId="38493D1B" w:rsidR="005B1ADB" w:rsidRPr="003C440A" w:rsidRDefault="005B1ADB" w:rsidP="003C440A">
      <w:pPr>
        <w:rPr>
          <w:rFonts w:ascii="Arial" w:hAnsi="Arial"/>
          <w:b/>
        </w:rPr>
      </w:pPr>
      <w:r w:rsidRPr="003C440A">
        <w:rPr>
          <w:rFonts w:ascii="Arial" w:hAnsi="Arial"/>
          <w:b/>
        </w:rPr>
        <w:t>Resolution</w:t>
      </w:r>
    </w:p>
    <w:p w14:paraId="0F737057" w14:textId="244B9020" w:rsidR="0022049D" w:rsidRPr="003C440A" w:rsidRDefault="005B1ADB" w:rsidP="001E4450">
      <w:pPr>
        <w:pStyle w:val="NormalWeb"/>
        <w:jc w:val="both"/>
        <w:rPr>
          <w:rFonts w:ascii="Arial" w:hAnsi="Arial" w:cs="Arial"/>
        </w:rPr>
      </w:pPr>
      <w:r w:rsidRPr="003C440A">
        <w:rPr>
          <w:rFonts w:ascii="Arial" w:hAnsi="Arial" w:cs="Arial"/>
        </w:rPr>
        <w:t>That the County Council approves of the additional expenditures contained in the Revised Budget 20</w:t>
      </w:r>
      <w:r w:rsidR="004C7844" w:rsidRPr="003C440A">
        <w:rPr>
          <w:rFonts w:ascii="Arial" w:hAnsi="Arial" w:cs="Arial"/>
        </w:rPr>
        <w:t>2</w:t>
      </w:r>
      <w:r w:rsidR="003C440A">
        <w:rPr>
          <w:rFonts w:ascii="Arial" w:hAnsi="Arial" w:cs="Arial"/>
        </w:rPr>
        <w:t>2</w:t>
      </w:r>
      <w:r w:rsidR="00104334" w:rsidRPr="003C440A">
        <w:rPr>
          <w:rFonts w:ascii="Arial" w:hAnsi="Arial" w:cs="Arial"/>
        </w:rPr>
        <w:t xml:space="preserve"> </w:t>
      </w:r>
      <w:r w:rsidRPr="003C440A">
        <w:rPr>
          <w:rFonts w:ascii="Arial" w:hAnsi="Arial" w:cs="Arial"/>
        </w:rPr>
        <w:t>for the financial year ending 31 December 20</w:t>
      </w:r>
      <w:r w:rsidR="004C7844" w:rsidRPr="003C440A">
        <w:rPr>
          <w:rFonts w:ascii="Arial" w:hAnsi="Arial" w:cs="Arial"/>
        </w:rPr>
        <w:t>2</w:t>
      </w:r>
      <w:r w:rsidR="003C440A">
        <w:rPr>
          <w:rFonts w:ascii="Arial" w:hAnsi="Arial" w:cs="Arial"/>
        </w:rPr>
        <w:t>2</w:t>
      </w:r>
      <w:r w:rsidR="004C7844" w:rsidRPr="003C440A">
        <w:rPr>
          <w:rFonts w:ascii="Arial" w:hAnsi="Arial" w:cs="Arial"/>
        </w:rPr>
        <w:t xml:space="preserve"> </w:t>
      </w:r>
      <w:r w:rsidRPr="003C440A">
        <w:rPr>
          <w:rFonts w:ascii="Arial" w:hAnsi="Arial" w:cs="Arial"/>
        </w:rPr>
        <w:t>as set out in Tables A to F of the Annual Budget 20</w:t>
      </w:r>
      <w:r w:rsidR="00104334" w:rsidRPr="003C440A">
        <w:rPr>
          <w:rFonts w:ascii="Arial" w:hAnsi="Arial" w:cs="Arial"/>
        </w:rPr>
        <w:t>2</w:t>
      </w:r>
      <w:r w:rsidR="003C440A">
        <w:rPr>
          <w:rFonts w:ascii="Arial" w:hAnsi="Arial" w:cs="Arial"/>
        </w:rPr>
        <w:t>3</w:t>
      </w:r>
      <w:r w:rsidRPr="003C440A">
        <w:rPr>
          <w:rFonts w:ascii="Arial" w:hAnsi="Arial" w:cs="Arial"/>
        </w:rPr>
        <w:t xml:space="preserve"> and considered during the budget process.   </w:t>
      </w:r>
    </w:p>
    <w:p w14:paraId="5AA97C97" w14:textId="77777777" w:rsidR="005B1ADB" w:rsidRDefault="005B1ADB" w:rsidP="005B1ADB"/>
    <w:p w14:paraId="331D9588" w14:textId="77777777" w:rsidR="005B1ADB" w:rsidRDefault="005B1ADB" w:rsidP="005B1ADB">
      <w:pPr>
        <w:rPr>
          <w:rStyle w:val="Strong"/>
          <w:rFonts w:ascii="Verdana" w:hAnsi="Verdana"/>
        </w:rPr>
      </w:pPr>
    </w:p>
    <w:p w14:paraId="10FE52BC" w14:textId="77777777" w:rsidR="005B1ADB" w:rsidRDefault="005B1ADB" w:rsidP="005B1ADB">
      <w:pPr>
        <w:rPr>
          <w:rStyle w:val="Strong"/>
          <w:rFonts w:ascii="Verdana" w:hAnsi="Verdana"/>
        </w:rPr>
      </w:pPr>
    </w:p>
    <w:p w14:paraId="07B89EFD" w14:textId="77777777" w:rsidR="005B1ADB" w:rsidRPr="002F0479" w:rsidRDefault="005B1ADB" w:rsidP="005B1ADB">
      <w:pPr>
        <w:rPr>
          <w:u w:val="single"/>
        </w:rPr>
      </w:pPr>
      <w:r w:rsidRPr="003C440A">
        <w:rPr>
          <w:rFonts w:ascii="Arial" w:hAnsi="Arial"/>
          <w:b/>
        </w:rPr>
        <w:t>PROPOSED</w:t>
      </w:r>
      <w:r w:rsidRPr="003C440A">
        <w:rPr>
          <w:rStyle w:val="Strong"/>
          <w:rFonts w:ascii="Verdana" w:hAnsi="Verdana"/>
          <w:b w:val="0"/>
        </w:rPr>
        <w:t xml:space="preserve"> </w:t>
      </w:r>
      <w:r w:rsidRPr="002F0479">
        <w:rPr>
          <w:u w:val="single"/>
        </w:rPr>
        <w:t>__________________________________</w:t>
      </w:r>
    </w:p>
    <w:p w14:paraId="50B7F539" w14:textId="77777777" w:rsidR="005B1ADB" w:rsidRDefault="005B1ADB" w:rsidP="005B1ADB">
      <w:pPr>
        <w:rPr>
          <w:rStyle w:val="Strong"/>
          <w:rFonts w:ascii="Verdana" w:hAnsi="Verdana"/>
        </w:rPr>
      </w:pPr>
    </w:p>
    <w:p w14:paraId="3C477714" w14:textId="77777777" w:rsidR="005B1ADB" w:rsidRDefault="005B1ADB" w:rsidP="005B1ADB">
      <w:pPr>
        <w:rPr>
          <w:rStyle w:val="Strong"/>
          <w:rFonts w:ascii="Verdana" w:hAnsi="Verdana"/>
        </w:rPr>
      </w:pPr>
    </w:p>
    <w:p w14:paraId="1CB01F45" w14:textId="77777777" w:rsidR="005B1ADB" w:rsidRDefault="005B1ADB" w:rsidP="005B1ADB">
      <w:pPr>
        <w:rPr>
          <w:rStyle w:val="Strong"/>
          <w:rFonts w:ascii="Verdana" w:hAnsi="Verdana"/>
        </w:rPr>
      </w:pPr>
    </w:p>
    <w:p w14:paraId="58A8EFB8" w14:textId="61E2E8BA" w:rsidR="00DF126A" w:rsidRDefault="005B1ADB">
      <w:r w:rsidRPr="003C440A">
        <w:rPr>
          <w:rStyle w:val="Strong"/>
          <w:rFonts w:ascii="Arial" w:hAnsi="Arial" w:cs="Arial"/>
        </w:rPr>
        <w:t>S</w:t>
      </w:r>
      <w:r w:rsidRPr="003C440A">
        <w:rPr>
          <w:rFonts w:ascii="Arial" w:hAnsi="Arial" w:cs="Arial"/>
          <w:b/>
          <w:bCs/>
        </w:rPr>
        <w:t>ECONDED</w:t>
      </w:r>
      <w:r>
        <w:rPr>
          <w:rStyle w:val="Strong"/>
          <w:rFonts w:ascii="Verdana" w:hAnsi="Verdana"/>
        </w:rPr>
        <w:t xml:space="preserve"> </w:t>
      </w:r>
      <w:r w:rsidRPr="002F0479">
        <w:rPr>
          <w:u w:val="single"/>
        </w:rPr>
        <w:t>__________________________________</w:t>
      </w:r>
    </w:p>
    <w:sectPr w:rsidR="00DF126A" w:rsidSect="003F289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E"/>
    <w:rsid w:val="00000417"/>
    <w:rsid w:val="0000046D"/>
    <w:rsid w:val="000014CD"/>
    <w:rsid w:val="00002912"/>
    <w:rsid w:val="00003504"/>
    <w:rsid w:val="00005171"/>
    <w:rsid w:val="00005EB1"/>
    <w:rsid w:val="00006F58"/>
    <w:rsid w:val="000100A2"/>
    <w:rsid w:val="000110A1"/>
    <w:rsid w:val="0001249D"/>
    <w:rsid w:val="00012B65"/>
    <w:rsid w:val="00013B91"/>
    <w:rsid w:val="00013EED"/>
    <w:rsid w:val="000147DF"/>
    <w:rsid w:val="00016467"/>
    <w:rsid w:val="0001659E"/>
    <w:rsid w:val="00020B2C"/>
    <w:rsid w:val="00021334"/>
    <w:rsid w:val="00022CE7"/>
    <w:rsid w:val="00023C95"/>
    <w:rsid w:val="000240E6"/>
    <w:rsid w:val="00025E85"/>
    <w:rsid w:val="00026032"/>
    <w:rsid w:val="0002740E"/>
    <w:rsid w:val="00030A9E"/>
    <w:rsid w:val="00031238"/>
    <w:rsid w:val="000314AF"/>
    <w:rsid w:val="000315AF"/>
    <w:rsid w:val="00032949"/>
    <w:rsid w:val="00034494"/>
    <w:rsid w:val="00035219"/>
    <w:rsid w:val="00036D71"/>
    <w:rsid w:val="0004045B"/>
    <w:rsid w:val="00040A88"/>
    <w:rsid w:val="00041287"/>
    <w:rsid w:val="0004159D"/>
    <w:rsid w:val="00045FDD"/>
    <w:rsid w:val="000461E1"/>
    <w:rsid w:val="00046602"/>
    <w:rsid w:val="00047647"/>
    <w:rsid w:val="00047D84"/>
    <w:rsid w:val="00050C64"/>
    <w:rsid w:val="00050EF1"/>
    <w:rsid w:val="00051679"/>
    <w:rsid w:val="00051949"/>
    <w:rsid w:val="000531F0"/>
    <w:rsid w:val="00054282"/>
    <w:rsid w:val="00054905"/>
    <w:rsid w:val="00055A49"/>
    <w:rsid w:val="00055F15"/>
    <w:rsid w:val="0005631F"/>
    <w:rsid w:val="00056380"/>
    <w:rsid w:val="00056F0C"/>
    <w:rsid w:val="00062F4E"/>
    <w:rsid w:val="00063E4A"/>
    <w:rsid w:val="00064B7E"/>
    <w:rsid w:val="0006523F"/>
    <w:rsid w:val="000666FA"/>
    <w:rsid w:val="00067A03"/>
    <w:rsid w:val="00067B90"/>
    <w:rsid w:val="00070D6A"/>
    <w:rsid w:val="00073091"/>
    <w:rsid w:val="0007496D"/>
    <w:rsid w:val="00075951"/>
    <w:rsid w:val="00075ABE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39ED"/>
    <w:rsid w:val="00095E6D"/>
    <w:rsid w:val="000A0393"/>
    <w:rsid w:val="000A19FF"/>
    <w:rsid w:val="000A1D19"/>
    <w:rsid w:val="000A3689"/>
    <w:rsid w:val="000A4061"/>
    <w:rsid w:val="000B1A91"/>
    <w:rsid w:val="000B280A"/>
    <w:rsid w:val="000B415E"/>
    <w:rsid w:val="000B4DD6"/>
    <w:rsid w:val="000B4E41"/>
    <w:rsid w:val="000B5F71"/>
    <w:rsid w:val="000B69D2"/>
    <w:rsid w:val="000C2044"/>
    <w:rsid w:val="000C2496"/>
    <w:rsid w:val="000C3CAD"/>
    <w:rsid w:val="000C4C58"/>
    <w:rsid w:val="000C56FD"/>
    <w:rsid w:val="000C7376"/>
    <w:rsid w:val="000D0E0D"/>
    <w:rsid w:val="000D1D26"/>
    <w:rsid w:val="000D53D0"/>
    <w:rsid w:val="000D79A6"/>
    <w:rsid w:val="000D7ADC"/>
    <w:rsid w:val="000D7F6E"/>
    <w:rsid w:val="000E0624"/>
    <w:rsid w:val="000E264A"/>
    <w:rsid w:val="000E3BE6"/>
    <w:rsid w:val="000E44B9"/>
    <w:rsid w:val="000E520B"/>
    <w:rsid w:val="000E654B"/>
    <w:rsid w:val="000E6719"/>
    <w:rsid w:val="000E68F8"/>
    <w:rsid w:val="000F0E4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4334"/>
    <w:rsid w:val="001050BF"/>
    <w:rsid w:val="001053DF"/>
    <w:rsid w:val="00106563"/>
    <w:rsid w:val="00107966"/>
    <w:rsid w:val="0011098E"/>
    <w:rsid w:val="00110E85"/>
    <w:rsid w:val="00111DD8"/>
    <w:rsid w:val="0011219A"/>
    <w:rsid w:val="00113721"/>
    <w:rsid w:val="00114B61"/>
    <w:rsid w:val="0011659A"/>
    <w:rsid w:val="00116FED"/>
    <w:rsid w:val="001177AB"/>
    <w:rsid w:val="001178BE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1D72"/>
    <w:rsid w:val="00142027"/>
    <w:rsid w:val="001429AD"/>
    <w:rsid w:val="00144563"/>
    <w:rsid w:val="00144C51"/>
    <w:rsid w:val="00144F92"/>
    <w:rsid w:val="0014561E"/>
    <w:rsid w:val="00150442"/>
    <w:rsid w:val="001509CD"/>
    <w:rsid w:val="00156063"/>
    <w:rsid w:val="0015643D"/>
    <w:rsid w:val="00157D79"/>
    <w:rsid w:val="00157E8A"/>
    <w:rsid w:val="00157FCF"/>
    <w:rsid w:val="001601FF"/>
    <w:rsid w:val="00160401"/>
    <w:rsid w:val="00160C08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70E9"/>
    <w:rsid w:val="001777CC"/>
    <w:rsid w:val="001837DA"/>
    <w:rsid w:val="001839A0"/>
    <w:rsid w:val="00184CF9"/>
    <w:rsid w:val="0019010A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35D2"/>
    <w:rsid w:val="001C3A53"/>
    <w:rsid w:val="001C52CD"/>
    <w:rsid w:val="001C560C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450"/>
    <w:rsid w:val="001E485B"/>
    <w:rsid w:val="001E498E"/>
    <w:rsid w:val="001E57AE"/>
    <w:rsid w:val="001E6161"/>
    <w:rsid w:val="001F02D2"/>
    <w:rsid w:val="001F0A37"/>
    <w:rsid w:val="001F144C"/>
    <w:rsid w:val="001F1F03"/>
    <w:rsid w:val="001F21DD"/>
    <w:rsid w:val="001F2339"/>
    <w:rsid w:val="001F444A"/>
    <w:rsid w:val="001F4FC3"/>
    <w:rsid w:val="001F79BB"/>
    <w:rsid w:val="00200A50"/>
    <w:rsid w:val="0020118C"/>
    <w:rsid w:val="00201423"/>
    <w:rsid w:val="002022F0"/>
    <w:rsid w:val="00202DE7"/>
    <w:rsid w:val="002034C5"/>
    <w:rsid w:val="00204887"/>
    <w:rsid w:val="00205A5E"/>
    <w:rsid w:val="00206B28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049D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27A98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6543"/>
    <w:rsid w:val="0025657D"/>
    <w:rsid w:val="00256CFC"/>
    <w:rsid w:val="002576DF"/>
    <w:rsid w:val="0026093F"/>
    <w:rsid w:val="00260EA9"/>
    <w:rsid w:val="002612A9"/>
    <w:rsid w:val="00261F96"/>
    <w:rsid w:val="0026226E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19B"/>
    <w:rsid w:val="002775A0"/>
    <w:rsid w:val="0028027B"/>
    <w:rsid w:val="002809F2"/>
    <w:rsid w:val="002826C6"/>
    <w:rsid w:val="00283A95"/>
    <w:rsid w:val="00284064"/>
    <w:rsid w:val="002841F9"/>
    <w:rsid w:val="00285934"/>
    <w:rsid w:val="0028666D"/>
    <w:rsid w:val="00286961"/>
    <w:rsid w:val="00286E32"/>
    <w:rsid w:val="0028737B"/>
    <w:rsid w:val="00287F6A"/>
    <w:rsid w:val="00290A07"/>
    <w:rsid w:val="00291B1B"/>
    <w:rsid w:val="00294600"/>
    <w:rsid w:val="00295613"/>
    <w:rsid w:val="0029669E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1ADD"/>
    <w:rsid w:val="002B367F"/>
    <w:rsid w:val="002B563B"/>
    <w:rsid w:val="002B59BC"/>
    <w:rsid w:val="002B6D60"/>
    <w:rsid w:val="002C1586"/>
    <w:rsid w:val="002C37A1"/>
    <w:rsid w:val="002C4904"/>
    <w:rsid w:val="002C5AA7"/>
    <w:rsid w:val="002C63B9"/>
    <w:rsid w:val="002D0DBB"/>
    <w:rsid w:val="002D2740"/>
    <w:rsid w:val="002D2D32"/>
    <w:rsid w:val="002D3C5D"/>
    <w:rsid w:val="002D4138"/>
    <w:rsid w:val="002D52CE"/>
    <w:rsid w:val="002D5D14"/>
    <w:rsid w:val="002D5F80"/>
    <w:rsid w:val="002E55A8"/>
    <w:rsid w:val="002E6357"/>
    <w:rsid w:val="002E789E"/>
    <w:rsid w:val="002F0479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721E"/>
    <w:rsid w:val="00350925"/>
    <w:rsid w:val="003518A4"/>
    <w:rsid w:val="00351D52"/>
    <w:rsid w:val="003526E8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712"/>
    <w:rsid w:val="0037485E"/>
    <w:rsid w:val="0037532F"/>
    <w:rsid w:val="0037775A"/>
    <w:rsid w:val="003777B1"/>
    <w:rsid w:val="00377EAA"/>
    <w:rsid w:val="0038021D"/>
    <w:rsid w:val="0038308B"/>
    <w:rsid w:val="00383859"/>
    <w:rsid w:val="00383DC1"/>
    <w:rsid w:val="00384BAE"/>
    <w:rsid w:val="00384E49"/>
    <w:rsid w:val="00385152"/>
    <w:rsid w:val="0038573B"/>
    <w:rsid w:val="003923CA"/>
    <w:rsid w:val="00393896"/>
    <w:rsid w:val="00395595"/>
    <w:rsid w:val="00396427"/>
    <w:rsid w:val="0039698C"/>
    <w:rsid w:val="003973E2"/>
    <w:rsid w:val="003975E0"/>
    <w:rsid w:val="00397761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9A5"/>
    <w:rsid w:val="003B6A1C"/>
    <w:rsid w:val="003B6F7A"/>
    <w:rsid w:val="003B78E9"/>
    <w:rsid w:val="003C20AC"/>
    <w:rsid w:val="003C2978"/>
    <w:rsid w:val="003C40D9"/>
    <w:rsid w:val="003C440A"/>
    <w:rsid w:val="003C4458"/>
    <w:rsid w:val="003C6001"/>
    <w:rsid w:val="003C7B0D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289C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5368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1AA4"/>
    <w:rsid w:val="00432338"/>
    <w:rsid w:val="0043362B"/>
    <w:rsid w:val="00435336"/>
    <w:rsid w:val="00436114"/>
    <w:rsid w:val="00436205"/>
    <w:rsid w:val="004370F8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22E9"/>
    <w:rsid w:val="004939C4"/>
    <w:rsid w:val="0049422D"/>
    <w:rsid w:val="00494EB9"/>
    <w:rsid w:val="00495CAD"/>
    <w:rsid w:val="004972A0"/>
    <w:rsid w:val="004A162F"/>
    <w:rsid w:val="004A18E0"/>
    <w:rsid w:val="004A2207"/>
    <w:rsid w:val="004A234E"/>
    <w:rsid w:val="004A3E0B"/>
    <w:rsid w:val="004A4B07"/>
    <w:rsid w:val="004A5477"/>
    <w:rsid w:val="004A683D"/>
    <w:rsid w:val="004A72E1"/>
    <w:rsid w:val="004B7BE6"/>
    <w:rsid w:val="004C01B6"/>
    <w:rsid w:val="004C0209"/>
    <w:rsid w:val="004C1346"/>
    <w:rsid w:val="004C2F93"/>
    <w:rsid w:val="004C35C9"/>
    <w:rsid w:val="004C3F92"/>
    <w:rsid w:val="004C5391"/>
    <w:rsid w:val="004C5F85"/>
    <w:rsid w:val="004C640B"/>
    <w:rsid w:val="004C6BBC"/>
    <w:rsid w:val="004C7844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398C"/>
    <w:rsid w:val="004F4073"/>
    <w:rsid w:val="004F4110"/>
    <w:rsid w:val="004F45A1"/>
    <w:rsid w:val="004F79BB"/>
    <w:rsid w:val="005003D4"/>
    <w:rsid w:val="00511420"/>
    <w:rsid w:val="00511506"/>
    <w:rsid w:val="005117D8"/>
    <w:rsid w:val="00512DEF"/>
    <w:rsid w:val="00514424"/>
    <w:rsid w:val="0051458D"/>
    <w:rsid w:val="0051529B"/>
    <w:rsid w:val="00515415"/>
    <w:rsid w:val="0051783C"/>
    <w:rsid w:val="00517F80"/>
    <w:rsid w:val="00520808"/>
    <w:rsid w:val="00522D5E"/>
    <w:rsid w:val="00524FB6"/>
    <w:rsid w:val="00525ECE"/>
    <w:rsid w:val="0052729B"/>
    <w:rsid w:val="005302DA"/>
    <w:rsid w:val="00530BEB"/>
    <w:rsid w:val="00532254"/>
    <w:rsid w:val="005322EE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47122"/>
    <w:rsid w:val="00554A0E"/>
    <w:rsid w:val="0055674A"/>
    <w:rsid w:val="0055798E"/>
    <w:rsid w:val="0056116E"/>
    <w:rsid w:val="005620AA"/>
    <w:rsid w:val="0056275A"/>
    <w:rsid w:val="00563B14"/>
    <w:rsid w:val="00564099"/>
    <w:rsid w:val="005657E0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55D0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96EE5"/>
    <w:rsid w:val="005A1731"/>
    <w:rsid w:val="005A26D7"/>
    <w:rsid w:val="005A37F9"/>
    <w:rsid w:val="005A448D"/>
    <w:rsid w:val="005A4FD1"/>
    <w:rsid w:val="005A7CE6"/>
    <w:rsid w:val="005B1ADB"/>
    <w:rsid w:val="005B1D7E"/>
    <w:rsid w:val="005B4FFD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57A1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3006"/>
    <w:rsid w:val="005F34F8"/>
    <w:rsid w:val="005F5CC3"/>
    <w:rsid w:val="005F668D"/>
    <w:rsid w:val="005F72F8"/>
    <w:rsid w:val="0060212C"/>
    <w:rsid w:val="006026B5"/>
    <w:rsid w:val="00602EBE"/>
    <w:rsid w:val="006045A1"/>
    <w:rsid w:val="006046FE"/>
    <w:rsid w:val="00604B9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14D4"/>
    <w:rsid w:val="006522B4"/>
    <w:rsid w:val="00654433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67F63"/>
    <w:rsid w:val="006702DF"/>
    <w:rsid w:val="00670F9F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6BDE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320A"/>
    <w:rsid w:val="006C4A7C"/>
    <w:rsid w:val="006C6164"/>
    <w:rsid w:val="006C7A88"/>
    <w:rsid w:val="006D052A"/>
    <w:rsid w:val="006D1197"/>
    <w:rsid w:val="006D13BE"/>
    <w:rsid w:val="006D4D81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C56"/>
    <w:rsid w:val="00700F56"/>
    <w:rsid w:val="00701F3D"/>
    <w:rsid w:val="007050BE"/>
    <w:rsid w:val="00706284"/>
    <w:rsid w:val="00711B3F"/>
    <w:rsid w:val="007128C4"/>
    <w:rsid w:val="00713016"/>
    <w:rsid w:val="00722CC4"/>
    <w:rsid w:val="00723C23"/>
    <w:rsid w:val="00723C7D"/>
    <w:rsid w:val="00725965"/>
    <w:rsid w:val="00725B67"/>
    <w:rsid w:val="00726295"/>
    <w:rsid w:val="00726375"/>
    <w:rsid w:val="00726A29"/>
    <w:rsid w:val="00727B88"/>
    <w:rsid w:val="00730152"/>
    <w:rsid w:val="00730BD9"/>
    <w:rsid w:val="0073185E"/>
    <w:rsid w:val="00732AC6"/>
    <w:rsid w:val="007361D5"/>
    <w:rsid w:val="00736972"/>
    <w:rsid w:val="007372C6"/>
    <w:rsid w:val="007375D9"/>
    <w:rsid w:val="00737C47"/>
    <w:rsid w:val="00740442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48DF"/>
    <w:rsid w:val="007571AA"/>
    <w:rsid w:val="00761E2E"/>
    <w:rsid w:val="00764E9E"/>
    <w:rsid w:val="007654A4"/>
    <w:rsid w:val="00765AA8"/>
    <w:rsid w:val="0076657F"/>
    <w:rsid w:val="00766F43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4C8"/>
    <w:rsid w:val="00785D31"/>
    <w:rsid w:val="00786986"/>
    <w:rsid w:val="007919A3"/>
    <w:rsid w:val="00793DDA"/>
    <w:rsid w:val="0079541B"/>
    <w:rsid w:val="00795496"/>
    <w:rsid w:val="0079566E"/>
    <w:rsid w:val="007A0EBB"/>
    <w:rsid w:val="007A1783"/>
    <w:rsid w:val="007A1F8E"/>
    <w:rsid w:val="007A4132"/>
    <w:rsid w:val="007A71F6"/>
    <w:rsid w:val="007B0390"/>
    <w:rsid w:val="007B2E67"/>
    <w:rsid w:val="007B3B16"/>
    <w:rsid w:val="007B4E7D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54BD"/>
    <w:rsid w:val="007D6603"/>
    <w:rsid w:val="007D6ADF"/>
    <w:rsid w:val="007D72CF"/>
    <w:rsid w:val="007E025E"/>
    <w:rsid w:val="007E0581"/>
    <w:rsid w:val="007E0D56"/>
    <w:rsid w:val="007E0D76"/>
    <w:rsid w:val="007E1A58"/>
    <w:rsid w:val="007E264C"/>
    <w:rsid w:val="007E2AE5"/>
    <w:rsid w:val="007E5C0E"/>
    <w:rsid w:val="007E77D7"/>
    <w:rsid w:val="007F2A04"/>
    <w:rsid w:val="007F4B46"/>
    <w:rsid w:val="007F5B39"/>
    <w:rsid w:val="007F7140"/>
    <w:rsid w:val="007F76DE"/>
    <w:rsid w:val="00800378"/>
    <w:rsid w:val="0080039B"/>
    <w:rsid w:val="00801BF6"/>
    <w:rsid w:val="008026C8"/>
    <w:rsid w:val="00802968"/>
    <w:rsid w:val="00803C9F"/>
    <w:rsid w:val="00804B1B"/>
    <w:rsid w:val="00806E77"/>
    <w:rsid w:val="00810275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274F4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75860"/>
    <w:rsid w:val="008824A9"/>
    <w:rsid w:val="0088389D"/>
    <w:rsid w:val="00883AC5"/>
    <w:rsid w:val="00883BF5"/>
    <w:rsid w:val="00884788"/>
    <w:rsid w:val="00885D36"/>
    <w:rsid w:val="00886256"/>
    <w:rsid w:val="00886604"/>
    <w:rsid w:val="008909D3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2FF9"/>
    <w:rsid w:val="008A45EA"/>
    <w:rsid w:val="008B2077"/>
    <w:rsid w:val="008B3C2F"/>
    <w:rsid w:val="008B4AE5"/>
    <w:rsid w:val="008C02C1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D6F01"/>
    <w:rsid w:val="008E2D5A"/>
    <w:rsid w:val="008E4BAD"/>
    <w:rsid w:val="008E5345"/>
    <w:rsid w:val="008E5DC9"/>
    <w:rsid w:val="008E61DC"/>
    <w:rsid w:val="008E6648"/>
    <w:rsid w:val="008E6862"/>
    <w:rsid w:val="008F2556"/>
    <w:rsid w:val="008F2897"/>
    <w:rsid w:val="008F38DE"/>
    <w:rsid w:val="008F4FA9"/>
    <w:rsid w:val="008F5C53"/>
    <w:rsid w:val="008F7962"/>
    <w:rsid w:val="00900604"/>
    <w:rsid w:val="009006AD"/>
    <w:rsid w:val="00901B35"/>
    <w:rsid w:val="00902F3F"/>
    <w:rsid w:val="009046C9"/>
    <w:rsid w:val="00905717"/>
    <w:rsid w:val="0091313D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34"/>
    <w:rsid w:val="00927F30"/>
    <w:rsid w:val="009302BF"/>
    <w:rsid w:val="009317B3"/>
    <w:rsid w:val="00931A58"/>
    <w:rsid w:val="00931C80"/>
    <w:rsid w:val="0093271F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55D"/>
    <w:rsid w:val="009617A1"/>
    <w:rsid w:val="009623DB"/>
    <w:rsid w:val="00964380"/>
    <w:rsid w:val="00964DE5"/>
    <w:rsid w:val="00965F05"/>
    <w:rsid w:val="0097005F"/>
    <w:rsid w:val="009709B5"/>
    <w:rsid w:val="00970D87"/>
    <w:rsid w:val="00971804"/>
    <w:rsid w:val="00971BCB"/>
    <w:rsid w:val="0097283C"/>
    <w:rsid w:val="0097405B"/>
    <w:rsid w:val="0097406F"/>
    <w:rsid w:val="0098107F"/>
    <w:rsid w:val="009822B5"/>
    <w:rsid w:val="00985DBA"/>
    <w:rsid w:val="00986E56"/>
    <w:rsid w:val="00987B0C"/>
    <w:rsid w:val="00990067"/>
    <w:rsid w:val="009920EE"/>
    <w:rsid w:val="009926C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4445"/>
    <w:rsid w:val="009B49CD"/>
    <w:rsid w:val="009B7EC1"/>
    <w:rsid w:val="009C0079"/>
    <w:rsid w:val="009C592B"/>
    <w:rsid w:val="009C6445"/>
    <w:rsid w:val="009C7D76"/>
    <w:rsid w:val="009D09A1"/>
    <w:rsid w:val="009D0ACA"/>
    <w:rsid w:val="009D274E"/>
    <w:rsid w:val="009D31D2"/>
    <w:rsid w:val="009D5BA9"/>
    <w:rsid w:val="009D6797"/>
    <w:rsid w:val="009D6CD2"/>
    <w:rsid w:val="009E232C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32D9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47EE"/>
    <w:rsid w:val="00A17312"/>
    <w:rsid w:val="00A20423"/>
    <w:rsid w:val="00A247CF"/>
    <w:rsid w:val="00A24E4E"/>
    <w:rsid w:val="00A267F0"/>
    <w:rsid w:val="00A278A0"/>
    <w:rsid w:val="00A27B9F"/>
    <w:rsid w:val="00A27F07"/>
    <w:rsid w:val="00A300B0"/>
    <w:rsid w:val="00A30193"/>
    <w:rsid w:val="00A311B7"/>
    <w:rsid w:val="00A31686"/>
    <w:rsid w:val="00A31775"/>
    <w:rsid w:val="00A32E0D"/>
    <w:rsid w:val="00A34B46"/>
    <w:rsid w:val="00A35354"/>
    <w:rsid w:val="00A35838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356F"/>
    <w:rsid w:val="00A64991"/>
    <w:rsid w:val="00A65087"/>
    <w:rsid w:val="00A65BB3"/>
    <w:rsid w:val="00A666EF"/>
    <w:rsid w:val="00A707CB"/>
    <w:rsid w:val="00A71527"/>
    <w:rsid w:val="00A73579"/>
    <w:rsid w:val="00A80AA5"/>
    <w:rsid w:val="00A8204E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885"/>
    <w:rsid w:val="00AA1856"/>
    <w:rsid w:val="00AA1FBD"/>
    <w:rsid w:val="00AA2C39"/>
    <w:rsid w:val="00AA314E"/>
    <w:rsid w:val="00AA3667"/>
    <w:rsid w:val="00AA3DC9"/>
    <w:rsid w:val="00AA405C"/>
    <w:rsid w:val="00AA48EB"/>
    <w:rsid w:val="00AA5264"/>
    <w:rsid w:val="00AA6A0F"/>
    <w:rsid w:val="00AA7567"/>
    <w:rsid w:val="00AB2227"/>
    <w:rsid w:val="00AB24DB"/>
    <w:rsid w:val="00AB486C"/>
    <w:rsid w:val="00AB63D1"/>
    <w:rsid w:val="00AC058F"/>
    <w:rsid w:val="00AC0CB6"/>
    <w:rsid w:val="00AC4D5E"/>
    <w:rsid w:val="00AC7A1F"/>
    <w:rsid w:val="00AD0A3D"/>
    <w:rsid w:val="00AD10A5"/>
    <w:rsid w:val="00AD12BC"/>
    <w:rsid w:val="00AD651F"/>
    <w:rsid w:val="00AE2227"/>
    <w:rsid w:val="00AE42EB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AF2"/>
    <w:rsid w:val="00B03D74"/>
    <w:rsid w:val="00B050E7"/>
    <w:rsid w:val="00B06994"/>
    <w:rsid w:val="00B06E83"/>
    <w:rsid w:val="00B076B2"/>
    <w:rsid w:val="00B07E59"/>
    <w:rsid w:val="00B1247A"/>
    <w:rsid w:val="00B1442F"/>
    <w:rsid w:val="00B15233"/>
    <w:rsid w:val="00B17AAE"/>
    <w:rsid w:val="00B20822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2E0D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26FF"/>
    <w:rsid w:val="00B63C53"/>
    <w:rsid w:val="00B64E78"/>
    <w:rsid w:val="00B662D9"/>
    <w:rsid w:val="00B66B77"/>
    <w:rsid w:val="00B66F1F"/>
    <w:rsid w:val="00B674F8"/>
    <w:rsid w:val="00B70DB6"/>
    <w:rsid w:val="00B71543"/>
    <w:rsid w:val="00B72B04"/>
    <w:rsid w:val="00B74B56"/>
    <w:rsid w:val="00B74FF2"/>
    <w:rsid w:val="00B766E3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568B"/>
    <w:rsid w:val="00B95AF4"/>
    <w:rsid w:val="00B96897"/>
    <w:rsid w:val="00B9774C"/>
    <w:rsid w:val="00BA09F1"/>
    <w:rsid w:val="00BA0CED"/>
    <w:rsid w:val="00BA18EF"/>
    <w:rsid w:val="00BA1F6C"/>
    <w:rsid w:val="00BA31C0"/>
    <w:rsid w:val="00BA38DD"/>
    <w:rsid w:val="00BA42CA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83D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3F"/>
    <w:rsid w:val="00C15CC9"/>
    <w:rsid w:val="00C15EFC"/>
    <w:rsid w:val="00C1791B"/>
    <w:rsid w:val="00C209F8"/>
    <w:rsid w:val="00C20B10"/>
    <w:rsid w:val="00C20EF0"/>
    <w:rsid w:val="00C26B99"/>
    <w:rsid w:val="00C27689"/>
    <w:rsid w:val="00C3067E"/>
    <w:rsid w:val="00C31388"/>
    <w:rsid w:val="00C34D7C"/>
    <w:rsid w:val="00C374DE"/>
    <w:rsid w:val="00C37A4B"/>
    <w:rsid w:val="00C408D4"/>
    <w:rsid w:val="00C413BD"/>
    <w:rsid w:val="00C417A4"/>
    <w:rsid w:val="00C43D12"/>
    <w:rsid w:val="00C465EB"/>
    <w:rsid w:val="00C5210E"/>
    <w:rsid w:val="00C5222B"/>
    <w:rsid w:val="00C523D1"/>
    <w:rsid w:val="00C5256B"/>
    <w:rsid w:val="00C52B32"/>
    <w:rsid w:val="00C55BA1"/>
    <w:rsid w:val="00C6044F"/>
    <w:rsid w:val="00C6057A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90DE1"/>
    <w:rsid w:val="00C9130C"/>
    <w:rsid w:val="00C91CDE"/>
    <w:rsid w:val="00C929F3"/>
    <w:rsid w:val="00C930C4"/>
    <w:rsid w:val="00C938A1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3D28"/>
    <w:rsid w:val="00CB4279"/>
    <w:rsid w:val="00CB7233"/>
    <w:rsid w:val="00CC1585"/>
    <w:rsid w:val="00CC168C"/>
    <w:rsid w:val="00CC25B0"/>
    <w:rsid w:val="00CC3B27"/>
    <w:rsid w:val="00CC3FB5"/>
    <w:rsid w:val="00CC651A"/>
    <w:rsid w:val="00CC768F"/>
    <w:rsid w:val="00CD035E"/>
    <w:rsid w:val="00CD2554"/>
    <w:rsid w:val="00CD3495"/>
    <w:rsid w:val="00CD422A"/>
    <w:rsid w:val="00CD5A1E"/>
    <w:rsid w:val="00CD7A84"/>
    <w:rsid w:val="00CD7BF3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1654B"/>
    <w:rsid w:val="00D201F9"/>
    <w:rsid w:val="00D211BC"/>
    <w:rsid w:val="00D21F8D"/>
    <w:rsid w:val="00D2304B"/>
    <w:rsid w:val="00D231C4"/>
    <w:rsid w:val="00D23BA4"/>
    <w:rsid w:val="00D24F32"/>
    <w:rsid w:val="00D25DE0"/>
    <w:rsid w:val="00D27609"/>
    <w:rsid w:val="00D313AD"/>
    <w:rsid w:val="00D33A0C"/>
    <w:rsid w:val="00D34C9D"/>
    <w:rsid w:val="00D34ED4"/>
    <w:rsid w:val="00D34FF1"/>
    <w:rsid w:val="00D3524E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3CF2"/>
    <w:rsid w:val="00D54A1E"/>
    <w:rsid w:val="00D5643E"/>
    <w:rsid w:val="00D56A6C"/>
    <w:rsid w:val="00D5759A"/>
    <w:rsid w:val="00D5780E"/>
    <w:rsid w:val="00D5793B"/>
    <w:rsid w:val="00D622FF"/>
    <w:rsid w:val="00D63272"/>
    <w:rsid w:val="00D647D9"/>
    <w:rsid w:val="00D64B2E"/>
    <w:rsid w:val="00D64E23"/>
    <w:rsid w:val="00D660A4"/>
    <w:rsid w:val="00D67025"/>
    <w:rsid w:val="00D70D29"/>
    <w:rsid w:val="00D719C7"/>
    <w:rsid w:val="00D719E4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64D0"/>
    <w:rsid w:val="00D87918"/>
    <w:rsid w:val="00D87B39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50A8"/>
    <w:rsid w:val="00DA5753"/>
    <w:rsid w:val="00DA5B9F"/>
    <w:rsid w:val="00DB0599"/>
    <w:rsid w:val="00DB1500"/>
    <w:rsid w:val="00DB3947"/>
    <w:rsid w:val="00DB45A9"/>
    <w:rsid w:val="00DB6F05"/>
    <w:rsid w:val="00DB6FAA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3B48"/>
    <w:rsid w:val="00DF4E9F"/>
    <w:rsid w:val="00DF5865"/>
    <w:rsid w:val="00DF6244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43"/>
    <w:rsid w:val="00E35E54"/>
    <w:rsid w:val="00E369EC"/>
    <w:rsid w:val="00E3753E"/>
    <w:rsid w:val="00E37FB6"/>
    <w:rsid w:val="00E421FA"/>
    <w:rsid w:val="00E43D6D"/>
    <w:rsid w:val="00E448C4"/>
    <w:rsid w:val="00E44B72"/>
    <w:rsid w:val="00E44E99"/>
    <w:rsid w:val="00E46B2A"/>
    <w:rsid w:val="00E47030"/>
    <w:rsid w:val="00E477C3"/>
    <w:rsid w:val="00E50C4E"/>
    <w:rsid w:val="00E5123F"/>
    <w:rsid w:val="00E51F92"/>
    <w:rsid w:val="00E529FA"/>
    <w:rsid w:val="00E54839"/>
    <w:rsid w:val="00E54E70"/>
    <w:rsid w:val="00E550AC"/>
    <w:rsid w:val="00E5653F"/>
    <w:rsid w:val="00E577F0"/>
    <w:rsid w:val="00E60034"/>
    <w:rsid w:val="00E61AB9"/>
    <w:rsid w:val="00E62E7A"/>
    <w:rsid w:val="00E633F2"/>
    <w:rsid w:val="00E6518D"/>
    <w:rsid w:val="00E65A3B"/>
    <w:rsid w:val="00E65C07"/>
    <w:rsid w:val="00E67BB9"/>
    <w:rsid w:val="00E7046F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788"/>
    <w:rsid w:val="00E8586D"/>
    <w:rsid w:val="00E87272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377"/>
    <w:rsid w:val="00ED3E64"/>
    <w:rsid w:val="00ED5F3B"/>
    <w:rsid w:val="00ED7F0D"/>
    <w:rsid w:val="00EE19B5"/>
    <w:rsid w:val="00EE2DBB"/>
    <w:rsid w:val="00EE35E2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4CC4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140"/>
    <w:rsid w:val="00F83D33"/>
    <w:rsid w:val="00F84942"/>
    <w:rsid w:val="00F85705"/>
    <w:rsid w:val="00F90965"/>
    <w:rsid w:val="00F90F3E"/>
    <w:rsid w:val="00F93BCA"/>
    <w:rsid w:val="00F94928"/>
    <w:rsid w:val="00F95EA1"/>
    <w:rsid w:val="00F95F1F"/>
    <w:rsid w:val="00F95F47"/>
    <w:rsid w:val="00F96068"/>
    <w:rsid w:val="00F96A15"/>
    <w:rsid w:val="00F96E51"/>
    <w:rsid w:val="00FA3F1C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2520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2F147"/>
  <w15:chartTrackingRefBased/>
  <w15:docId w15:val="{4CF15090-ECCC-4EB8-8B54-3E11C7F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5</Pages>
  <Words>1182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Mary Kelly - Finance</cp:lastModifiedBy>
  <cp:revision>14</cp:revision>
  <cp:lastPrinted>2022-11-16T10:42:00Z</cp:lastPrinted>
  <dcterms:created xsi:type="dcterms:W3CDTF">2020-10-20T12:37:00Z</dcterms:created>
  <dcterms:modified xsi:type="dcterms:W3CDTF">2022-11-16T12:57:00Z</dcterms:modified>
</cp:coreProperties>
</file>