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273CC" w14:textId="77777777" w:rsidR="00BD420C" w:rsidRDefault="00BD420C"/>
    <w:p w14:paraId="00015BDD" w14:textId="77777777" w:rsidR="00BD420C" w:rsidRDefault="00BD420C"/>
    <w:p w14:paraId="4F2DDF69" w14:textId="77777777" w:rsidR="00BD420C" w:rsidRDefault="00BD420C"/>
    <w:p w14:paraId="2DE0ACD8" w14:textId="77777777" w:rsidR="00BD420C" w:rsidRDefault="00BD420C"/>
    <w:p w14:paraId="1F5398D0" w14:textId="77777777" w:rsidR="00BD420C" w:rsidRDefault="00BD420C"/>
    <w:p w14:paraId="651A1BD5" w14:textId="77777777" w:rsidR="00BD420C" w:rsidRDefault="00BD420C"/>
    <w:p w14:paraId="35AAA407" w14:textId="77777777" w:rsidR="00BD420C" w:rsidRDefault="00BD420C"/>
    <w:p w14:paraId="6E637EBA" w14:textId="77777777" w:rsidR="00BD420C" w:rsidRDefault="00BD420C"/>
    <w:p w14:paraId="7A018BC5" w14:textId="77777777" w:rsidR="00BD420C" w:rsidRDefault="00BD420C"/>
    <w:p w14:paraId="285BFB7B" w14:textId="77777777" w:rsidR="00BD420C" w:rsidRDefault="00BD420C"/>
    <w:p w14:paraId="6BCB5B59" w14:textId="77777777" w:rsidR="00BD420C" w:rsidRDefault="00BD420C"/>
    <w:p w14:paraId="737C51FA" w14:textId="77777777" w:rsidR="00BD420C" w:rsidRDefault="00BD420C"/>
    <w:p w14:paraId="0361CC59" w14:textId="77777777" w:rsidR="00BD420C" w:rsidRDefault="00BD420C"/>
    <w:p w14:paraId="59E934CB" w14:textId="77777777" w:rsidR="00BD420C" w:rsidRDefault="00BD420C"/>
    <w:p w14:paraId="629B2E01" w14:textId="77777777" w:rsidR="00BD420C" w:rsidRDefault="00BD420C"/>
    <w:p w14:paraId="7640C988" w14:textId="77777777" w:rsidR="00BD420C" w:rsidRDefault="00BD420C"/>
    <w:p w14:paraId="2E805933" w14:textId="77777777" w:rsidR="00BD420C" w:rsidRDefault="00BD420C"/>
    <w:p w14:paraId="0CEAB77F" w14:textId="77777777" w:rsidR="00BD420C" w:rsidRDefault="00BD420C"/>
    <w:p w14:paraId="238E3EEE" w14:textId="77777777" w:rsidR="00BD420C" w:rsidRDefault="00BD420C"/>
    <w:p w14:paraId="2311085B" w14:textId="77777777" w:rsidR="00BD420C" w:rsidRDefault="00BD420C"/>
    <w:p w14:paraId="5F7A4101" w14:textId="77777777" w:rsidR="00BD420C" w:rsidRDefault="0028791A">
      <w:r>
        <w:rPr>
          <w:b/>
          <w:bCs/>
          <w:sz w:val="40"/>
          <w:szCs w:val="40"/>
        </w:rPr>
        <w:t>Declaration of Roads to be Public Roads - Roads Act 1993 - Aubrey Manor, Rathcoole, Co. Dublin</w:t>
      </w:r>
    </w:p>
    <w:p w14:paraId="701CBB2C" w14:textId="77777777" w:rsidR="00BD420C" w:rsidRDefault="00BD420C"/>
    <w:p w14:paraId="194571D6" w14:textId="77777777" w:rsidR="00BD420C" w:rsidRDefault="00BD420C"/>
    <w:p w14:paraId="182CD31F" w14:textId="77777777" w:rsidR="00BD420C" w:rsidRDefault="0028791A">
      <w:r>
        <w:rPr>
          <w:b/>
          <w:bCs/>
          <w:sz w:val="32"/>
          <w:szCs w:val="32"/>
        </w:rPr>
        <w:t>Submissions</w:t>
      </w:r>
    </w:p>
    <w:p w14:paraId="0AABFE78" w14:textId="77777777" w:rsidR="00BD420C" w:rsidRDefault="00BD420C"/>
    <w:p w14:paraId="034DE989" w14:textId="77777777" w:rsidR="00BD420C" w:rsidRDefault="00BD420C"/>
    <w:p w14:paraId="5F04D920" w14:textId="77777777" w:rsidR="00BD420C" w:rsidRDefault="0028791A">
      <w:r>
        <w:rPr>
          <w:b/>
          <w:bCs/>
          <w:sz w:val="28"/>
          <w:szCs w:val="28"/>
        </w:rPr>
        <w:t>Observations report</w:t>
      </w:r>
    </w:p>
    <w:p w14:paraId="580A8ED9" w14:textId="77777777" w:rsidR="00BD420C" w:rsidRDefault="00BD420C">
      <w:pPr>
        <w:sectPr w:rsidR="00BD420C">
          <w:headerReference w:type="default" r:id="rId6"/>
          <w:pgSz w:w="11905" w:h="16837"/>
          <w:pgMar w:top="1440" w:right="1440" w:bottom="1440" w:left="1440" w:header="720" w:footer="720" w:gutter="0"/>
          <w:cols w:space="720"/>
        </w:sectPr>
      </w:pPr>
    </w:p>
    <w:tbl>
      <w:tblPr>
        <w:tblW w:w="5000" w:type="pct"/>
        <w:tblInd w:w="10" w:type="dxa"/>
        <w:tblCellMar>
          <w:left w:w="10" w:type="dxa"/>
          <w:right w:w="10" w:type="dxa"/>
        </w:tblCellMar>
        <w:tblLook w:val="0000" w:firstRow="0" w:lastRow="0" w:firstColumn="0" w:lastColumn="0" w:noHBand="0" w:noVBand="0"/>
      </w:tblPr>
      <w:tblGrid>
        <w:gridCol w:w="2068"/>
        <w:gridCol w:w="2289"/>
        <w:gridCol w:w="2352"/>
        <w:gridCol w:w="2316"/>
      </w:tblGrid>
      <w:tr w:rsidR="00BD420C" w14:paraId="646A1601" w14:textId="77777777">
        <w:tblPrEx>
          <w:tblCellMar>
            <w:top w:w="0" w:type="dxa"/>
            <w:bottom w:w="0" w:type="dxa"/>
          </w:tblCellMar>
        </w:tblPrEx>
        <w:tc>
          <w:tcPr>
            <w:tcW w:w="2500" w:type="dxa"/>
          </w:tcPr>
          <w:p w14:paraId="2816ECBB" w14:textId="77777777" w:rsidR="00BD420C" w:rsidRDefault="0028791A">
            <w:r>
              <w:rPr>
                <w:b/>
                <w:bCs/>
              </w:rPr>
              <w:lastRenderedPageBreak/>
              <w:t>URN</w:t>
            </w:r>
          </w:p>
        </w:tc>
        <w:tc>
          <w:tcPr>
            <w:tcW w:w="2500" w:type="dxa"/>
          </w:tcPr>
          <w:p w14:paraId="128489DE" w14:textId="77777777" w:rsidR="00BD420C" w:rsidRDefault="0028791A">
            <w:r>
              <w:rPr>
                <w:b/>
                <w:bCs/>
              </w:rPr>
              <w:t>Author</w:t>
            </w:r>
          </w:p>
        </w:tc>
        <w:tc>
          <w:tcPr>
            <w:tcW w:w="2500" w:type="dxa"/>
          </w:tcPr>
          <w:p w14:paraId="01A9CB84" w14:textId="77777777" w:rsidR="00BD420C" w:rsidRDefault="0028791A">
            <w:r>
              <w:rPr>
                <w:b/>
                <w:bCs/>
              </w:rPr>
              <w:t>Location</w:t>
            </w:r>
          </w:p>
        </w:tc>
        <w:tc>
          <w:tcPr>
            <w:tcW w:w="2500" w:type="dxa"/>
          </w:tcPr>
          <w:p w14:paraId="69F12D77" w14:textId="77777777" w:rsidR="00BD420C" w:rsidRDefault="0028791A">
            <w:pPr>
              <w:jc w:val="right"/>
            </w:pPr>
            <w:r>
              <w:rPr>
                <w:b/>
                <w:bCs/>
              </w:rPr>
              <w:t>Map Attached</w:t>
            </w:r>
          </w:p>
        </w:tc>
      </w:tr>
      <w:tr w:rsidR="00BD420C" w14:paraId="501ED9AB" w14:textId="77777777">
        <w:tblPrEx>
          <w:tblCellMar>
            <w:top w:w="0" w:type="dxa"/>
            <w:bottom w:w="0" w:type="dxa"/>
          </w:tblCellMar>
        </w:tblPrEx>
        <w:tc>
          <w:tcPr>
            <w:tcW w:w="2500" w:type="dxa"/>
          </w:tcPr>
          <w:p w14:paraId="54DB1F9F" w14:textId="77777777" w:rsidR="00BD420C" w:rsidRDefault="0028791A">
            <w:r>
              <w:t>SD-C222-1</w:t>
            </w:r>
          </w:p>
        </w:tc>
        <w:tc>
          <w:tcPr>
            <w:tcW w:w="2500" w:type="dxa"/>
          </w:tcPr>
          <w:p w14:paraId="7558E8E1" w14:textId="77777777" w:rsidR="00BD420C" w:rsidRDefault="0028791A">
            <w:proofErr w:type="spellStart"/>
            <w:r>
              <w:t>Milanville</w:t>
            </w:r>
            <w:proofErr w:type="spellEnd"/>
            <w:r>
              <w:t xml:space="preserve"> Ltd</w:t>
            </w:r>
          </w:p>
        </w:tc>
        <w:tc>
          <w:tcPr>
            <w:tcW w:w="2500" w:type="dxa"/>
          </w:tcPr>
          <w:p w14:paraId="6EEB02EF" w14:textId="77777777" w:rsidR="00BD420C" w:rsidRDefault="0028791A">
            <w:r>
              <w:t>Aubrey Manor, Rathcoole</w:t>
            </w:r>
          </w:p>
        </w:tc>
        <w:tc>
          <w:tcPr>
            <w:tcW w:w="2500" w:type="dxa"/>
          </w:tcPr>
          <w:p w14:paraId="48DC8D20" w14:textId="77777777" w:rsidR="00BD420C" w:rsidRDefault="0028791A">
            <w:pPr>
              <w:jc w:val="right"/>
            </w:pPr>
            <w:r>
              <w:t>No</w:t>
            </w:r>
          </w:p>
        </w:tc>
      </w:tr>
      <w:tr w:rsidR="00BD420C" w14:paraId="447D9A4E" w14:textId="77777777">
        <w:tblPrEx>
          <w:tblCellMar>
            <w:top w:w="0" w:type="dxa"/>
            <w:bottom w:w="0" w:type="dxa"/>
          </w:tblCellMar>
        </w:tblPrEx>
        <w:trPr>
          <w:trHeight w:val="20"/>
        </w:trPr>
        <w:tc>
          <w:tcPr>
            <w:tcW w:w="0" w:type="auto"/>
            <w:gridSpan w:val="4"/>
          </w:tcPr>
          <w:p w14:paraId="4A91552E" w14:textId="77777777" w:rsidR="00BD420C" w:rsidRDefault="00BD420C"/>
        </w:tc>
      </w:tr>
      <w:tr w:rsidR="00BD420C" w14:paraId="7F33F73B" w14:textId="77777777">
        <w:tblPrEx>
          <w:tblCellMar>
            <w:top w:w="0" w:type="dxa"/>
            <w:bottom w:w="0" w:type="dxa"/>
          </w:tblCellMar>
        </w:tblPrEx>
        <w:tc>
          <w:tcPr>
            <w:tcW w:w="0" w:type="auto"/>
            <w:gridSpan w:val="4"/>
          </w:tcPr>
          <w:p w14:paraId="21957EF3" w14:textId="77777777" w:rsidR="00BD420C" w:rsidRDefault="0028791A">
            <w:r>
              <w:rPr>
                <w:b/>
                <w:bCs/>
              </w:rPr>
              <w:t>Title: Mapping Query</w:t>
            </w:r>
          </w:p>
        </w:tc>
      </w:tr>
      <w:tr w:rsidR="00BD420C" w14:paraId="363A6822" w14:textId="77777777">
        <w:tblPrEx>
          <w:tblCellMar>
            <w:top w:w="0" w:type="dxa"/>
            <w:bottom w:w="0" w:type="dxa"/>
          </w:tblCellMar>
        </w:tblPrEx>
        <w:tc>
          <w:tcPr>
            <w:tcW w:w="0" w:type="auto"/>
            <w:gridSpan w:val="4"/>
          </w:tcPr>
          <w:p w14:paraId="07A0932A" w14:textId="77777777" w:rsidR="00BD420C" w:rsidRDefault="0028791A">
            <w:r>
              <w:rPr>
                <w:b/>
                <w:bCs/>
              </w:rPr>
              <w:t>Theme: Taking in Charge</w:t>
            </w:r>
          </w:p>
        </w:tc>
      </w:tr>
      <w:tr w:rsidR="00BD420C" w14:paraId="56FE00C9" w14:textId="77777777">
        <w:tblPrEx>
          <w:tblCellMar>
            <w:top w:w="0" w:type="dxa"/>
            <w:bottom w:w="0" w:type="dxa"/>
          </w:tblCellMar>
        </w:tblPrEx>
        <w:tc>
          <w:tcPr>
            <w:tcW w:w="0" w:type="auto"/>
            <w:gridSpan w:val="4"/>
          </w:tcPr>
          <w:p w14:paraId="79B9AAD4" w14:textId="77777777" w:rsidR="00BD420C" w:rsidRDefault="0028791A">
            <w:r>
              <w:t>Dear Sirs,</w:t>
            </w:r>
          </w:p>
          <w:p w14:paraId="62DB75FC" w14:textId="77777777" w:rsidR="00BD420C" w:rsidRDefault="0028791A">
            <w:r>
              <w:t xml:space="preserve">As company director of </w:t>
            </w:r>
            <w:proofErr w:type="spellStart"/>
            <w:r>
              <w:t>Milanville</w:t>
            </w:r>
            <w:proofErr w:type="spellEnd"/>
            <w:r>
              <w:t xml:space="preserve"> Ltd, the company that currently owns the common areas in Aubrey Manor, I wish to make the following statement.</w:t>
            </w:r>
          </w:p>
          <w:p w14:paraId="184A1ED7" w14:textId="77777777" w:rsidR="00BD420C" w:rsidRDefault="0028791A">
            <w:r>
              <w:t>It appears that the taking in charge maps on the portal do not include the entire public open space areas withi</w:t>
            </w:r>
            <w:r>
              <w:t xml:space="preserve">n Aubrey Manor. There is a long strip of grass to the west boundary and a larger piece to the north east, along with a couple of smaller quadrants along the parking bays which are not currently identified as proposed to be taken in charge by SDCC. In </w:t>
            </w:r>
            <w:proofErr w:type="gramStart"/>
            <w:r>
              <w:t>addit</w:t>
            </w:r>
            <w:r>
              <w:t>ion</w:t>
            </w:r>
            <w:proofErr w:type="gramEnd"/>
            <w:r>
              <w:t xml:space="preserve"> there are paths </w:t>
            </w:r>
            <w:proofErr w:type="spellStart"/>
            <w:r>
              <w:t>infront</w:t>
            </w:r>
            <w:proofErr w:type="spellEnd"/>
            <w:r>
              <w:t xml:space="preserve"> of 1-8 The Avenue and 1-6 The Square that are not marked for taking in charge, along with an L shaped verge in front of 18 &amp; 19 The Square.</w:t>
            </w:r>
          </w:p>
          <w:p w14:paraId="6E8DCCDC" w14:textId="77777777" w:rsidR="00BD420C" w:rsidRDefault="0028791A">
            <w:r>
              <w:t xml:space="preserve">I wish to make it clear that </w:t>
            </w:r>
            <w:proofErr w:type="spellStart"/>
            <w:r>
              <w:t>MIlanville</w:t>
            </w:r>
            <w:proofErr w:type="spellEnd"/>
            <w:r>
              <w:t xml:space="preserve"> Ltd is offering the entire remaining roads and o</w:t>
            </w:r>
            <w:r>
              <w:t>pen spaces for Taking in Charge. We do not believe it is in the interests of the residents, our company or indeed SDCC if portions of this estate remain in private ownership.</w:t>
            </w:r>
          </w:p>
          <w:p w14:paraId="50F8FAF3" w14:textId="77777777" w:rsidR="00BD420C" w:rsidRDefault="0028791A">
            <w:r>
              <w:t xml:space="preserve">I have attached a map that clearly shows </w:t>
            </w:r>
            <w:proofErr w:type="gramStart"/>
            <w:r>
              <w:t>all of</w:t>
            </w:r>
            <w:proofErr w:type="gramEnd"/>
            <w:r>
              <w:t xml:space="preserve"> the areas </w:t>
            </w:r>
            <w:proofErr w:type="spellStart"/>
            <w:r>
              <w:t>Milanville</w:t>
            </w:r>
            <w:proofErr w:type="spellEnd"/>
            <w:r>
              <w:t xml:space="preserve"> Ltd are offe</w:t>
            </w:r>
            <w:r>
              <w:t xml:space="preserve">ring for TIC. We strongly believe that it is essential that </w:t>
            </w:r>
            <w:proofErr w:type="gramStart"/>
            <w:r>
              <w:t>all of</w:t>
            </w:r>
            <w:proofErr w:type="gramEnd"/>
            <w:r>
              <w:t xml:space="preserve"> the areas on this attached map are taken in charge, so as not to leave small pockets of no </w:t>
            </w:r>
            <w:proofErr w:type="spellStart"/>
            <w:r>
              <w:t>mans</w:t>
            </w:r>
            <w:proofErr w:type="spellEnd"/>
            <w:r>
              <w:t xml:space="preserve"> land throughout the development. We trust that the current map on display can be amended to r</w:t>
            </w:r>
            <w:r>
              <w:t>eflect this.</w:t>
            </w:r>
          </w:p>
          <w:p w14:paraId="7AC00CD2" w14:textId="77777777" w:rsidR="00BD420C" w:rsidRDefault="0028791A">
            <w:r>
              <w:t>Yours Sincerely,</w:t>
            </w:r>
          </w:p>
          <w:p w14:paraId="34B8DE9C" w14:textId="77777777" w:rsidR="00BD420C" w:rsidRDefault="0028791A">
            <w:r>
              <w:t>Gareth Stanley</w:t>
            </w:r>
          </w:p>
          <w:p w14:paraId="3340C623" w14:textId="77777777" w:rsidR="00BD420C" w:rsidRDefault="0028791A">
            <w:r>
              <w:t xml:space="preserve">Director, </w:t>
            </w:r>
            <w:proofErr w:type="spellStart"/>
            <w:r>
              <w:t>Milanville</w:t>
            </w:r>
            <w:proofErr w:type="spellEnd"/>
            <w:r>
              <w:t xml:space="preserve"> Ltd. </w:t>
            </w:r>
          </w:p>
        </w:tc>
      </w:tr>
      <w:tr w:rsidR="00BD420C" w14:paraId="2CE2AEC9" w14:textId="77777777">
        <w:tblPrEx>
          <w:tblCellMar>
            <w:top w:w="0" w:type="dxa"/>
            <w:bottom w:w="0" w:type="dxa"/>
          </w:tblCellMar>
        </w:tblPrEx>
        <w:tc>
          <w:tcPr>
            <w:tcW w:w="0" w:type="auto"/>
            <w:gridSpan w:val="4"/>
          </w:tcPr>
          <w:p w14:paraId="6970F137" w14:textId="77777777" w:rsidR="00BD420C" w:rsidRDefault="0028791A">
            <w:r>
              <w:rPr>
                <w:b/>
                <w:bCs/>
              </w:rPr>
              <w:t>Attachments (1)</w:t>
            </w:r>
          </w:p>
        </w:tc>
      </w:tr>
      <w:tr w:rsidR="00BD420C" w14:paraId="44BA0337" w14:textId="77777777">
        <w:tblPrEx>
          <w:tblCellMar>
            <w:top w:w="0" w:type="dxa"/>
            <w:bottom w:w="0" w:type="dxa"/>
          </w:tblCellMar>
        </w:tblPrEx>
        <w:tc>
          <w:tcPr>
            <w:tcW w:w="0" w:type="auto"/>
            <w:gridSpan w:val="4"/>
          </w:tcPr>
          <w:p w14:paraId="0F582CC4" w14:textId="77777777" w:rsidR="00BD420C" w:rsidRDefault="0028791A">
            <w:hyperlink r:id="rId7" w:history="1">
              <w:r>
                <w:t xml:space="preserve">Taking in Charge Map </w:t>
              </w:r>
              <w:proofErr w:type="gramStart"/>
              <w:r>
                <w:t>2..</w:t>
              </w:r>
              <w:proofErr w:type="gramEnd"/>
              <w:r>
                <w:t>pdf</w:t>
              </w:r>
            </w:hyperlink>
          </w:p>
        </w:tc>
      </w:tr>
      <w:tr w:rsidR="00BD420C" w14:paraId="1A7D4039" w14:textId="77777777">
        <w:tblPrEx>
          <w:tblCellMar>
            <w:top w:w="0" w:type="dxa"/>
            <w:bottom w:w="0" w:type="dxa"/>
          </w:tblCellMar>
        </w:tblPrEx>
        <w:tc>
          <w:tcPr>
            <w:tcW w:w="0" w:type="auto"/>
            <w:gridSpan w:val="4"/>
            <w:tcBorders>
              <w:bottom w:val="single" w:sz="16" w:space="0" w:color="000000"/>
            </w:tcBorders>
          </w:tcPr>
          <w:p w14:paraId="2F1A2EAC" w14:textId="77777777" w:rsidR="00BD420C" w:rsidRDefault="00BD420C"/>
        </w:tc>
      </w:tr>
    </w:tbl>
    <w:p w14:paraId="521585F9" w14:textId="77777777" w:rsidR="00BD420C" w:rsidRDefault="00BD420C"/>
    <w:p w14:paraId="1EC1954C" w14:textId="77777777" w:rsidR="00BD420C" w:rsidRDefault="00BD420C"/>
    <w:p w14:paraId="03895769" w14:textId="77777777" w:rsidR="00BD420C" w:rsidRDefault="00BD420C"/>
    <w:p w14:paraId="46EAFF9B" w14:textId="77777777" w:rsidR="00BD420C" w:rsidRDefault="00BD420C"/>
    <w:sectPr w:rsidR="00BD420C">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B22F6" w14:textId="77777777" w:rsidR="00000000" w:rsidRDefault="0028791A">
      <w:pPr>
        <w:spacing w:after="0" w:line="240" w:lineRule="auto"/>
      </w:pPr>
      <w:r>
        <w:separator/>
      </w:r>
    </w:p>
  </w:endnote>
  <w:endnote w:type="continuationSeparator" w:id="0">
    <w:p w14:paraId="5FFED1C0" w14:textId="77777777" w:rsidR="00000000" w:rsidRDefault="0028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C7B1" w14:textId="77777777" w:rsidR="00BD420C" w:rsidRDefault="0028791A">
    <w:pPr>
      <w:jc w:val="right"/>
    </w:pPr>
    <w:r>
      <w:rPr>
        <w:b/>
        <w:bCs/>
      </w:rPr>
      <w:t xml:space="preserve">Page </w:t>
    </w:r>
    <w:r>
      <w:fldChar w:fldCharType="begin"/>
    </w:r>
    <w:r>
      <w:rPr>
        <w:b/>
        <w:bCs/>
      </w:rPr>
      <w:instrText>PAGE</w:instrText>
    </w:r>
    <w:r>
      <w:fldChar w:fldCharType="separate"/>
    </w:r>
    <w:r>
      <w:rPr>
        <w:b/>
        <w:bCs/>
        <w:noProof/>
      </w:rPr>
      <w:t>2</w:t>
    </w:r>
    <w:r>
      <w:fldChar w:fldCharType="end"/>
    </w:r>
    <w:r>
      <w:rPr>
        <w:b/>
        <w:bCs/>
      </w:rPr>
      <w:t xml:space="preserve"> of </w:t>
    </w:r>
    <w:r>
      <w:fldChar w:fldCharType="begin"/>
    </w:r>
    <w:r>
      <w:rPr>
        <w:b/>
        <w:bCs/>
      </w:rPr>
      <w:instrText>NUMPAGES</w:instrText>
    </w:r>
    <w:r>
      <w:fldChar w:fldCharType="separate"/>
    </w:r>
    <w:r>
      <w:rPr>
        <w:b/>
        <w:bCs/>
        <w:noProof/>
      </w:rPr>
      <w:t>2</w:t>
    </w:r>
    <w:r>
      <w:fldChar w:fldCharType="end"/>
    </w:r>
  </w:p>
  <w:p w14:paraId="5587B7CE" w14:textId="77777777" w:rsidR="00BD420C" w:rsidRDefault="0028791A">
    <w:r>
      <w:rPr>
        <w:b/>
        <w:bCs/>
      </w:rPr>
      <w:t>08 Mar 2022, 8:46am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CBA72" w14:textId="77777777" w:rsidR="00000000" w:rsidRDefault="0028791A">
      <w:pPr>
        <w:spacing w:after="0" w:line="240" w:lineRule="auto"/>
      </w:pPr>
      <w:r>
        <w:separator/>
      </w:r>
    </w:p>
  </w:footnote>
  <w:footnote w:type="continuationSeparator" w:id="0">
    <w:p w14:paraId="294B9AE7" w14:textId="77777777" w:rsidR="00000000" w:rsidRDefault="00287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F826E" w14:textId="77777777" w:rsidR="00BD420C" w:rsidRDefault="0028791A">
    <w:pPr>
      <w:jc w:val="right"/>
    </w:pPr>
    <w:r>
      <w:rPr>
        <w:b/>
        <w:bCs/>
      </w:rPr>
      <w:t>1 Record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C"/>
    <w:rsid w:val="0028791A"/>
    <w:rsid w:val="00BD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DEB3"/>
  <w15:docId w15:val="{F08812DC-8735-49DF-B392-A6EED050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nsult.sdublincoco.ie/en/system/files/materials/7510/7883/Taking%20in%20Charge%20Map%20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Manager/>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McGee</dc:creator>
  <cp:keywords/>
  <dc:description/>
  <cp:lastModifiedBy>Adrienne McGee</cp:lastModifiedBy>
  <cp:revision>2</cp:revision>
  <dcterms:created xsi:type="dcterms:W3CDTF">2022-03-08T08:48:00Z</dcterms:created>
  <dcterms:modified xsi:type="dcterms:W3CDTF">2022-03-08T08:48:00Z</dcterms:modified>
  <cp:category/>
</cp:coreProperties>
</file>