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9775F" w14:textId="77777777" w:rsidR="00E34926" w:rsidRDefault="00E34926" w:rsidP="00E34926">
      <w:pPr>
        <w:rPr>
          <w:lang w:val="en-GB"/>
        </w:rPr>
      </w:pPr>
    </w:p>
    <w:p w14:paraId="0055D13D" w14:textId="352C2A45" w:rsidR="00E34926" w:rsidRPr="00E34926" w:rsidRDefault="00E34926" w:rsidP="00E34926">
      <w:pPr>
        <w:spacing w:after="160" w:line="259" w:lineRule="auto"/>
        <w:rPr>
          <w:rFonts w:asciiTheme="minorHAnsi" w:hAnsiTheme="minorHAnsi" w:cstheme="minorBidi"/>
          <w:lang w:val="en-GB"/>
        </w:rPr>
      </w:pPr>
      <w:r w:rsidRPr="00E34926">
        <w:rPr>
          <w:rFonts w:asciiTheme="minorHAnsi" w:hAnsiTheme="minorHAnsi" w:cstheme="minorBidi"/>
          <w:lang w:val="en-GB"/>
        </w:rPr>
        <w:t xml:space="preserve">A policy on Directional Signing was adopted by the Council at the Council Meeting on 12/10/2020 </w:t>
      </w:r>
    </w:p>
    <w:p w14:paraId="3AC3FFE2" w14:textId="77777777" w:rsidR="00E34926" w:rsidRPr="00E34926" w:rsidRDefault="00E34926" w:rsidP="00E34926">
      <w:pPr>
        <w:spacing w:after="160" w:line="259" w:lineRule="auto"/>
        <w:rPr>
          <w:rFonts w:asciiTheme="minorHAnsi" w:hAnsiTheme="minorHAnsi" w:cstheme="minorBidi"/>
          <w:lang w:val="en-GB"/>
        </w:rPr>
      </w:pPr>
      <w:r w:rsidRPr="00E34926">
        <w:rPr>
          <w:rFonts w:asciiTheme="minorHAnsi" w:hAnsiTheme="minorHAnsi" w:cstheme="minorBidi"/>
          <w:lang w:val="en-GB"/>
        </w:rPr>
        <w:t>The policy relates to Local Directional Signing</w:t>
      </w:r>
    </w:p>
    <w:p w14:paraId="0C3C4E35" w14:textId="77777777" w:rsidR="00E34926" w:rsidRPr="00E34926" w:rsidRDefault="00E34926" w:rsidP="00E34926">
      <w:pPr>
        <w:spacing w:line="259" w:lineRule="auto"/>
        <w:rPr>
          <w:rFonts w:asciiTheme="minorHAnsi" w:hAnsiTheme="minorHAnsi" w:cstheme="minorHAnsi"/>
        </w:rPr>
      </w:pPr>
      <w:r w:rsidRPr="00E34926">
        <w:rPr>
          <w:rFonts w:asciiTheme="minorHAnsi" w:hAnsiTheme="minorHAnsi" w:cstheme="minorHAnsi"/>
        </w:rPr>
        <w:t>“3.9</w:t>
      </w:r>
      <w:r w:rsidRPr="00E34926">
        <w:rPr>
          <w:rFonts w:asciiTheme="minorHAnsi" w:hAnsiTheme="minorHAnsi" w:cstheme="minorHAnsi"/>
        </w:rPr>
        <w:tab/>
        <w:t>Local Direction Signs (LDS) are signs that provide directions for people to places of local interest (i.e. services and facilities) and are aimed at pedestrians and cyclists.”</w:t>
      </w:r>
    </w:p>
    <w:p w14:paraId="54688FAF" w14:textId="77777777" w:rsidR="00E34926" w:rsidRPr="00E34926" w:rsidRDefault="00E34926" w:rsidP="00E34926">
      <w:pPr>
        <w:spacing w:line="259" w:lineRule="auto"/>
        <w:rPr>
          <w:rFonts w:asciiTheme="minorHAnsi" w:hAnsiTheme="minorHAnsi" w:cstheme="minorHAnsi"/>
        </w:rPr>
      </w:pPr>
      <w:r w:rsidRPr="00E34926">
        <w:rPr>
          <w:rFonts w:asciiTheme="minorHAnsi" w:hAnsiTheme="minorHAnsi" w:cstheme="minorHAnsi"/>
        </w:rPr>
        <w:t>Which has the purpose of</w:t>
      </w:r>
    </w:p>
    <w:p w14:paraId="6E028B2F" w14:textId="77777777" w:rsidR="00E34926" w:rsidRPr="00E34926" w:rsidRDefault="00E34926" w:rsidP="00E34926">
      <w:pPr>
        <w:spacing w:line="259" w:lineRule="auto"/>
        <w:rPr>
          <w:rFonts w:asciiTheme="minorHAnsi" w:hAnsiTheme="minorHAnsi" w:cstheme="minorHAnsi"/>
        </w:rPr>
      </w:pPr>
      <w:r w:rsidRPr="00E34926">
        <w:rPr>
          <w:rFonts w:asciiTheme="minorHAnsi" w:hAnsiTheme="minorHAnsi" w:cstheme="minorHAnsi"/>
        </w:rPr>
        <w:t>“3.11</w:t>
      </w:r>
      <w:r w:rsidRPr="00E34926">
        <w:rPr>
          <w:rFonts w:asciiTheme="minorHAnsi" w:hAnsiTheme="minorHAnsi" w:cstheme="minorHAnsi"/>
        </w:rPr>
        <w:tab/>
        <w:t>The purpose of LDS is to provide people with information relating to how they can find their way to, and around, an area and what they can do while there. The intention is that having a consistent style, format and content within Local Directional Signs helps people find their way wherever they are in Dublin. The purpose is to ensure a consistency of style, layout and approach to maximise impact and visibility for visitors throughout the Greater Dublin Area.”</w:t>
      </w:r>
    </w:p>
    <w:p w14:paraId="72A2803C" w14:textId="77777777" w:rsidR="00E34926" w:rsidRPr="00E34926" w:rsidRDefault="00E34926" w:rsidP="00E34926">
      <w:pPr>
        <w:spacing w:line="259" w:lineRule="auto"/>
        <w:rPr>
          <w:rFonts w:asciiTheme="minorHAnsi" w:hAnsiTheme="minorHAnsi" w:cstheme="minorHAnsi"/>
        </w:rPr>
      </w:pPr>
    </w:p>
    <w:p w14:paraId="5F1E68DE" w14:textId="77777777" w:rsidR="00E34926" w:rsidRPr="00E34926" w:rsidRDefault="00E34926" w:rsidP="00E34926">
      <w:pPr>
        <w:spacing w:line="259" w:lineRule="auto"/>
        <w:rPr>
          <w:rFonts w:asciiTheme="minorHAnsi" w:hAnsiTheme="minorHAnsi" w:cstheme="minorHAnsi"/>
        </w:rPr>
      </w:pPr>
      <w:r w:rsidRPr="00E34926">
        <w:rPr>
          <w:rFonts w:asciiTheme="minorHAnsi" w:hAnsiTheme="minorHAnsi" w:cstheme="minorHAnsi"/>
        </w:rPr>
        <w:t>The signing relates to</w:t>
      </w:r>
    </w:p>
    <w:p w14:paraId="103DB595" w14:textId="77777777" w:rsidR="00E34926" w:rsidRPr="00E34926" w:rsidRDefault="00E34926" w:rsidP="00E34926">
      <w:pPr>
        <w:spacing w:line="259" w:lineRule="auto"/>
        <w:rPr>
          <w:rFonts w:asciiTheme="minorHAnsi" w:hAnsiTheme="minorHAnsi" w:cstheme="minorHAnsi"/>
        </w:rPr>
      </w:pPr>
      <w:r w:rsidRPr="00E34926">
        <w:rPr>
          <w:rFonts w:asciiTheme="minorHAnsi" w:hAnsiTheme="minorHAnsi" w:cstheme="minorHAnsi"/>
        </w:rPr>
        <w:t>“3.12</w:t>
      </w:r>
      <w:r w:rsidRPr="00E34926">
        <w:rPr>
          <w:rFonts w:asciiTheme="minorHAnsi" w:hAnsiTheme="minorHAnsi" w:cstheme="minorHAnsi"/>
        </w:rPr>
        <w:tab/>
        <w:t>The following are those locations where the Local Directional Signs should be provided:</w:t>
      </w:r>
    </w:p>
    <w:p w14:paraId="2A6BC250" w14:textId="77777777" w:rsidR="00E34926" w:rsidRPr="00E34926" w:rsidRDefault="00E34926" w:rsidP="00E34926">
      <w:pPr>
        <w:spacing w:line="259" w:lineRule="auto"/>
        <w:rPr>
          <w:rFonts w:asciiTheme="minorHAnsi" w:hAnsiTheme="minorHAnsi" w:cstheme="minorHAnsi"/>
        </w:rPr>
      </w:pPr>
    </w:p>
    <w:p w14:paraId="030A3ED9" w14:textId="77777777" w:rsidR="00E34926" w:rsidRPr="00E34926" w:rsidRDefault="00E34926" w:rsidP="00E34926">
      <w:pPr>
        <w:numPr>
          <w:ilvl w:val="0"/>
          <w:numId w:val="4"/>
        </w:numPr>
        <w:spacing w:after="160" w:line="259" w:lineRule="auto"/>
        <w:contextualSpacing/>
        <w:rPr>
          <w:rFonts w:asciiTheme="minorHAnsi" w:hAnsiTheme="minorHAnsi" w:cstheme="minorHAnsi"/>
        </w:rPr>
      </w:pPr>
      <w:r w:rsidRPr="00E34926">
        <w:rPr>
          <w:rFonts w:asciiTheme="minorHAnsi" w:hAnsiTheme="minorHAnsi" w:cstheme="minorHAnsi"/>
        </w:rPr>
        <w:t xml:space="preserve">Tallaght Town Centre, the 9 historic villages and District Centres </w:t>
      </w:r>
    </w:p>
    <w:p w14:paraId="3B19BEC2" w14:textId="77777777" w:rsidR="00E34926" w:rsidRPr="00E34926" w:rsidRDefault="00E34926" w:rsidP="00E34926">
      <w:pPr>
        <w:numPr>
          <w:ilvl w:val="0"/>
          <w:numId w:val="4"/>
        </w:numPr>
        <w:spacing w:after="160" w:line="259" w:lineRule="auto"/>
        <w:contextualSpacing/>
        <w:rPr>
          <w:rFonts w:asciiTheme="minorHAnsi" w:hAnsiTheme="minorHAnsi" w:cstheme="minorHAnsi"/>
        </w:rPr>
      </w:pPr>
      <w:r w:rsidRPr="00E34926">
        <w:rPr>
          <w:rFonts w:asciiTheme="minorHAnsi" w:hAnsiTheme="minorHAnsi" w:cstheme="minorHAnsi"/>
        </w:rPr>
        <w:t>Public parks and open spaces</w:t>
      </w:r>
    </w:p>
    <w:p w14:paraId="65B7ED98" w14:textId="77777777" w:rsidR="00E34926" w:rsidRPr="00E34926" w:rsidRDefault="00E34926" w:rsidP="00E34926">
      <w:pPr>
        <w:numPr>
          <w:ilvl w:val="0"/>
          <w:numId w:val="4"/>
        </w:numPr>
        <w:spacing w:after="160" w:line="259" w:lineRule="auto"/>
        <w:contextualSpacing/>
        <w:rPr>
          <w:rFonts w:asciiTheme="minorHAnsi" w:hAnsiTheme="minorHAnsi" w:cstheme="minorHAnsi"/>
        </w:rPr>
      </w:pPr>
      <w:r w:rsidRPr="00E34926">
        <w:rPr>
          <w:rFonts w:asciiTheme="minorHAnsi" w:hAnsiTheme="minorHAnsi" w:cstheme="minorHAnsi"/>
        </w:rPr>
        <w:t xml:space="preserve">Key transport nodes                                                                                                                                      </w:t>
      </w:r>
    </w:p>
    <w:p w14:paraId="5C22DE3F" w14:textId="77777777" w:rsidR="00E34926" w:rsidRPr="00E34926" w:rsidRDefault="00E34926" w:rsidP="00E34926">
      <w:pPr>
        <w:numPr>
          <w:ilvl w:val="0"/>
          <w:numId w:val="4"/>
        </w:numPr>
        <w:spacing w:after="160" w:line="259" w:lineRule="auto"/>
        <w:contextualSpacing/>
        <w:rPr>
          <w:rFonts w:asciiTheme="minorHAnsi" w:hAnsiTheme="minorHAnsi" w:cstheme="minorHAnsi"/>
        </w:rPr>
      </w:pPr>
      <w:r w:rsidRPr="00E34926">
        <w:rPr>
          <w:rFonts w:asciiTheme="minorHAnsi" w:hAnsiTheme="minorHAnsi" w:cstheme="minorHAnsi"/>
        </w:rPr>
        <w:t>Heritage and cultural trails “</w:t>
      </w:r>
    </w:p>
    <w:p w14:paraId="1E26BBF0" w14:textId="77777777" w:rsidR="00E34926" w:rsidRDefault="00E34926" w:rsidP="00E34926">
      <w:pPr>
        <w:rPr>
          <w:lang w:val="en-GB"/>
        </w:rPr>
      </w:pPr>
    </w:p>
    <w:p w14:paraId="0098C8A3" w14:textId="77777777" w:rsidR="00E34926" w:rsidRDefault="00E34926" w:rsidP="00E34926">
      <w:pPr>
        <w:rPr>
          <w:lang w:val="en-GB"/>
        </w:rPr>
      </w:pPr>
    </w:p>
    <w:p w14:paraId="545566EE" w14:textId="3351ED0B" w:rsidR="00E34926" w:rsidRDefault="00EB13AE" w:rsidP="00E34926">
      <w:pPr>
        <w:rPr>
          <w:lang w:val="en-GB"/>
        </w:rPr>
      </w:pPr>
      <w:r>
        <w:rPr>
          <w:lang w:val="en-GB"/>
        </w:rPr>
        <w:t xml:space="preserve">Follow Discussions at Area Committee Meetings the following locations were identified for consideration in the </w:t>
      </w:r>
      <w:r w:rsidR="00F837B6">
        <w:rPr>
          <w:lang w:val="en-GB"/>
        </w:rPr>
        <w:t>initial stage</w:t>
      </w:r>
      <w:r>
        <w:rPr>
          <w:lang w:val="en-GB"/>
        </w:rPr>
        <w:t xml:space="preserve"> of si</w:t>
      </w:r>
      <w:r w:rsidR="00F837B6">
        <w:rPr>
          <w:lang w:val="en-GB"/>
        </w:rPr>
        <w:t>g</w:t>
      </w:r>
      <w:r>
        <w:rPr>
          <w:lang w:val="en-GB"/>
        </w:rPr>
        <w:t>ning roll out.</w:t>
      </w:r>
    </w:p>
    <w:p w14:paraId="6B5A961E" w14:textId="03709D56" w:rsidR="00E34926" w:rsidRDefault="00E34926" w:rsidP="00E34926">
      <w:pPr>
        <w:rPr>
          <w:lang w:val="en-GB"/>
        </w:rPr>
      </w:pPr>
    </w:p>
    <w:p w14:paraId="12508E0A" w14:textId="4B0B83A9" w:rsidR="008A7AD8" w:rsidRPr="008A7AD8" w:rsidRDefault="008A7AD8" w:rsidP="00E34926">
      <w:pPr>
        <w:rPr>
          <w:b/>
          <w:bCs/>
          <w:u w:val="single"/>
          <w:lang w:val="en-GB"/>
        </w:rPr>
      </w:pPr>
      <w:r w:rsidRPr="008A7AD8">
        <w:rPr>
          <w:b/>
          <w:bCs/>
          <w:u w:val="single"/>
          <w:lang w:val="en-GB"/>
        </w:rPr>
        <w:t>Lucan/ Palmerstown/ North Clondalkin Area</w:t>
      </w:r>
    </w:p>
    <w:p w14:paraId="44AF47A8" w14:textId="77777777" w:rsidR="00F837B6" w:rsidRDefault="00E34926" w:rsidP="00E34926">
      <w:pPr>
        <w:rPr>
          <w:lang w:val="en-GB"/>
        </w:rPr>
      </w:pPr>
      <w:r>
        <w:rPr>
          <w:lang w:val="en-GB"/>
        </w:rPr>
        <w:t>Palmerstown Village</w:t>
      </w:r>
    </w:p>
    <w:p w14:paraId="1E6E5CD5" w14:textId="194D4726" w:rsidR="00E34926" w:rsidRDefault="00E34926" w:rsidP="00E34926">
      <w:pPr>
        <w:rPr>
          <w:lang w:val="en-GB"/>
        </w:rPr>
      </w:pPr>
      <w:r>
        <w:rPr>
          <w:lang w:val="en-GB"/>
        </w:rPr>
        <w:t xml:space="preserve"> Dodsboro District Centre</w:t>
      </w:r>
    </w:p>
    <w:p w14:paraId="0AEC1952" w14:textId="6D8FAB4A" w:rsidR="00E34926" w:rsidRDefault="00E34926" w:rsidP="00E34926">
      <w:pPr>
        <w:rPr>
          <w:lang w:val="en-GB"/>
        </w:rPr>
      </w:pPr>
      <w:r>
        <w:rPr>
          <w:lang w:val="en-GB"/>
        </w:rPr>
        <w:t xml:space="preserve"> Waterstown Park</w:t>
      </w:r>
    </w:p>
    <w:p w14:paraId="30A796B9" w14:textId="7B2B5DB4" w:rsidR="00E34926" w:rsidRDefault="00E34926" w:rsidP="00E34926">
      <w:pPr>
        <w:rPr>
          <w:lang w:val="en-GB"/>
        </w:rPr>
      </w:pPr>
      <w:r>
        <w:rPr>
          <w:lang w:val="en-GB"/>
        </w:rPr>
        <w:t>Adamstown Railways station</w:t>
      </w:r>
    </w:p>
    <w:p w14:paraId="49B6BCF9" w14:textId="77777777" w:rsidR="008A7AD8" w:rsidRPr="008A7AD8" w:rsidRDefault="008A7AD8" w:rsidP="00E34926">
      <w:pPr>
        <w:rPr>
          <w:lang w:val="en-GB"/>
        </w:rPr>
      </w:pPr>
    </w:p>
    <w:p w14:paraId="4D34AE84" w14:textId="030E8945" w:rsidR="008A7AD8" w:rsidRPr="008A7AD8" w:rsidRDefault="008A7AD8" w:rsidP="00E34926">
      <w:pPr>
        <w:rPr>
          <w:b/>
          <w:bCs/>
          <w:u w:val="single"/>
          <w:lang w:val="en-GB"/>
        </w:rPr>
      </w:pPr>
      <w:r w:rsidRPr="008A7AD8">
        <w:rPr>
          <w:b/>
          <w:bCs/>
          <w:u w:val="single"/>
          <w:lang w:val="en-GB"/>
        </w:rPr>
        <w:t>Tallaght Area</w:t>
      </w:r>
    </w:p>
    <w:p w14:paraId="4604A969" w14:textId="77777777" w:rsidR="00F837B6" w:rsidRDefault="00E34926" w:rsidP="00F837B6">
      <w:pPr>
        <w:rPr>
          <w:rFonts w:eastAsia="Times New Roman"/>
          <w:lang w:val="en-GB"/>
        </w:rPr>
      </w:pPr>
      <w:r>
        <w:rPr>
          <w:rFonts w:eastAsia="Times New Roman"/>
          <w:lang w:val="en-GB"/>
        </w:rPr>
        <w:t>Tallaght Town Centre</w:t>
      </w:r>
    </w:p>
    <w:p w14:paraId="62CD46B1" w14:textId="45D636E4" w:rsidR="00E34926" w:rsidRDefault="00E34926" w:rsidP="00F837B6">
      <w:pPr>
        <w:rPr>
          <w:rFonts w:eastAsia="Times New Roman"/>
          <w:lang w:val="en-GB"/>
        </w:rPr>
      </w:pPr>
      <w:r>
        <w:rPr>
          <w:rFonts w:eastAsia="Times New Roman"/>
          <w:lang w:val="en-GB"/>
        </w:rPr>
        <w:t>Castletymon District centre</w:t>
      </w:r>
    </w:p>
    <w:p w14:paraId="781DE570" w14:textId="77777777" w:rsidR="00E34926" w:rsidRDefault="00E34926" w:rsidP="00F837B6">
      <w:pPr>
        <w:rPr>
          <w:rFonts w:eastAsia="Times New Roman"/>
          <w:lang w:val="en-GB"/>
        </w:rPr>
      </w:pPr>
      <w:r>
        <w:rPr>
          <w:rFonts w:eastAsia="Times New Roman"/>
          <w:lang w:val="en-GB"/>
        </w:rPr>
        <w:t>Tymon Park</w:t>
      </w:r>
    </w:p>
    <w:p w14:paraId="2DF80488" w14:textId="77777777" w:rsidR="00E34926" w:rsidRDefault="00E34926" w:rsidP="00F837B6">
      <w:pPr>
        <w:rPr>
          <w:rFonts w:eastAsia="Times New Roman"/>
          <w:lang w:val="en-GB"/>
        </w:rPr>
      </w:pPr>
      <w:r>
        <w:rPr>
          <w:rFonts w:eastAsia="Times New Roman"/>
          <w:lang w:val="en-GB"/>
        </w:rPr>
        <w:t>The Luas Stations</w:t>
      </w:r>
    </w:p>
    <w:p w14:paraId="1132B13D" w14:textId="77777777" w:rsidR="00E34926" w:rsidRDefault="00E34926" w:rsidP="00E34926">
      <w:pPr>
        <w:rPr>
          <w:lang w:val="en-GB"/>
        </w:rPr>
      </w:pPr>
    </w:p>
    <w:p w14:paraId="60C623BC" w14:textId="1980492D" w:rsidR="00E34926" w:rsidRPr="008A7AD8" w:rsidRDefault="008A7AD8" w:rsidP="00E34926">
      <w:pPr>
        <w:rPr>
          <w:b/>
          <w:bCs/>
          <w:u w:val="single"/>
          <w:lang w:val="en-GB"/>
        </w:rPr>
      </w:pPr>
      <w:r w:rsidRPr="008A7AD8">
        <w:rPr>
          <w:b/>
          <w:bCs/>
          <w:u w:val="single"/>
          <w:lang w:val="en-GB"/>
        </w:rPr>
        <w:t>Clondalkin Area</w:t>
      </w:r>
    </w:p>
    <w:p w14:paraId="2C55D471" w14:textId="77777777" w:rsidR="00E34926" w:rsidRDefault="00E34926" w:rsidP="00F837B6">
      <w:pPr>
        <w:ind w:left="45"/>
        <w:rPr>
          <w:rFonts w:eastAsia="Times New Roman"/>
          <w:lang w:val="en-GB"/>
        </w:rPr>
      </w:pPr>
      <w:r>
        <w:rPr>
          <w:rFonts w:eastAsia="Times New Roman"/>
          <w:lang w:val="en-GB"/>
        </w:rPr>
        <w:t>Clondalkin Village</w:t>
      </w:r>
    </w:p>
    <w:p w14:paraId="73C3B12A" w14:textId="0ED96D9F" w:rsidR="00E34926" w:rsidRDefault="00F837B6" w:rsidP="00F837B6">
      <w:pPr>
        <w:rPr>
          <w:rFonts w:eastAsia="Times New Roman"/>
          <w:lang w:val="en-GB"/>
        </w:rPr>
      </w:pPr>
      <w:r>
        <w:rPr>
          <w:rFonts w:eastAsia="Times New Roman"/>
          <w:lang w:val="en-GB"/>
        </w:rPr>
        <w:t xml:space="preserve"> </w:t>
      </w:r>
      <w:r w:rsidR="00E34926">
        <w:rPr>
          <w:rFonts w:eastAsia="Times New Roman"/>
          <w:lang w:val="en-GB"/>
        </w:rPr>
        <w:t>Bawnogue District Centre</w:t>
      </w:r>
    </w:p>
    <w:p w14:paraId="3570885A" w14:textId="464F38AA" w:rsidR="00E34926" w:rsidRDefault="00F837B6" w:rsidP="00F837B6">
      <w:pPr>
        <w:rPr>
          <w:rFonts w:eastAsia="Times New Roman"/>
          <w:lang w:val="en-GB"/>
        </w:rPr>
      </w:pPr>
      <w:r>
        <w:rPr>
          <w:rFonts w:eastAsia="Times New Roman"/>
          <w:lang w:val="en-GB"/>
        </w:rPr>
        <w:t xml:space="preserve"> </w:t>
      </w:r>
      <w:r w:rsidR="00E34926">
        <w:rPr>
          <w:rFonts w:eastAsia="Times New Roman"/>
          <w:lang w:val="en-GB"/>
        </w:rPr>
        <w:t>Corkagh Park</w:t>
      </w:r>
    </w:p>
    <w:p w14:paraId="392BB458" w14:textId="312F7490" w:rsidR="00E34926" w:rsidRDefault="00F837B6" w:rsidP="00F837B6">
      <w:pPr>
        <w:rPr>
          <w:rFonts w:eastAsia="Times New Roman"/>
          <w:lang w:val="en-GB"/>
        </w:rPr>
      </w:pPr>
      <w:r>
        <w:rPr>
          <w:rFonts w:eastAsia="Times New Roman"/>
          <w:lang w:val="en-GB"/>
        </w:rPr>
        <w:t xml:space="preserve"> </w:t>
      </w:r>
      <w:r w:rsidR="00E34926">
        <w:rPr>
          <w:rFonts w:eastAsia="Times New Roman"/>
          <w:lang w:val="en-GB"/>
        </w:rPr>
        <w:t xml:space="preserve">The </w:t>
      </w:r>
      <w:r>
        <w:rPr>
          <w:rFonts w:eastAsia="Times New Roman"/>
          <w:lang w:val="en-GB"/>
        </w:rPr>
        <w:t>L</w:t>
      </w:r>
      <w:r w:rsidR="00E34926">
        <w:rPr>
          <w:rFonts w:eastAsia="Times New Roman"/>
          <w:lang w:val="en-GB"/>
        </w:rPr>
        <w:t>uas and Rail Stations</w:t>
      </w:r>
    </w:p>
    <w:p w14:paraId="44A70A4F" w14:textId="285DA6E5" w:rsidR="00E34926" w:rsidRDefault="00E34926" w:rsidP="008A7AD8">
      <w:pPr>
        <w:rPr>
          <w:lang w:val="en-GB"/>
        </w:rPr>
      </w:pPr>
    </w:p>
    <w:p w14:paraId="574360B3" w14:textId="164B45A0" w:rsidR="00E34926" w:rsidRPr="008A7AD8" w:rsidRDefault="008A7AD8" w:rsidP="00E34926">
      <w:pPr>
        <w:ind w:left="45"/>
        <w:rPr>
          <w:b/>
          <w:bCs/>
          <w:u w:val="single"/>
          <w:lang w:val="en-GB"/>
        </w:rPr>
      </w:pPr>
      <w:r w:rsidRPr="008A7AD8">
        <w:rPr>
          <w:b/>
          <w:bCs/>
          <w:u w:val="single"/>
          <w:lang w:val="en-GB"/>
        </w:rPr>
        <w:t>Rathfarnham/ Templeogue/ Firhouse/ Bohernabreena</w:t>
      </w:r>
      <w:bookmarkStart w:id="0" w:name="_GoBack"/>
      <w:bookmarkEnd w:id="0"/>
      <w:r w:rsidRPr="008A7AD8">
        <w:rPr>
          <w:b/>
          <w:bCs/>
          <w:u w:val="single"/>
          <w:lang w:val="en-GB"/>
        </w:rPr>
        <w:t xml:space="preserve"> Area</w:t>
      </w:r>
    </w:p>
    <w:p w14:paraId="4EE1915D" w14:textId="77777777" w:rsidR="00E34926" w:rsidRDefault="00E34926" w:rsidP="00F837B6">
      <w:pPr>
        <w:rPr>
          <w:rFonts w:eastAsia="Times New Roman"/>
          <w:lang w:val="en-GB"/>
        </w:rPr>
      </w:pPr>
      <w:r>
        <w:rPr>
          <w:rFonts w:eastAsia="Times New Roman"/>
          <w:lang w:val="en-GB"/>
        </w:rPr>
        <w:t>Templeogue Village</w:t>
      </w:r>
    </w:p>
    <w:p w14:paraId="3E926A90" w14:textId="02D6DA58" w:rsidR="00E34926" w:rsidRDefault="00F837B6" w:rsidP="00F837B6">
      <w:pPr>
        <w:rPr>
          <w:rFonts w:eastAsia="Times New Roman"/>
          <w:lang w:val="en-GB"/>
        </w:rPr>
      </w:pPr>
      <w:r>
        <w:rPr>
          <w:rFonts w:eastAsia="Times New Roman"/>
          <w:lang w:val="en-GB"/>
        </w:rPr>
        <w:t xml:space="preserve"> </w:t>
      </w:r>
      <w:r w:rsidR="00E34926">
        <w:rPr>
          <w:rFonts w:eastAsia="Times New Roman"/>
          <w:lang w:val="en-GB"/>
        </w:rPr>
        <w:t>Rathfarnha</w:t>
      </w:r>
      <w:r>
        <w:rPr>
          <w:rFonts w:eastAsia="Times New Roman"/>
          <w:lang w:val="en-GB"/>
        </w:rPr>
        <w:t>m</w:t>
      </w:r>
      <w:r w:rsidR="00E34926">
        <w:rPr>
          <w:rFonts w:eastAsia="Times New Roman"/>
          <w:lang w:val="en-GB"/>
        </w:rPr>
        <w:t xml:space="preserve"> Castle Park</w:t>
      </w:r>
    </w:p>
    <w:p w14:paraId="5F7F381A" w14:textId="07832509" w:rsidR="00E34926" w:rsidRPr="008E0460" w:rsidRDefault="00F837B6" w:rsidP="00F837B6">
      <w:pPr>
        <w:rPr>
          <w:rFonts w:eastAsia="Times New Roman"/>
          <w:lang w:val="en-GB"/>
        </w:rPr>
      </w:pPr>
      <w:r>
        <w:rPr>
          <w:rFonts w:eastAsia="Times New Roman"/>
          <w:lang w:val="en-GB"/>
        </w:rPr>
        <w:t xml:space="preserve"> </w:t>
      </w:r>
      <w:r w:rsidR="00E34926">
        <w:rPr>
          <w:rFonts w:eastAsia="Times New Roman"/>
          <w:lang w:val="en-GB"/>
        </w:rPr>
        <w:t>Rosemount District centr</w:t>
      </w:r>
      <w:r w:rsidR="008E0460">
        <w:rPr>
          <w:rFonts w:eastAsia="Times New Roman"/>
          <w:lang w:val="en-GB"/>
        </w:rPr>
        <w:t>e</w:t>
      </w:r>
    </w:p>
    <w:p w14:paraId="79B975D4" w14:textId="0F7F0F7C" w:rsidR="008B590D" w:rsidRDefault="008B590D"/>
    <w:p w14:paraId="1881AE6A" w14:textId="53FFA8D5" w:rsidR="00EB13AE" w:rsidRDefault="00EB13AE">
      <w:r>
        <w:t>All locations and proposals are subject to funding.</w:t>
      </w:r>
    </w:p>
    <w:p w14:paraId="5EB6AF6E" w14:textId="4667FEFF" w:rsidR="00EB13AE" w:rsidRDefault="00EB13AE"/>
    <w:p w14:paraId="306ED95D" w14:textId="277BD8D2" w:rsidR="00EB13AE" w:rsidRDefault="00EB13AE">
      <w:r>
        <w:lastRenderedPageBreak/>
        <w:t>A public procurement procedure was held in 2021.  A  framework to enable the engagement of Consultants to advance these schemes is currently being finalised and it is</w:t>
      </w:r>
      <w:r w:rsidR="00F837B6">
        <w:t xml:space="preserve"> intended</w:t>
      </w:r>
      <w:r>
        <w:t xml:space="preserve"> that a Consultant will shortly be appointed.</w:t>
      </w:r>
    </w:p>
    <w:p w14:paraId="0306E9F0" w14:textId="3B4958BB" w:rsidR="00EB13AE" w:rsidRDefault="00EB13AE"/>
    <w:p w14:paraId="07DDCECA" w14:textId="5B412659" w:rsidR="00EB13AE" w:rsidRDefault="00EB13AE">
      <w:r>
        <w:t>It should be noted that Public Realm are in the process of preparing a scheme for Kiltipper Park under the same framework.</w:t>
      </w:r>
    </w:p>
    <w:p w14:paraId="6D6918FE" w14:textId="73F0C15B" w:rsidR="00EB13AE" w:rsidRDefault="00EB13AE"/>
    <w:p w14:paraId="7636AE46" w14:textId="1AB2495E" w:rsidR="00EB13AE" w:rsidRDefault="00EB13AE">
      <w:r>
        <w:t>With regards to</w:t>
      </w:r>
      <w:r w:rsidR="00F837B6">
        <w:t xml:space="preserve"> the Digital Noticeboards the Economic Development Department repo</w:t>
      </w:r>
      <w:r w:rsidR="008A7AD8">
        <w:t>r</w:t>
      </w:r>
      <w:r w:rsidR="00F837B6">
        <w:t>ts as follows</w:t>
      </w:r>
    </w:p>
    <w:p w14:paraId="3DC48B2A" w14:textId="381BA8E5" w:rsidR="00F837B6" w:rsidRDefault="00F837B6"/>
    <w:p w14:paraId="4D439589" w14:textId="77777777" w:rsidR="00F837B6" w:rsidRDefault="00F837B6" w:rsidP="00F837B6">
      <w:pPr>
        <w:rPr>
          <w:i/>
          <w:iCs/>
        </w:rPr>
      </w:pPr>
      <w:r>
        <w:rPr>
          <w:i/>
          <w:iCs/>
        </w:rPr>
        <w:t>South Dublin County Council have held off in pursuing the development of a digital outdoor advertising network for the Local Authority during the Covid pandemic but will pursue this initiative when commercial market conditions improve. This matter is subject to ongoing review.  </w:t>
      </w:r>
    </w:p>
    <w:p w14:paraId="182B1C7B" w14:textId="77777777" w:rsidR="00F837B6" w:rsidRDefault="00F837B6"/>
    <w:sectPr w:rsidR="00F83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854"/>
    <w:multiLevelType w:val="hybridMultilevel"/>
    <w:tmpl w:val="070E1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297CE7"/>
    <w:multiLevelType w:val="hybridMultilevel"/>
    <w:tmpl w:val="6ABAD3F0"/>
    <w:lvl w:ilvl="0" w:tplc="7A06BE48">
      <w:start w:val="1"/>
      <w:numFmt w:val="decimal"/>
      <w:lvlText w:val="%1)"/>
      <w:lvlJc w:val="left"/>
      <w:pPr>
        <w:ind w:left="405" w:hanging="360"/>
      </w:pPr>
    </w:lvl>
    <w:lvl w:ilvl="1" w:tplc="18090019">
      <w:start w:val="1"/>
      <w:numFmt w:val="lowerLetter"/>
      <w:lvlText w:val="%2."/>
      <w:lvlJc w:val="left"/>
      <w:pPr>
        <w:ind w:left="1125" w:hanging="360"/>
      </w:pPr>
    </w:lvl>
    <w:lvl w:ilvl="2" w:tplc="1809001B">
      <w:start w:val="1"/>
      <w:numFmt w:val="lowerRoman"/>
      <w:lvlText w:val="%3."/>
      <w:lvlJc w:val="right"/>
      <w:pPr>
        <w:ind w:left="1845" w:hanging="180"/>
      </w:pPr>
    </w:lvl>
    <w:lvl w:ilvl="3" w:tplc="1809000F">
      <w:start w:val="1"/>
      <w:numFmt w:val="decimal"/>
      <w:lvlText w:val="%4."/>
      <w:lvlJc w:val="left"/>
      <w:pPr>
        <w:ind w:left="2565" w:hanging="360"/>
      </w:pPr>
    </w:lvl>
    <w:lvl w:ilvl="4" w:tplc="18090019">
      <w:start w:val="1"/>
      <w:numFmt w:val="lowerLetter"/>
      <w:lvlText w:val="%5."/>
      <w:lvlJc w:val="left"/>
      <w:pPr>
        <w:ind w:left="3285" w:hanging="360"/>
      </w:pPr>
    </w:lvl>
    <w:lvl w:ilvl="5" w:tplc="1809001B">
      <w:start w:val="1"/>
      <w:numFmt w:val="lowerRoman"/>
      <w:lvlText w:val="%6."/>
      <w:lvlJc w:val="right"/>
      <w:pPr>
        <w:ind w:left="4005" w:hanging="180"/>
      </w:pPr>
    </w:lvl>
    <w:lvl w:ilvl="6" w:tplc="1809000F">
      <w:start w:val="1"/>
      <w:numFmt w:val="decimal"/>
      <w:lvlText w:val="%7."/>
      <w:lvlJc w:val="left"/>
      <w:pPr>
        <w:ind w:left="4725" w:hanging="360"/>
      </w:pPr>
    </w:lvl>
    <w:lvl w:ilvl="7" w:tplc="18090019">
      <w:start w:val="1"/>
      <w:numFmt w:val="lowerLetter"/>
      <w:lvlText w:val="%8."/>
      <w:lvlJc w:val="left"/>
      <w:pPr>
        <w:ind w:left="5445" w:hanging="360"/>
      </w:pPr>
    </w:lvl>
    <w:lvl w:ilvl="8" w:tplc="1809001B">
      <w:start w:val="1"/>
      <w:numFmt w:val="lowerRoman"/>
      <w:lvlText w:val="%9."/>
      <w:lvlJc w:val="right"/>
      <w:pPr>
        <w:ind w:left="6165" w:hanging="180"/>
      </w:pPr>
    </w:lvl>
  </w:abstractNum>
  <w:abstractNum w:abstractNumId="2" w15:restartNumberingAfterBreak="0">
    <w:nsid w:val="1CBC1FBB"/>
    <w:multiLevelType w:val="hybridMultilevel"/>
    <w:tmpl w:val="BC7A0A28"/>
    <w:lvl w:ilvl="0" w:tplc="DA325FE2">
      <w:start w:val="1"/>
      <w:numFmt w:val="decimal"/>
      <w:lvlText w:val="%1)"/>
      <w:lvlJc w:val="left"/>
      <w:pPr>
        <w:ind w:left="405" w:hanging="360"/>
      </w:pPr>
    </w:lvl>
    <w:lvl w:ilvl="1" w:tplc="18090019">
      <w:start w:val="1"/>
      <w:numFmt w:val="lowerLetter"/>
      <w:lvlText w:val="%2."/>
      <w:lvlJc w:val="left"/>
      <w:pPr>
        <w:ind w:left="1125" w:hanging="360"/>
      </w:pPr>
    </w:lvl>
    <w:lvl w:ilvl="2" w:tplc="1809001B">
      <w:start w:val="1"/>
      <w:numFmt w:val="lowerRoman"/>
      <w:lvlText w:val="%3."/>
      <w:lvlJc w:val="right"/>
      <w:pPr>
        <w:ind w:left="1845" w:hanging="180"/>
      </w:pPr>
    </w:lvl>
    <w:lvl w:ilvl="3" w:tplc="1809000F">
      <w:start w:val="1"/>
      <w:numFmt w:val="decimal"/>
      <w:lvlText w:val="%4."/>
      <w:lvlJc w:val="left"/>
      <w:pPr>
        <w:ind w:left="2565" w:hanging="360"/>
      </w:pPr>
    </w:lvl>
    <w:lvl w:ilvl="4" w:tplc="18090019">
      <w:start w:val="1"/>
      <w:numFmt w:val="lowerLetter"/>
      <w:lvlText w:val="%5."/>
      <w:lvlJc w:val="left"/>
      <w:pPr>
        <w:ind w:left="3285" w:hanging="360"/>
      </w:pPr>
    </w:lvl>
    <w:lvl w:ilvl="5" w:tplc="1809001B">
      <w:start w:val="1"/>
      <w:numFmt w:val="lowerRoman"/>
      <w:lvlText w:val="%6."/>
      <w:lvlJc w:val="right"/>
      <w:pPr>
        <w:ind w:left="4005" w:hanging="180"/>
      </w:pPr>
    </w:lvl>
    <w:lvl w:ilvl="6" w:tplc="1809000F">
      <w:start w:val="1"/>
      <w:numFmt w:val="decimal"/>
      <w:lvlText w:val="%7."/>
      <w:lvlJc w:val="left"/>
      <w:pPr>
        <w:ind w:left="4725" w:hanging="360"/>
      </w:pPr>
    </w:lvl>
    <w:lvl w:ilvl="7" w:tplc="18090019">
      <w:start w:val="1"/>
      <w:numFmt w:val="lowerLetter"/>
      <w:lvlText w:val="%8."/>
      <w:lvlJc w:val="left"/>
      <w:pPr>
        <w:ind w:left="5445" w:hanging="360"/>
      </w:pPr>
    </w:lvl>
    <w:lvl w:ilvl="8" w:tplc="1809001B">
      <w:start w:val="1"/>
      <w:numFmt w:val="lowerRoman"/>
      <w:lvlText w:val="%9."/>
      <w:lvlJc w:val="right"/>
      <w:pPr>
        <w:ind w:left="6165" w:hanging="180"/>
      </w:pPr>
    </w:lvl>
  </w:abstractNum>
  <w:abstractNum w:abstractNumId="3" w15:restartNumberingAfterBreak="0">
    <w:nsid w:val="2E6A5705"/>
    <w:multiLevelType w:val="hybridMultilevel"/>
    <w:tmpl w:val="A024FA5E"/>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26"/>
    <w:rsid w:val="008A7AD8"/>
    <w:rsid w:val="008B590D"/>
    <w:rsid w:val="008E0460"/>
    <w:rsid w:val="00E34926"/>
    <w:rsid w:val="00EB13AE"/>
    <w:rsid w:val="00F837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CB67"/>
  <w15:chartTrackingRefBased/>
  <w15:docId w15:val="{AC753793-3EC2-498A-A647-28A67E37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128068">
      <w:bodyDiv w:val="1"/>
      <w:marLeft w:val="0"/>
      <w:marRight w:val="0"/>
      <w:marTop w:val="0"/>
      <w:marBottom w:val="0"/>
      <w:divBdr>
        <w:top w:val="none" w:sz="0" w:space="0" w:color="auto"/>
        <w:left w:val="none" w:sz="0" w:space="0" w:color="auto"/>
        <w:bottom w:val="none" w:sz="0" w:space="0" w:color="auto"/>
        <w:right w:val="none" w:sz="0" w:space="0" w:color="auto"/>
      </w:divBdr>
    </w:div>
    <w:div w:id="12244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Reilly</dc:creator>
  <cp:keywords/>
  <dc:description/>
  <cp:lastModifiedBy>Kevin Reilly</cp:lastModifiedBy>
  <cp:revision>1</cp:revision>
  <dcterms:created xsi:type="dcterms:W3CDTF">2022-01-05T10:09:00Z</dcterms:created>
  <dcterms:modified xsi:type="dcterms:W3CDTF">2022-01-05T11:17:00Z</dcterms:modified>
</cp:coreProperties>
</file>