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F305C" w14:textId="77777777" w:rsidR="004E7B1B" w:rsidRDefault="006C3ADA">
      <w:pPr>
        <w:pStyle w:val="Heading2"/>
        <w:jc w:val="center"/>
      </w:pPr>
      <w:r>
        <w:rPr>
          <w:b/>
          <w:u w:val="single"/>
        </w:rPr>
        <w:t>COMHAIRLE CONTAE ÁTHA CLIATH THEAS</w:t>
      </w:r>
      <w:r>
        <w:br/>
      </w:r>
      <w:r>
        <w:rPr>
          <w:b/>
          <w:u w:val="single"/>
        </w:rPr>
        <w:t>SOUTH DUBLIN COUNTY COUNCIL</w:t>
      </w:r>
    </w:p>
    <w:p w14:paraId="116015E8" w14:textId="74FF7F91" w:rsidR="00BC34CF" w:rsidRDefault="00BC34CF" w:rsidP="00BC34CF">
      <w:r>
        <w:t xml:space="preserve">Minutes of South Dublin County Council </w:t>
      </w:r>
      <w:r>
        <w:t>14</w:t>
      </w:r>
      <w:r w:rsidRPr="00BC34CF">
        <w:rPr>
          <w:vertAlign w:val="superscript"/>
        </w:rPr>
        <w:t>th</w:t>
      </w:r>
      <w:r>
        <w:t xml:space="preserve"> </w:t>
      </w:r>
      <w:r>
        <w:t xml:space="preserve">June 2021 Rathfarnham, Templeogue, Firhouse, Bohernabreena, Area Committee Meeting dealing with Planning, Transportation, Libraries, Economic Development, Performance &amp; Change Management, Corporate, Environment, Water &amp; Drainage, Public Realm, Community and Housing held virtually on Tuesday </w:t>
      </w:r>
      <w:r>
        <w:t>14</w:t>
      </w:r>
      <w:r w:rsidRPr="00BC34CF">
        <w:rPr>
          <w:vertAlign w:val="superscript"/>
        </w:rPr>
        <w:t>th</w:t>
      </w:r>
      <w:r>
        <w:t xml:space="preserve"> </w:t>
      </w:r>
      <w:r>
        <w:t>June 2021 through Microsoft 365 Teams</w:t>
      </w:r>
    </w:p>
    <w:p w14:paraId="3F7F4AA9" w14:textId="77777777" w:rsidR="00BC34CF" w:rsidRDefault="00BC34CF">
      <w:pPr>
        <w:pStyle w:val="Heading3"/>
        <w:rPr>
          <w:b/>
        </w:rPr>
      </w:pPr>
    </w:p>
    <w:p w14:paraId="7BA3BE6F" w14:textId="61254896" w:rsidR="00BC34CF" w:rsidRDefault="00BC34CF" w:rsidP="00BC34CF">
      <w:pPr>
        <w:pStyle w:val="Heading3"/>
        <w:ind w:left="2880" w:firstLine="720"/>
        <w:rPr>
          <w:b/>
        </w:rPr>
      </w:pPr>
      <w:r>
        <w:rPr>
          <w:b/>
        </w:rPr>
        <w:t xml:space="preserve">         </w:t>
      </w:r>
      <w:r w:rsidR="006C3ADA">
        <w:rPr>
          <w:b/>
        </w:rPr>
        <w:t>PRESENT</w:t>
      </w:r>
    </w:p>
    <w:p w14:paraId="7752CE22" w14:textId="77777777" w:rsidR="00BC34CF" w:rsidRDefault="00BC34CF" w:rsidP="00BC34CF">
      <w:pPr>
        <w:pStyle w:val="NoSpacing"/>
        <w:ind w:left="3600"/>
      </w:pPr>
      <w:r w:rsidRPr="00DD58EB">
        <w:t>Cllr. Yvonne Collin</w:t>
      </w:r>
      <w:r>
        <w:t>s</w:t>
      </w:r>
    </w:p>
    <w:p w14:paraId="3EBAE1BE" w14:textId="77777777" w:rsidR="00BC34CF" w:rsidRPr="00DD58EB" w:rsidRDefault="00BC34CF" w:rsidP="00BC34CF">
      <w:pPr>
        <w:pStyle w:val="NoSpacing"/>
        <w:ind w:left="2880" w:firstLine="720"/>
      </w:pPr>
      <w:r w:rsidRPr="00DD58EB">
        <w:t>Cllr. Alan Edge</w:t>
      </w:r>
    </w:p>
    <w:p w14:paraId="22730560" w14:textId="77777777" w:rsidR="00BC34CF" w:rsidRPr="00DD58EB" w:rsidRDefault="00BC34CF" w:rsidP="00BC34CF">
      <w:pPr>
        <w:pStyle w:val="NoSpacing"/>
        <w:ind w:left="2880" w:firstLine="720"/>
      </w:pPr>
      <w:r w:rsidRPr="00DD58EB">
        <w:t>Cllr. Pamela Kearns</w:t>
      </w:r>
    </w:p>
    <w:p w14:paraId="31A1F510" w14:textId="77777777" w:rsidR="00BC34CF" w:rsidRPr="00DD58EB" w:rsidRDefault="00BC34CF" w:rsidP="00BC34CF">
      <w:pPr>
        <w:pStyle w:val="NoSpacing"/>
        <w:ind w:left="2880" w:firstLine="720"/>
      </w:pPr>
      <w:r w:rsidRPr="00DD58EB">
        <w:t>Cllr. Ronan McMahon</w:t>
      </w:r>
    </w:p>
    <w:p w14:paraId="2D4341B4" w14:textId="77777777" w:rsidR="00BC34CF" w:rsidRPr="00DD58EB" w:rsidRDefault="00BC34CF" w:rsidP="00BC34CF">
      <w:pPr>
        <w:pStyle w:val="NoSpacing"/>
        <w:ind w:left="2880" w:firstLine="720"/>
      </w:pPr>
      <w:r w:rsidRPr="00DD58EB">
        <w:t>Cllr. David McManus</w:t>
      </w:r>
    </w:p>
    <w:p w14:paraId="083C5688" w14:textId="77777777" w:rsidR="00BC34CF" w:rsidRPr="00DD58EB" w:rsidRDefault="00BC34CF" w:rsidP="00BC34CF">
      <w:pPr>
        <w:pStyle w:val="NoSpacing"/>
        <w:ind w:left="2880" w:firstLine="720"/>
      </w:pPr>
      <w:r w:rsidRPr="00DD58EB">
        <w:t xml:space="preserve">Cllr. </w:t>
      </w:r>
      <w:r>
        <w:t>Suzanne McEneaney</w:t>
      </w:r>
    </w:p>
    <w:p w14:paraId="0DD06578" w14:textId="77777777" w:rsidR="00BC34CF" w:rsidRPr="00DD58EB" w:rsidRDefault="00BC34CF" w:rsidP="00BC34CF">
      <w:pPr>
        <w:pStyle w:val="NoSpacing"/>
        <w:ind w:left="2880" w:firstLine="720"/>
      </w:pPr>
      <w:r w:rsidRPr="00DD58EB">
        <w:t>Cllr. Carly Bailey</w:t>
      </w:r>
    </w:p>
    <w:p w14:paraId="0ED159B4" w14:textId="3030D918" w:rsidR="00BC34CF" w:rsidRPr="00DD58EB" w:rsidRDefault="00BC34CF" w:rsidP="00BC34CF">
      <w:pPr>
        <w:pStyle w:val="NoSpacing"/>
        <w:ind w:left="2880" w:firstLine="720"/>
      </w:pPr>
      <w:r w:rsidRPr="00DD58EB">
        <w:t xml:space="preserve">Cllr </w:t>
      </w:r>
      <w:r>
        <w:t>Brian Lawlor</w:t>
      </w:r>
    </w:p>
    <w:p w14:paraId="106B0F35" w14:textId="77777777" w:rsidR="00BC34CF" w:rsidRPr="00DD58EB" w:rsidRDefault="00BC34CF" w:rsidP="00BC34CF">
      <w:pPr>
        <w:pStyle w:val="NoSpacing"/>
        <w:ind w:left="2880" w:firstLine="720"/>
      </w:pPr>
      <w:r w:rsidRPr="00DD58EB">
        <w:t>Cllr. Lynn McCrave</w:t>
      </w:r>
    </w:p>
    <w:p w14:paraId="76331C4C" w14:textId="77777777" w:rsidR="00BC34CF" w:rsidRDefault="00BC34CF" w:rsidP="00BC34CF">
      <w:pPr>
        <w:pStyle w:val="NoSpacing"/>
        <w:ind w:left="2880" w:firstLine="720"/>
      </w:pPr>
      <w:r w:rsidRPr="00DD58EB">
        <w:t>Cllr. Laura Dona</w:t>
      </w:r>
      <w:r>
        <w:t>ghy</w:t>
      </w:r>
    </w:p>
    <w:p w14:paraId="21D18AB8" w14:textId="7F049626" w:rsidR="00BC34CF" w:rsidRDefault="00BC34CF" w:rsidP="00BC34CF">
      <w:pPr>
        <w:pStyle w:val="NoSpacing"/>
        <w:ind w:left="2880" w:firstLine="720"/>
      </w:pPr>
      <w:r>
        <w:t>Cllr. Deirdre O’Donovan</w:t>
      </w:r>
    </w:p>
    <w:p w14:paraId="6E013061" w14:textId="3EA9EDC1" w:rsidR="00A90F45" w:rsidRDefault="00A90F45" w:rsidP="00BC34CF">
      <w:pPr>
        <w:pStyle w:val="NoSpacing"/>
        <w:ind w:left="2880" w:firstLine="720"/>
      </w:pPr>
    </w:p>
    <w:p w14:paraId="1812C9FA" w14:textId="74BBD569" w:rsidR="00A90F45" w:rsidRDefault="00A90F45" w:rsidP="00A90F45">
      <w:pPr>
        <w:pStyle w:val="NoSpacing"/>
        <w:ind w:left="2880" w:firstLine="720"/>
      </w:pPr>
      <w:r>
        <w:t>Apologies were received from Cllr. Emma Murphy</w:t>
      </w:r>
    </w:p>
    <w:p w14:paraId="097C0EDC" w14:textId="77777777" w:rsidR="00BC34CF" w:rsidRDefault="00BC34CF">
      <w:pPr>
        <w:pStyle w:val="Heading3"/>
      </w:pPr>
    </w:p>
    <w:p w14:paraId="66AF520A" w14:textId="21EB4F9D" w:rsidR="004E7B1B" w:rsidRDefault="006C3ADA" w:rsidP="00C446EE">
      <w:pPr>
        <w:pStyle w:val="Heading3"/>
        <w:ind w:left="2880" w:firstLine="720"/>
        <w:rPr>
          <w:b/>
        </w:rPr>
      </w:pPr>
      <w:r>
        <w:rPr>
          <w:b/>
        </w:rPr>
        <w:t>OFFICIALS PRESENT</w:t>
      </w:r>
    </w:p>
    <w:p w14:paraId="5570839D" w14:textId="73C42F23" w:rsidR="00C446EE" w:rsidRPr="00C446EE" w:rsidRDefault="00C446EE" w:rsidP="00C446EE">
      <w:pPr>
        <w:pStyle w:val="NoSpacing"/>
        <w:ind w:left="5760" w:hanging="3600"/>
        <w:rPr>
          <w:sz w:val="20"/>
          <w:szCs w:val="20"/>
        </w:rPr>
      </w:pPr>
      <w:r w:rsidRPr="00C446EE">
        <w:rPr>
          <w:sz w:val="20"/>
          <w:szCs w:val="20"/>
        </w:rPr>
        <w:t>Senior Executive Officer</w:t>
      </w:r>
      <w:r w:rsidRPr="00C446EE">
        <w:rPr>
          <w:sz w:val="20"/>
          <w:szCs w:val="20"/>
        </w:rPr>
        <w:tab/>
        <w:t xml:space="preserve">Mary Maguire, </w:t>
      </w:r>
      <w:r w:rsidRPr="00C446EE">
        <w:rPr>
          <w:sz w:val="20"/>
          <w:szCs w:val="20"/>
        </w:rPr>
        <w:t>Sharon Conroy</w:t>
      </w:r>
    </w:p>
    <w:p w14:paraId="5875FBB2" w14:textId="24C46959" w:rsidR="00C446EE" w:rsidRPr="00C446EE" w:rsidRDefault="00C446EE" w:rsidP="00C446EE">
      <w:pPr>
        <w:pStyle w:val="NoSpacing"/>
        <w:ind w:left="1440" w:firstLine="720"/>
        <w:rPr>
          <w:sz w:val="20"/>
          <w:szCs w:val="20"/>
        </w:rPr>
      </w:pPr>
      <w:r w:rsidRPr="00C446EE">
        <w:rPr>
          <w:sz w:val="20"/>
          <w:szCs w:val="20"/>
        </w:rPr>
        <w:t>Senior Executive Parks Superintendent</w:t>
      </w:r>
      <w:r w:rsidRPr="00C446EE">
        <w:rPr>
          <w:sz w:val="20"/>
          <w:szCs w:val="20"/>
        </w:rPr>
        <w:tab/>
        <w:t>Maire NiDhomhnaill</w:t>
      </w:r>
      <w:r w:rsidRPr="00C446EE">
        <w:rPr>
          <w:sz w:val="20"/>
          <w:szCs w:val="20"/>
        </w:rPr>
        <w:t>, Laurence Colleran</w:t>
      </w:r>
    </w:p>
    <w:p w14:paraId="4145B774" w14:textId="5302A4A0" w:rsidR="00C446EE" w:rsidRPr="00C446EE" w:rsidRDefault="00C446EE" w:rsidP="00C446EE">
      <w:pPr>
        <w:pStyle w:val="NoSpacing"/>
        <w:ind w:left="1440" w:firstLine="720"/>
        <w:rPr>
          <w:sz w:val="20"/>
          <w:szCs w:val="20"/>
        </w:rPr>
      </w:pPr>
      <w:r w:rsidRPr="00C446EE">
        <w:rPr>
          <w:sz w:val="20"/>
          <w:szCs w:val="20"/>
        </w:rPr>
        <w:t>Senior Engineer</w:t>
      </w:r>
      <w:r w:rsidRPr="00C446EE">
        <w:rPr>
          <w:sz w:val="20"/>
          <w:szCs w:val="20"/>
        </w:rPr>
        <w:tab/>
      </w:r>
      <w:r w:rsidRPr="00C446EE">
        <w:rPr>
          <w:sz w:val="20"/>
          <w:szCs w:val="20"/>
        </w:rPr>
        <w:tab/>
      </w:r>
      <w:r w:rsidRPr="00C446EE">
        <w:rPr>
          <w:sz w:val="20"/>
          <w:szCs w:val="20"/>
        </w:rPr>
        <w:tab/>
      </w:r>
      <w:r w:rsidRPr="00C446EE">
        <w:rPr>
          <w:sz w:val="20"/>
          <w:szCs w:val="20"/>
        </w:rPr>
        <w:tab/>
        <w:t>Leo Magee</w:t>
      </w:r>
      <w:r>
        <w:rPr>
          <w:sz w:val="20"/>
          <w:szCs w:val="20"/>
        </w:rPr>
        <w:t>, Tony O’Grady</w:t>
      </w:r>
    </w:p>
    <w:p w14:paraId="2A9BA42D" w14:textId="31F9BCB4" w:rsidR="00C446EE" w:rsidRPr="00C446EE" w:rsidRDefault="00C446EE" w:rsidP="00C446EE">
      <w:pPr>
        <w:pStyle w:val="NoSpacing"/>
        <w:ind w:left="1440" w:firstLine="720"/>
        <w:rPr>
          <w:sz w:val="20"/>
          <w:szCs w:val="20"/>
        </w:rPr>
      </w:pPr>
      <w:r w:rsidRPr="00C446EE">
        <w:rPr>
          <w:sz w:val="20"/>
          <w:szCs w:val="20"/>
        </w:rPr>
        <w:t>A/Senior Engineer</w:t>
      </w:r>
      <w:r w:rsidRPr="00C446EE">
        <w:rPr>
          <w:sz w:val="20"/>
          <w:szCs w:val="20"/>
        </w:rPr>
        <w:tab/>
      </w:r>
      <w:r w:rsidRPr="00C446EE">
        <w:rPr>
          <w:sz w:val="20"/>
          <w:szCs w:val="20"/>
        </w:rPr>
        <w:tab/>
      </w:r>
      <w:r w:rsidRPr="00C446EE">
        <w:rPr>
          <w:sz w:val="20"/>
          <w:szCs w:val="20"/>
        </w:rPr>
        <w:tab/>
        <w:t>Derek Sargent</w:t>
      </w:r>
    </w:p>
    <w:p w14:paraId="2FF60D51" w14:textId="1678AE3B" w:rsidR="00C446EE" w:rsidRDefault="00C446EE" w:rsidP="00C446EE">
      <w:pPr>
        <w:pStyle w:val="NoSpacing"/>
        <w:ind w:left="1440" w:firstLine="720"/>
        <w:rPr>
          <w:sz w:val="20"/>
          <w:szCs w:val="20"/>
        </w:rPr>
      </w:pPr>
      <w:r w:rsidRPr="00C446EE">
        <w:rPr>
          <w:sz w:val="20"/>
          <w:szCs w:val="20"/>
        </w:rPr>
        <w:t>Senior Executive Engineer</w:t>
      </w:r>
      <w:r w:rsidRPr="00C446EE">
        <w:rPr>
          <w:sz w:val="20"/>
          <w:szCs w:val="20"/>
        </w:rPr>
        <w:tab/>
      </w:r>
      <w:r w:rsidRPr="00C446EE">
        <w:rPr>
          <w:sz w:val="20"/>
          <w:szCs w:val="20"/>
        </w:rPr>
        <w:tab/>
      </w:r>
      <w:r>
        <w:rPr>
          <w:sz w:val="20"/>
          <w:szCs w:val="20"/>
        </w:rPr>
        <w:tab/>
        <w:t>John Hegarty</w:t>
      </w:r>
    </w:p>
    <w:p w14:paraId="2EC0BC6A" w14:textId="6A130D9C" w:rsidR="00AF4C7D" w:rsidRPr="00C446EE" w:rsidRDefault="00AF4C7D" w:rsidP="00C446EE">
      <w:pPr>
        <w:pStyle w:val="NoSpacing"/>
        <w:ind w:left="1440" w:firstLine="720"/>
        <w:rPr>
          <w:sz w:val="20"/>
          <w:szCs w:val="20"/>
        </w:rPr>
      </w:pPr>
      <w:r>
        <w:rPr>
          <w:sz w:val="20"/>
          <w:szCs w:val="20"/>
        </w:rPr>
        <w:t>Assistant Engineer</w:t>
      </w:r>
      <w:r>
        <w:rPr>
          <w:sz w:val="20"/>
          <w:szCs w:val="20"/>
        </w:rPr>
        <w:tab/>
      </w:r>
      <w:r>
        <w:rPr>
          <w:sz w:val="20"/>
          <w:szCs w:val="20"/>
        </w:rPr>
        <w:tab/>
      </w:r>
      <w:r>
        <w:rPr>
          <w:sz w:val="20"/>
          <w:szCs w:val="20"/>
        </w:rPr>
        <w:tab/>
        <w:t>Andrew Bass</w:t>
      </w:r>
    </w:p>
    <w:p w14:paraId="2B3A439C" w14:textId="4420BB75" w:rsidR="00C446EE" w:rsidRPr="00C446EE" w:rsidRDefault="00C446EE" w:rsidP="00C446EE">
      <w:pPr>
        <w:pStyle w:val="NoSpacing"/>
        <w:ind w:left="1440" w:firstLine="720"/>
        <w:rPr>
          <w:sz w:val="20"/>
          <w:szCs w:val="20"/>
        </w:rPr>
      </w:pPr>
      <w:r w:rsidRPr="00C446EE">
        <w:rPr>
          <w:sz w:val="20"/>
          <w:szCs w:val="20"/>
        </w:rPr>
        <w:t>A/Senior Planner</w:t>
      </w:r>
      <w:r w:rsidRPr="00C446EE">
        <w:rPr>
          <w:sz w:val="20"/>
          <w:szCs w:val="20"/>
        </w:rPr>
        <w:tab/>
      </w:r>
      <w:r w:rsidRPr="00C446EE">
        <w:rPr>
          <w:sz w:val="20"/>
          <w:szCs w:val="20"/>
        </w:rPr>
        <w:tab/>
      </w:r>
      <w:r w:rsidRPr="00C446EE">
        <w:rPr>
          <w:sz w:val="20"/>
          <w:szCs w:val="20"/>
        </w:rPr>
        <w:tab/>
      </w:r>
      <w:r>
        <w:rPr>
          <w:sz w:val="20"/>
          <w:szCs w:val="20"/>
        </w:rPr>
        <w:tab/>
      </w:r>
      <w:r w:rsidRPr="00C446EE">
        <w:rPr>
          <w:sz w:val="20"/>
          <w:szCs w:val="20"/>
        </w:rPr>
        <w:t>Eoin Burke</w:t>
      </w:r>
    </w:p>
    <w:p w14:paraId="40C27010" w14:textId="3C3CD9A1" w:rsidR="00C446EE" w:rsidRPr="00C446EE" w:rsidRDefault="00C446EE" w:rsidP="00C446EE">
      <w:pPr>
        <w:pStyle w:val="NoSpacing"/>
        <w:ind w:left="1440" w:firstLine="720"/>
        <w:rPr>
          <w:sz w:val="20"/>
          <w:szCs w:val="20"/>
        </w:rPr>
      </w:pPr>
      <w:r w:rsidRPr="00C446EE">
        <w:rPr>
          <w:sz w:val="20"/>
          <w:szCs w:val="20"/>
        </w:rPr>
        <w:t>Senior Executive Librarian</w:t>
      </w:r>
      <w:r w:rsidRPr="00C446EE">
        <w:rPr>
          <w:sz w:val="20"/>
          <w:szCs w:val="20"/>
        </w:rPr>
        <w:tab/>
      </w:r>
      <w:r w:rsidRPr="00C446EE">
        <w:rPr>
          <w:sz w:val="20"/>
          <w:szCs w:val="20"/>
        </w:rPr>
        <w:tab/>
      </w:r>
      <w:r>
        <w:rPr>
          <w:sz w:val="20"/>
          <w:szCs w:val="20"/>
        </w:rPr>
        <w:tab/>
      </w:r>
      <w:r w:rsidRPr="00C446EE">
        <w:rPr>
          <w:sz w:val="20"/>
          <w:szCs w:val="20"/>
        </w:rPr>
        <w:t>Sile Coleman</w:t>
      </w:r>
    </w:p>
    <w:p w14:paraId="7E51F92A" w14:textId="567215AF" w:rsidR="00C446EE" w:rsidRDefault="00C446EE" w:rsidP="00C446EE">
      <w:pPr>
        <w:pStyle w:val="NoSpacing"/>
        <w:ind w:left="5760" w:hanging="3600"/>
        <w:rPr>
          <w:sz w:val="20"/>
          <w:szCs w:val="20"/>
        </w:rPr>
      </w:pPr>
      <w:r w:rsidRPr="00C446EE">
        <w:rPr>
          <w:sz w:val="20"/>
          <w:szCs w:val="20"/>
        </w:rPr>
        <w:t>Administrative Officer</w:t>
      </w:r>
      <w:r w:rsidRPr="00C446EE">
        <w:rPr>
          <w:sz w:val="20"/>
          <w:szCs w:val="20"/>
        </w:rPr>
        <w:tab/>
        <w:t xml:space="preserve">Sheila Kelly, </w:t>
      </w:r>
      <w:r w:rsidR="00AF4C7D">
        <w:rPr>
          <w:sz w:val="20"/>
          <w:szCs w:val="20"/>
        </w:rPr>
        <w:t>Brenda Shannon,</w:t>
      </w:r>
    </w:p>
    <w:p w14:paraId="71B6AC2B" w14:textId="6D41F59E" w:rsidR="00AF4C7D" w:rsidRPr="00C446EE" w:rsidRDefault="00AF4C7D" w:rsidP="00C446EE">
      <w:pPr>
        <w:pStyle w:val="NoSpacing"/>
        <w:ind w:left="5760" w:hanging="3600"/>
        <w:rPr>
          <w:sz w:val="20"/>
          <w:szCs w:val="20"/>
        </w:rPr>
      </w:pPr>
      <w:r>
        <w:rPr>
          <w:sz w:val="20"/>
          <w:szCs w:val="20"/>
        </w:rPr>
        <w:tab/>
        <w:t>Amanda Mills,</w:t>
      </w:r>
    </w:p>
    <w:p w14:paraId="479F8A2F" w14:textId="77777777" w:rsidR="00C446EE" w:rsidRPr="00C446EE" w:rsidRDefault="00C446EE" w:rsidP="00C446EE">
      <w:pPr>
        <w:pStyle w:val="NoSpacing"/>
        <w:ind w:left="1440" w:firstLine="720"/>
        <w:rPr>
          <w:sz w:val="20"/>
          <w:szCs w:val="20"/>
        </w:rPr>
      </w:pPr>
      <w:r w:rsidRPr="00C446EE">
        <w:rPr>
          <w:sz w:val="20"/>
          <w:szCs w:val="20"/>
        </w:rPr>
        <w:t>Staff Officer</w:t>
      </w:r>
      <w:r w:rsidRPr="00C446EE">
        <w:rPr>
          <w:sz w:val="20"/>
          <w:szCs w:val="20"/>
        </w:rPr>
        <w:tab/>
      </w:r>
      <w:r w:rsidRPr="00C446EE">
        <w:rPr>
          <w:sz w:val="20"/>
          <w:szCs w:val="20"/>
        </w:rPr>
        <w:tab/>
      </w:r>
      <w:r w:rsidRPr="00C446EE">
        <w:rPr>
          <w:sz w:val="20"/>
          <w:szCs w:val="20"/>
        </w:rPr>
        <w:tab/>
      </w:r>
      <w:r w:rsidRPr="00C446EE">
        <w:rPr>
          <w:sz w:val="20"/>
          <w:szCs w:val="20"/>
        </w:rPr>
        <w:tab/>
        <w:t>Aoife Brennan</w:t>
      </w:r>
    </w:p>
    <w:p w14:paraId="4E850B7C" w14:textId="61C096BD" w:rsidR="00C446EE" w:rsidRDefault="00C446EE" w:rsidP="00C446EE">
      <w:pPr>
        <w:pStyle w:val="NoSpacing"/>
        <w:ind w:left="1440" w:firstLine="720"/>
        <w:rPr>
          <w:sz w:val="20"/>
          <w:szCs w:val="20"/>
        </w:rPr>
      </w:pPr>
      <w:r w:rsidRPr="00C446EE">
        <w:rPr>
          <w:sz w:val="20"/>
          <w:szCs w:val="20"/>
        </w:rPr>
        <w:t>Clerical Officer</w:t>
      </w:r>
      <w:r w:rsidRPr="00C446EE">
        <w:rPr>
          <w:sz w:val="20"/>
          <w:szCs w:val="20"/>
        </w:rPr>
        <w:tab/>
      </w:r>
      <w:r w:rsidRPr="00C446EE">
        <w:rPr>
          <w:sz w:val="20"/>
          <w:szCs w:val="20"/>
        </w:rPr>
        <w:tab/>
      </w:r>
      <w:r w:rsidRPr="00C446EE">
        <w:rPr>
          <w:sz w:val="20"/>
          <w:szCs w:val="20"/>
        </w:rPr>
        <w:tab/>
      </w:r>
      <w:r w:rsidRPr="00C446EE">
        <w:rPr>
          <w:sz w:val="20"/>
          <w:szCs w:val="20"/>
        </w:rPr>
        <w:tab/>
        <w:t>Vikki Cryan</w:t>
      </w:r>
    </w:p>
    <w:p w14:paraId="3463CA58" w14:textId="73566B35" w:rsidR="00A90F45" w:rsidRDefault="00A90F45" w:rsidP="00C446EE">
      <w:pPr>
        <w:pStyle w:val="NoSpacing"/>
        <w:ind w:left="1440" w:firstLine="720"/>
        <w:rPr>
          <w:sz w:val="20"/>
          <w:szCs w:val="20"/>
        </w:rPr>
      </w:pPr>
    </w:p>
    <w:p w14:paraId="555BB6E8" w14:textId="3A84B66D" w:rsidR="00A90F45" w:rsidRDefault="00A90F45" w:rsidP="00C446EE">
      <w:pPr>
        <w:pStyle w:val="NoSpacing"/>
        <w:ind w:left="1440" w:firstLine="720"/>
        <w:rPr>
          <w:sz w:val="20"/>
          <w:szCs w:val="20"/>
        </w:rPr>
      </w:pPr>
    </w:p>
    <w:p w14:paraId="0028B487" w14:textId="5DF9A07A" w:rsidR="00A90F45" w:rsidRDefault="00A90F45" w:rsidP="00A90F45">
      <w:pPr>
        <w:jc w:val="center"/>
      </w:pPr>
      <w:r w:rsidRPr="00D1110D">
        <w:t xml:space="preserve">An Cathaoirleach, Councillor </w:t>
      </w:r>
      <w:r>
        <w:t>Alan Edge</w:t>
      </w:r>
      <w:r w:rsidRPr="00D1110D">
        <w:t xml:space="preserve"> presided</w:t>
      </w:r>
    </w:p>
    <w:p w14:paraId="10574CC4" w14:textId="4D61D7DC" w:rsidR="00A90F45" w:rsidRDefault="00A90F45" w:rsidP="00C446EE">
      <w:pPr>
        <w:pStyle w:val="NoSpacing"/>
        <w:ind w:left="1440" w:firstLine="720"/>
      </w:pPr>
    </w:p>
    <w:p w14:paraId="3DA2F3A8" w14:textId="2F6A3A9D" w:rsidR="00A90F45" w:rsidRDefault="00A90F45" w:rsidP="00C446EE">
      <w:pPr>
        <w:pStyle w:val="NoSpacing"/>
        <w:ind w:left="1440" w:firstLine="720"/>
      </w:pPr>
    </w:p>
    <w:p w14:paraId="195776EC" w14:textId="4B7A0610" w:rsidR="00A90F45" w:rsidRDefault="00A90F45" w:rsidP="00C446EE">
      <w:pPr>
        <w:pStyle w:val="NoSpacing"/>
        <w:ind w:left="1440" w:firstLine="720"/>
      </w:pPr>
    </w:p>
    <w:p w14:paraId="234774D9" w14:textId="075A64EE" w:rsidR="00A90F45" w:rsidRDefault="00A90F45" w:rsidP="00C446EE">
      <w:pPr>
        <w:pStyle w:val="NoSpacing"/>
        <w:ind w:left="1440" w:firstLine="720"/>
      </w:pPr>
    </w:p>
    <w:p w14:paraId="31DEA580" w14:textId="77777777" w:rsidR="00A90F45" w:rsidRDefault="00A90F45" w:rsidP="00C446EE">
      <w:pPr>
        <w:pStyle w:val="NoSpacing"/>
        <w:ind w:left="1440" w:firstLine="720"/>
      </w:pPr>
    </w:p>
    <w:p w14:paraId="611668CA" w14:textId="77777777" w:rsidR="00C446EE" w:rsidRDefault="00C446EE" w:rsidP="00C446EE">
      <w:pPr>
        <w:pStyle w:val="NoSpacing"/>
        <w:ind w:left="1440" w:firstLine="720"/>
      </w:pPr>
    </w:p>
    <w:p w14:paraId="4E608342" w14:textId="24A592FC" w:rsidR="004E7B1B" w:rsidRDefault="004E7B1B" w:rsidP="00A90F45"/>
    <w:p w14:paraId="67984FB8" w14:textId="2B829FE5" w:rsidR="004E7B1B" w:rsidRDefault="006C3ADA">
      <w:pPr>
        <w:pStyle w:val="Heading3"/>
      </w:pPr>
      <w:bookmarkStart w:id="0" w:name="_Hlk83721452"/>
      <w:r w:rsidRPr="00961DF1">
        <w:rPr>
          <w:b/>
          <w:u w:val="single"/>
        </w:rPr>
        <w:lastRenderedPageBreak/>
        <w:t>RTFB/</w:t>
      </w:r>
      <w:r>
        <w:rPr>
          <w:b/>
          <w:u w:val="single"/>
        </w:rPr>
        <w:t>854</w:t>
      </w:r>
      <w:r w:rsidRPr="00961DF1">
        <w:rPr>
          <w:b/>
          <w:u w:val="single"/>
        </w:rPr>
        <w:t>/</w:t>
      </w:r>
      <w:bookmarkEnd w:id="0"/>
      <w:r>
        <w:rPr>
          <w:b/>
          <w:u w:val="single"/>
        </w:rPr>
        <w:t>21 H1 Item ID:71879</w:t>
      </w:r>
    </w:p>
    <w:p w14:paraId="35485168" w14:textId="4C8E3E30" w:rsidR="004E7B1B" w:rsidRDefault="006C3ADA">
      <w:r>
        <w:t>Confirmation and Re-affirmation of Minutes of Meeting of 8th June 2021</w:t>
      </w:r>
    </w:p>
    <w:p w14:paraId="573168F1" w14:textId="3AEFD824" w:rsidR="00A90F45" w:rsidRDefault="00A90F45" w:rsidP="00A90F45">
      <w:r w:rsidRPr="00D1110D">
        <w:t>Minutes of South Dublin County Council Rathfarnham/Templeogue/Firhouse/Bohernabreena Area Committee dealing with Housing, Community, Transportation, Planning, Economic Development, Libraries, Corporate, Performance &amp; Change Management, Public Realm, Environment, Water &amp; Drainage held on</w:t>
      </w:r>
      <w:r>
        <w:t xml:space="preserve"> </w:t>
      </w:r>
      <w:r w:rsidR="009513D5">
        <w:t>8</w:t>
      </w:r>
      <w:r w:rsidR="009513D5" w:rsidRPr="009513D5">
        <w:rPr>
          <w:vertAlign w:val="superscript"/>
        </w:rPr>
        <w:t>th</w:t>
      </w:r>
      <w:r w:rsidR="009513D5">
        <w:t xml:space="preserve"> June 2021</w:t>
      </w:r>
      <w:r>
        <w:t xml:space="preserve"> </w:t>
      </w:r>
      <w:r w:rsidRPr="00D1110D">
        <w:t xml:space="preserve">which have been circulated, were submitted and </w:t>
      </w:r>
      <w:r w:rsidRPr="00D1110D">
        <w:rPr>
          <w:b/>
        </w:rPr>
        <w:t>APPROVED</w:t>
      </w:r>
      <w:r w:rsidRPr="00D1110D">
        <w:t xml:space="preserve"> as true record and signed.</w:t>
      </w:r>
    </w:p>
    <w:p w14:paraId="1D93DBF1" w14:textId="502C317C" w:rsidR="00A90F45" w:rsidRPr="00FF5771" w:rsidRDefault="00A90F45" w:rsidP="00A90F45">
      <w:r w:rsidRPr="00241FCE">
        <w:t xml:space="preserve">It was proposed by Councillor </w:t>
      </w:r>
      <w:r>
        <w:t>D</w:t>
      </w:r>
      <w:r w:rsidR="009513D5">
        <w:t>avid McManus</w:t>
      </w:r>
      <w:r w:rsidRPr="00241FCE">
        <w:t xml:space="preserve"> and seconded by Councillor </w:t>
      </w:r>
      <w:r w:rsidR="009513D5">
        <w:t>Alan Edge</w:t>
      </w:r>
      <w:r w:rsidRPr="00241FCE">
        <w:t xml:space="preserve"> and </w:t>
      </w:r>
      <w:r w:rsidRPr="00241FCE">
        <w:rPr>
          <w:b/>
        </w:rPr>
        <w:t>RESOLVED</w:t>
      </w:r>
      <w:r w:rsidRPr="00241FCE">
        <w:t xml:space="preserve"> “That the recommendations contained in the minutes of </w:t>
      </w:r>
      <w:r w:rsidR="009513D5">
        <w:t>8</w:t>
      </w:r>
      <w:r w:rsidR="009513D5" w:rsidRPr="009513D5">
        <w:rPr>
          <w:vertAlign w:val="superscript"/>
        </w:rPr>
        <w:t>th</w:t>
      </w:r>
      <w:r w:rsidR="009513D5">
        <w:t xml:space="preserve"> June 2021</w:t>
      </w:r>
      <w:r w:rsidRPr="00241FCE">
        <w:t xml:space="preserve"> be </w:t>
      </w:r>
      <w:r w:rsidRPr="00241FCE">
        <w:rPr>
          <w:b/>
        </w:rPr>
        <w:t>ADOPTED</w:t>
      </w:r>
      <w:r w:rsidRPr="00241FCE">
        <w:t xml:space="preserve"> and </w:t>
      </w:r>
      <w:r w:rsidRPr="00241FCE">
        <w:rPr>
          <w:b/>
        </w:rPr>
        <w:t>APPROVED</w:t>
      </w:r>
      <w:r w:rsidRPr="00241FCE">
        <w:t>.”</w:t>
      </w:r>
    </w:p>
    <w:p w14:paraId="07F4976D" w14:textId="77777777" w:rsidR="00A90F45" w:rsidRDefault="00A90F45"/>
    <w:p w14:paraId="3267DDE5" w14:textId="4A734C5F" w:rsidR="004E7B1B" w:rsidRDefault="006C3ADA">
      <w:pPr>
        <w:rPr>
          <w:rStyle w:val="Hyperlink"/>
        </w:rPr>
      </w:pPr>
      <w:hyperlink r:id="rId4" w:history="1">
        <w:r>
          <w:rPr>
            <w:rStyle w:val="Hyperlink"/>
          </w:rPr>
          <w:t>H1 Minutes</w:t>
        </w:r>
      </w:hyperlink>
    </w:p>
    <w:p w14:paraId="4445A8AF" w14:textId="3F65290D" w:rsidR="009513D5" w:rsidRDefault="009513D5">
      <w:pPr>
        <w:rPr>
          <w:rStyle w:val="Hyperlink"/>
        </w:rPr>
      </w:pPr>
    </w:p>
    <w:p w14:paraId="26E4ABA5" w14:textId="1F65DDE1" w:rsidR="009513D5" w:rsidRDefault="009513D5">
      <w:pPr>
        <w:rPr>
          <w:b/>
          <w:bCs/>
          <w:u w:val="single"/>
        </w:rPr>
      </w:pPr>
      <w:r w:rsidRPr="009513D5">
        <w:rPr>
          <w:b/>
          <w:bCs/>
          <w:u w:val="single"/>
        </w:rPr>
        <w:t xml:space="preserve">RTFB/854a/21 </w:t>
      </w:r>
      <w:r>
        <w:rPr>
          <w:b/>
          <w:bCs/>
          <w:u w:val="single"/>
        </w:rPr>
        <w:t>–</w:t>
      </w:r>
      <w:r w:rsidRPr="009513D5">
        <w:rPr>
          <w:b/>
          <w:bCs/>
          <w:u w:val="single"/>
        </w:rPr>
        <w:t xml:space="preserve"> Questions</w:t>
      </w:r>
    </w:p>
    <w:p w14:paraId="21FDCB4B" w14:textId="77777777" w:rsidR="009513D5" w:rsidRPr="00961DF1" w:rsidRDefault="009513D5" w:rsidP="009513D5">
      <w:r w:rsidRPr="00241FCE">
        <w:t xml:space="preserve">It was proposed by Councillor </w:t>
      </w:r>
      <w:r>
        <w:t xml:space="preserve">Pamela Kearns </w:t>
      </w:r>
      <w:r w:rsidRPr="00241FCE">
        <w:t xml:space="preserve">and seconded by Councillor </w:t>
      </w:r>
      <w:r>
        <w:t>Yvonne Collins</w:t>
      </w:r>
      <w:r w:rsidRPr="00241FCE">
        <w:t xml:space="preserve"> and </w:t>
      </w:r>
      <w:r w:rsidRPr="00241FCE">
        <w:rPr>
          <w:b/>
        </w:rPr>
        <w:t>RESOLVED</w:t>
      </w:r>
      <w:r w:rsidRPr="00241FCE">
        <w:t xml:space="preserve"> “That pursuant to Standing Order No. 13 that Questions 1-</w:t>
      </w:r>
      <w:r>
        <w:t>9</w:t>
      </w:r>
      <w:r w:rsidRPr="00241FCE">
        <w:t xml:space="preserve"> be </w:t>
      </w:r>
      <w:r w:rsidRPr="00241FCE">
        <w:rPr>
          <w:b/>
        </w:rPr>
        <w:t>ADOPTED</w:t>
      </w:r>
      <w:r w:rsidRPr="00241FCE">
        <w:t xml:space="preserve"> and </w:t>
      </w:r>
      <w:r w:rsidRPr="00241FCE">
        <w:rPr>
          <w:b/>
        </w:rPr>
        <w:t>APPROVED</w:t>
      </w:r>
    </w:p>
    <w:p w14:paraId="206CCBD2" w14:textId="77777777" w:rsidR="009513D5" w:rsidRDefault="009513D5" w:rsidP="009513D5">
      <w:pPr>
        <w:rPr>
          <w:b/>
          <w:u w:val="single"/>
        </w:rPr>
      </w:pPr>
    </w:p>
    <w:p w14:paraId="126821D8" w14:textId="77777777" w:rsidR="009513D5" w:rsidRPr="009513D5" w:rsidRDefault="009513D5">
      <w:pPr>
        <w:rPr>
          <w:b/>
          <w:bCs/>
          <w:u w:val="single"/>
        </w:rPr>
      </w:pPr>
    </w:p>
    <w:p w14:paraId="3278DAB1" w14:textId="77777777" w:rsidR="009513D5" w:rsidRDefault="009513D5"/>
    <w:p w14:paraId="55B86F3C" w14:textId="77777777" w:rsidR="004E7B1B" w:rsidRPr="009513D5" w:rsidRDefault="006C3ADA" w:rsidP="009513D5">
      <w:pPr>
        <w:pStyle w:val="Heading2"/>
        <w:jc w:val="center"/>
        <w:rPr>
          <w:b/>
          <w:bCs/>
          <w:sz w:val="28"/>
          <w:szCs w:val="28"/>
          <w:u w:val="single"/>
        </w:rPr>
      </w:pPr>
      <w:r w:rsidRPr="009513D5">
        <w:rPr>
          <w:b/>
          <w:bCs/>
          <w:sz w:val="28"/>
          <w:szCs w:val="28"/>
          <w:u w:val="single"/>
        </w:rPr>
        <w:t>Economic Development</w:t>
      </w:r>
    </w:p>
    <w:p w14:paraId="1F9030DB" w14:textId="24C69D1D" w:rsidR="004E7B1B" w:rsidRDefault="006C3ADA">
      <w:pPr>
        <w:pStyle w:val="Heading3"/>
      </w:pPr>
      <w:r w:rsidRPr="00961DF1">
        <w:rPr>
          <w:b/>
          <w:u w:val="single"/>
        </w:rPr>
        <w:t>RTFB/</w:t>
      </w:r>
      <w:r>
        <w:rPr>
          <w:b/>
          <w:u w:val="single"/>
        </w:rPr>
        <w:t>855</w:t>
      </w:r>
      <w:r w:rsidRPr="00961DF1">
        <w:rPr>
          <w:b/>
          <w:u w:val="single"/>
        </w:rPr>
        <w:t>/</w:t>
      </w:r>
      <w:r>
        <w:rPr>
          <w:b/>
          <w:u w:val="single"/>
        </w:rPr>
        <w:t>21 C1 Item ID:71883</w:t>
      </w:r>
      <w:r w:rsidR="009513D5">
        <w:rPr>
          <w:b/>
          <w:u w:val="single"/>
        </w:rPr>
        <w:t xml:space="preserve"> - Correspondence</w:t>
      </w:r>
    </w:p>
    <w:p w14:paraId="4CF1B2C7" w14:textId="77777777" w:rsidR="004E7B1B" w:rsidRDefault="006C3ADA">
      <w:r>
        <w:t>Correspondence (No Business)</w:t>
      </w:r>
    </w:p>
    <w:p w14:paraId="6F64699C" w14:textId="7D164403" w:rsidR="004E7B1B" w:rsidRDefault="006C3ADA">
      <w:pPr>
        <w:pStyle w:val="Heading3"/>
      </w:pPr>
      <w:r w:rsidRPr="00961DF1">
        <w:rPr>
          <w:b/>
          <w:u w:val="single"/>
        </w:rPr>
        <w:t>RTFB/</w:t>
      </w:r>
      <w:r>
        <w:rPr>
          <w:b/>
          <w:u w:val="single"/>
        </w:rPr>
        <w:t>856</w:t>
      </w:r>
      <w:r w:rsidRPr="00961DF1">
        <w:rPr>
          <w:b/>
          <w:u w:val="single"/>
        </w:rPr>
        <w:t>/</w:t>
      </w:r>
      <w:r>
        <w:rPr>
          <w:b/>
          <w:u w:val="single"/>
        </w:rPr>
        <w:t>21 H2 Item ID:71896</w:t>
      </w:r>
      <w:r w:rsidR="009513D5">
        <w:rPr>
          <w:b/>
          <w:u w:val="single"/>
        </w:rPr>
        <w:t xml:space="preserve"> – New Works</w:t>
      </w:r>
    </w:p>
    <w:p w14:paraId="4C14D34A" w14:textId="77777777" w:rsidR="004E7B1B" w:rsidRDefault="006C3ADA">
      <w:r>
        <w:t>New Works (No Business)</w:t>
      </w:r>
    </w:p>
    <w:p w14:paraId="55FAAECC" w14:textId="1EB1A09F" w:rsidR="004E7B1B" w:rsidRPr="009513D5" w:rsidRDefault="006C3ADA" w:rsidP="009513D5">
      <w:pPr>
        <w:pStyle w:val="Heading2"/>
        <w:jc w:val="center"/>
        <w:rPr>
          <w:b/>
          <w:bCs/>
          <w:sz w:val="28"/>
          <w:szCs w:val="28"/>
          <w:u w:val="single"/>
        </w:rPr>
      </w:pPr>
      <w:r w:rsidRPr="009513D5">
        <w:rPr>
          <w:b/>
          <w:bCs/>
          <w:sz w:val="28"/>
          <w:szCs w:val="28"/>
          <w:u w:val="single"/>
        </w:rPr>
        <w:t xml:space="preserve">Libraries </w:t>
      </w:r>
      <w:r w:rsidR="00A80A5F">
        <w:rPr>
          <w:b/>
          <w:bCs/>
          <w:sz w:val="28"/>
          <w:szCs w:val="28"/>
          <w:u w:val="single"/>
        </w:rPr>
        <w:t>&amp;</w:t>
      </w:r>
      <w:r w:rsidRPr="009513D5">
        <w:rPr>
          <w:b/>
          <w:bCs/>
          <w:sz w:val="28"/>
          <w:szCs w:val="28"/>
          <w:u w:val="single"/>
        </w:rPr>
        <w:t xml:space="preserve"> Arts</w:t>
      </w:r>
    </w:p>
    <w:p w14:paraId="0D10BE0D" w14:textId="4A3A7F1F" w:rsidR="004E7B1B" w:rsidRDefault="006C3ADA">
      <w:pPr>
        <w:pStyle w:val="Heading3"/>
      </w:pPr>
      <w:r w:rsidRPr="00961DF1">
        <w:rPr>
          <w:b/>
          <w:u w:val="single"/>
        </w:rPr>
        <w:t>RTFB/</w:t>
      </w:r>
      <w:r>
        <w:rPr>
          <w:b/>
          <w:u w:val="single"/>
        </w:rPr>
        <w:t>857</w:t>
      </w:r>
      <w:r w:rsidRPr="00961DF1">
        <w:rPr>
          <w:b/>
          <w:u w:val="single"/>
        </w:rPr>
        <w:t>/</w:t>
      </w:r>
      <w:r>
        <w:rPr>
          <w:b/>
          <w:u w:val="single"/>
        </w:rPr>
        <w:t>21 C2 Item ID:71885</w:t>
      </w:r>
      <w:r w:rsidR="009513D5">
        <w:rPr>
          <w:b/>
          <w:u w:val="single"/>
        </w:rPr>
        <w:t xml:space="preserve"> - Correspondence</w:t>
      </w:r>
    </w:p>
    <w:p w14:paraId="7BE638AA" w14:textId="77777777" w:rsidR="004E7B1B" w:rsidRDefault="006C3ADA">
      <w:r>
        <w:t>Correspondence (No Business)</w:t>
      </w:r>
    </w:p>
    <w:p w14:paraId="4A18B962" w14:textId="57BA6F06" w:rsidR="004E7B1B" w:rsidRDefault="006C3ADA">
      <w:pPr>
        <w:pStyle w:val="Heading3"/>
      </w:pPr>
      <w:r w:rsidRPr="00961DF1">
        <w:rPr>
          <w:b/>
          <w:u w:val="single"/>
        </w:rPr>
        <w:t>RTFB/</w:t>
      </w:r>
      <w:r>
        <w:rPr>
          <w:b/>
          <w:u w:val="single"/>
        </w:rPr>
        <w:t>858</w:t>
      </w:r>
      <w:r w:rsidRPr="00961DF1">
        <w:rPr>
          <w:b/>
          <w:u w:val="single"/>
        </w:rPr>
        <w:t>/</w:t>
      </w:r>
      <w:r>
        <w:rPr>
          <w:b/>
          <w:u w:val="single"/>
        </w:rPr>
        <w:t>21 H3 Item ID:71899</w:t>
      </w:r>
      <w:r w:rsidR="009513D5">
        <w:rPr>
          <w:b/>
          <w:u w:val="single"/>
        </w:rPr>
        <w:t xml:space="preserve"> – New Works</w:t>
      </w:r>
    </w:p>
    <w:p w14:paraId="00A938C2" w14:textId="77777777" w:rsidR="004E7B1B" w:rsidRDefault="006C3ADA">
      <w:r>
        <w:t>NEW WORKS (No Business)</w:t>
      </w:r>
    </w:p>
    <w:p w14:paraId="76F32CC9" w14:textId="77CBDA9D" w:rsidR="004E7B1B" w:rsidRDefault="006C3ADA">
      <w:pPr>
        <w:pStyle w:val="Heading3"/>
      </w:pPr>
      <w:r w:rsidRPr="00961DF1">
        <w:rPr>
          <w:b/>
          <w:u w:val="single"/>
        </w:rPr>
        <w:t>RTFB/</w:t>
      </w:r>
      <w:r>
        <w:rPr>
          <w:b/>
          <w:u w:val="single"/>
        </w:rPr>
        <w:t>859</w:t>
      </w:r>
      <w:r w:rsidRPr="00961DF1">
        <w:rPr>
          <w:b/>
          <w:u w:val="single"/>
        </w:rPr>
        <w:t>/</w:t>
      </w:r>
      <w:r>
        <w:rPr>
          <w:b/>
          <w:u w:val="single"/>
        </w:rPr>
        <w:t>21 H4 Item ID:71893</w:t>
      </w:r>
    </w:p>
    <w:p w14:paraId="1F562758" w14:textId="59EAAE59" w:rsidR="004E7B1B" w:rsidRDefault="006C3ADA">
      <w:r>
        <w:t>Library News &amp; Events</w:t>
      </w:r>
    </w:p>
    <w:p w14:paraId="1B2F7E27" w14:textId="5B13EC31" w:rsidR="00BD0581" w:rsidRDefault="00BD0581">
      <w:r>
        <w:t>The following report was presented by Sile Coleman, Senior Executive Librarian</w:t>
      </w:r>
    </w:p>
    <w:p w14:paraId="3D4836C0" w14:textId="77777777" w:rsidR="00BD0581" w:rsidRDefault="006C3ADA">
      <w:pPr>
        <w:rPr>
          <w:rStyle w:val="Hyperlink"/>
        </w:rPr>
      </w:pPr>
      <w:hyperlink r:id="rId5" w:history="1">
        <w:r>
          <w:rPr>
            <w:rStyle w:val="Hyperlink"/>
          </w:rPr>
          <w:t>H4 (i) Library Report</w:t>
        </w:r>
      </w:hyperlink>
      <w:r>
        <w:br/>
      </w:r>
      <w:hyperlink r:id="rId6" w:history="1">
        <w:r>
          <w:rPr>
            <w:rStyle w:val="Hyperlink"/>
          </w:rPr>
          <w:t>H4 (ii) Programme of events</w:t>
        </w:r>
      </w:hyperlink>
    </w:p>
    <w:p w14:paraId="47302599" w14:textId="74ABFE0C" w:rsidR="004E7B1B" w:rsidRDefault="00BD0581">
      <w:r>
        <w:rPr>
          <w:rStyle w:val="Hyperlink"/>
          <w:color w:val="auto"/>
          <w:u w:val="none"/>
        </w:rPr>
        <w:lastRenderedPageBreak/>
        <w:t xml:space="preserve">Following contributions from Councillors David McManus, Deirdre O’Donovan, Alan Edge, and Yvonne Collins, Sile Coleman responded to queries raised and the report was </w:t>
      </w:r>
      <w:r w:rsidRPr="00BD0581">
        <w:rPr>
          <w:rStyle w:val="Hyperlink"/>
          <w:b/>
          <w:bCs/>
          <w:color w:val="auto"/>
          <w:u w:val="none"/>
        </w:rPr>
        <w:t>NOTED</w:t>
      </w:r>
      <w:r>
        <w:t>.</w:t>
      </w:r>
      <w:r w:rsidR="006C3ADA">
        <w:br/>
      </w:r>
    </w:p>
    <w:p w14:paraId="1D1F3520" w14:textId="4E6CFBFB" w:rsidR="004E7B1B" w:rsidRDefault="006C3ADA">
      <w:pPr>
        <w:pStyle w:val="Heading3"/>
      </w:pPr>
      <w:r w:rsidRPr="00961DF1">
        <w:rPr>
          <w:b/>
          <w:u w:val="single"/>
        </w:rPr>
        <w:t>RTFB/</w:t>
      </w:r>
      <w:r>
        <w:rPr>
          <w:b/>
          <w:u w:val="single"/>
        </w:rPr>
        <w:t>860</w:t>
      </w:r>
      <w:r w:rsidRPr="00961DF1">
        <w:rPr>
          <w:b/>
          <w:u w:val="single"/>
        </w:rPr>
        <w:t>/</w:t>
      </w:r>
      <w:r>
        <w:rPr>
          <w:b/>
          <w:u w:val="single"/>
        </w:rPr>
        <w:t>21 H5 Item ID:71878</w:t>
      </w:r>
    </w:p>
    <w:p w14:paraId="0079627C" w14:textId="77777777" w:rsidR="004E7B1B" w:rsidRDefault="006C3ADA">
      <w:r>
        <w:t xml:space="preserve">Application for Arts Grants - </w:t>
      </w:r>
      <w:r>
        <w:rPr>
          <w:b/>
        </w:rPr>
        <w:t>NO BUSINESS</w:t>
      </w:r>
    </w:p>
    <w:p w14:paraId="4BC3ECCA" w14:textId="77777777" w:rsidR="004E7B1B" w:rsidRPr="009513D5" w:rsidRDefault="006C3ADA" w:rsidP="009513D5">
      <w:pPr>
        <w:pStyle w:val="Heading2"/>
        <w:jc w:val="center"/>
        <w:rPr>
          <w:b/>
          <w:bCs/>
          <w:sz w:val="28"/>
          <w:szCs w:val="28"/>
          <w:u w:val="single"/>
        </w:rPr>
      </w:pPr>
      <w:r w:rsidRPr="009513D5">
        <w:rPr>
          <w:b/>
          <w:bCs/>
          <w:sz w:val="28"/>
          <w:szCs w:val="28"/>
          <w:u w:val="single"/>
        </w:rPr>
        <w:t>Corporate Support</w:t>
      </w:r>
    </w:p>
    <w:p w14:paraId="365FCEA3" w14:textId="5FBF91CF" w:rsidR="004E7B1B" w:rsidRDefault="006C3ADA">
      <w:pPr>
        <w:pStyle w:val="Heading3"/>
      </w:pPr>
      <w:r w:rsidRPr="00961DF1">
        <w:rPr>
          <w:b/>
          <w:u w:val="single"/>
        </w:rPr>
        <w:t>RTFB/</w:t>
      </w:r>
      <w:r>
        <w:rPr>
          <w:b/>
          <w:u w:val="single"/>
        </w:rPr>
        <w:t>861</w:t>
      </w:r>
      <w:r w:rsidRPr="00961DF1">
        <w:rPr>
          <w:b/>
          <w:u w:val="single"/>
        </w:rPr>
        <w:t>/</w:t>
      </w:r>
      <w:r>
        <w:rPr>
          <w:b/>
          <w:u w:val="single"/>
        </w:rPr>
        <w:t>21 C3 Item ID:71882</w:t>
      </w:r>
      <w:r w:rsidR="00BD0581">
        <w:rPr>
          <w:b/>
          <w:u w:val="single"/>
        </w:rPr>
        <w:t xml:space="preserve"> - Correspondence</w:t>
      </w:r>
    </w:p>
    <w:p w14:paraId="1BFA1036" w14:textId="77777777" w:rsidR="004E7B1B" w:rsidRDefault="006C3ADA">
      <w:r>
        <w:t>Correspondence (No Business)</w:t>
      </w:r>
    </w:p>
    <w:p w14:paraId="634CB2EB" w14:textId="0E5C706A" w:rsidR="004E7B1B" w:rsidRDefault="006C3ADA">
      <w:pPr>
        <w:pStyle w:val="Heading3"/>
      </w:pPr>
      <w:r w:rsidRPr="00961DF1">
        <w:rPr>
          <w:b/>
          <w:u w:val="single"/>
        </w:rPr>
        <w:t>RTFB/</w:t>
      </w:r>
      <w:r>
        <w:rPr>
          <w:b/>
          <w:u w:val="single"/>
        </w:rPr>
        <w:t>862</w:t>
      </w:r>
      <w:r w:rsidRPr="00961DF1">
        <w:rPr>
          <w:b/>
          <w:u w:val="single"/>
        </w:rPr>
        <w:t>/</w:t>
      </w:r>
      <w:r>
        <w:rPr>
          <w:b/>
          <w:u w:val="single"/>
        </w:rPr>
        <w:t>21 H6 Item ID:71895</w:t>
      </w:r>
      <w:r w:rsidR="00BD0581">
        <w:rPr>
          <w:b/>
          <w:u w:val="single"/>
        </w:rPr>
        <w:t xml:space="preserve"> – New Works</w:t>
      </w:r>
    </w:p>
    <w:p w14:paraId="05DA93F4" w14:textId="77777777" w:rsidR="004E7B1B" w:rsidRDefault="006C3ADA">
      <w:r>
        <w:t>New Works (No Business)</w:t>
      </w:r>
    </w:p>
    <w:p w14:paraId="2D6AA38D" w14:textId="1F6BA67E" w:rsidR="004E7B1B" w:rsidRPr="00A80A5F" w:rsidRDefault="006C3ADA" w:rsidP="00BD0581">
      <w:pPr>
        <w:pStyle w:val="Heading2"/>
        <w:jc w:val="center"/>
        <w:rPr>
          <w:b/>
          <w:bCs/>
          <w:sz w:val="28"/>
          <w:szCs w:val="28"/>
          <w:u w:val="single"/>
        </w:rPr>
      </w:pPr>
      <w:r w:rsidRPr="00A80A5F">
        <w:rPr>
          <w:b/>
          <w:bCs/>
          <w:sz w:val="28"/>
          <w:szCs w:val="28"/>
          <w:u w:val="single"/>
        </w:rPr>
        <w:t xml:space="preserve">Performance </w:t>
      </w:r>
      <w:r w:rsidR="00A80A5F" w:rsidRPr="00A80A5F">
        <w:rPr>
          <w:b/>
          <w:bCs/>
          <w:sz w:val="28"/>
          <w:szCs w:val="28"/>
          <w:u w:val="single"/>
        </w:rPr>
        <w:t>&amp;</w:t>
      </w:r>
      <w:r w:rsidRPr="00A80A5F">
        <w:rPr>
          <w:b/>
          <w:bCs/>
          <w:sz w:val="28"/>
          <w:szCs w:val="28"/>
          <w:u w:val="single"/>
        </w:rPr>
        <w:t xml:space="preserve"> Change Management</w:t>
      </w:r>
    </w:p>
    <w:p w14:paraId="6F111CA1" w14:textId="5AC1BDB1" w:rsidR="004E7B1B" w:rsidRDefault="006C3ADA">
      <w:pPr>
        <w:pStyle w:val="Heading3"/>
      </w:pPr>
      <w:r w:rsidRPr="00961DF1">
        <w:rPr>
          <w:b/>
          <w:u w:val="single"/>
        </w:rPr>
        <w:t>RTFB/</w:t>
      </w:r>
      <w:r>
        <w:rPr>
          <w:b/>
          <w:u w:val="single"/>
        </w:rPr>
        <w:t>863</w:t>
      </w:r>
      <w:r w:rsidRPr="00961DF1">
        <w:rPr>
          <w:b/>
          <w:u w:val="single"/>
        </w:rPr>
        <w:t>/</w:t>
      </w:r>
      <w:r>
        <w:rPr>
          <w:b/>
          <w:u w:val="single"/>
        </w:rPr>
        <w:t>21 H7 Item ID:71900</w:t>
      </w:r>
      <w:r w:rsidR="00BD0581">
        <w:rPr>
          <w:b/>
          <w:u w:val="single"/>
        </w:rPr>
        <w:t xml:space="preserve"> – New Works</w:t>
      </w:r>
    </w:p>
    <w:p w14:paraId="33905EB5" w14:textId="77777777" w:rsidR="004E7B1B" w:rsidRDefault="006C3ADA">
      <w:r>
        <w:t>New Works (No Business)</w:t>
      </w:r>
    </w:p>
    <w:p w14:paraId="448E1BFF" w14:textId="40CCC1D1" w:rsidR="004E7B1B" w:rsidRDefault="006C3ADA">
      <w:pPr>
        <w:pStyle w:val="Heading3"/>
      </w:pPr>
      <w:r w:rsidRPr="00961DF1">
        <w:rPr>
          <w:b/>
          <w:u w:val="single"/>
        </w:rPr>
        <w:t>RTFB/</w:t>
      </w:r>
      <w:r>
        <w:rPr>
          <w:b/>
          <w:u w:val="single"/>
        </w:rPr>
        <w:t>864</w:t>
      </w:r>
      <w:r w:rsidRPr="00961DF1">
        <w:rPr>
          <w:b/>
          <w:u w:val="single"/>
        </w:rPr>
        <w:t>/</w:t>
      </w:r>
      <w:r>
        <w:rPr>
          <w:b/>
          <w:u w:val="single"/>
        </w:rPr>
        <w:t>21 C4 Item ID:71886</w:t>
      </w:r>
      <w:r w:rsidR="00BD0581">
        <w:rPr>
          <w:b/>
          <w:u w:val="single"/>
        </w:rPr>
        <w:t xml:space="preserve"> - Correspondence</w:t>
      </w:r>
    </w:p>
    <w:p w14:paraId="73F2B877" w14:textId="77777777" w:rsidR="004E7B1B" w:rsidRDefault="006C3ADA">
      <w:r>
        <w:t>Correspondence (No Business)</w:t>
      </w:r>
    </w:p>
    <w:p w14:paraId="419B8FD6" w14:textId="77777777" w:rsidR="004E7B1B" w:rsidRPr="00BD0581" w:rsidRDefault="006C3ADA" w:rsidP="00BD0581">
      <w:pPr>
        <w:pStyle w:val="Heading2"/>
        <w:jc w:val="center"/>
        <w:rPr>
          <w:b/>
          <w:bCs/>
          <w:sz w:val="28"/>
          <w:szCs w:val="28"/>
          <w:u w:val="single"/>
        </w:rPr>
      </w:pPr>
      <w:r w:rsidRPr="00BD0581">
        <w:rPr>
          <w:b/>
          <w:bCs/>
          <w:sz w:val="28"/>
          <w:szCs w:val="28"/>
          <w:u w:val="single"/>
        </w:rPr>
        <w:t>Environment</w:t>
      </w:r>
    </w:p>
    <w:p w14:paraId="07E9E015" w14:textId="4CF8A05C" w:rsidR="004E7B1B" w:rsidRDefault="006C3ADA">
      <w:pPr>
        <w:pStyle w:val="Heading3"/>
      </w:pPr>
      <w:r w:rsidRPr="00961DF1">
        <w:rPr>
          <w:b/>
          <w:u w:val="single"/>
        </w:rPr>
        <w:t>RTFB/</w:t>
      </w:r>
      <w:r>
        <w:rPr>
          <w:b/>
          <w:u w:val="single"/>
        </w:rPr>
        <w:t>865</w:t>
      </w:r>
      <w:r w:rsidRPr="00961DF1">
        <w:rPr>
          <w:b/>
          <w:u w:val="single"/>
        </w:rPr>
        <w:t>/</w:t>
      </w:r>
      <w:r>
        <w:rPr>
          <w:b/>
          <w:u w:val="single"/>
        </w:rPr>
        <w:t>21 C5 Item ID:71880</w:t>
      </w:r>
      <w:r w:rsidR="00BD0581">
        <w:rPr>
          <w:b/>
          <w:u w:val="single"/>
        </w:rPr>
        <w:t xml:space="preserve"> - Correspondence</w:t>
      </w:r>
    </w:p>
    <w:p w14:paraId="4D7396AD" w14:textId="77777777" w:rsidR="004E7B1B" w:rsidRDefault="006C3ADA">
      <w:r>
        <w:t>Correspondence (No Business)</w:t>
      </w:r>
    </w:p>
    <w:p w14:paraId="66684090" w14:textId="3B6145FE" w:rsidR="004E7B1B" w:rsidRDefault="006C3ADA">
      <w:pPr>
        <w:pStyle w:val="Heading3"/>
      </w:pPr>
      <w:r w:rsidRPr="00961DF1">
        <w:rPr>
          <w:b/>
          <w:u w:val="single"/>
        </w:rPr>
        <w:t>RTFB/</w:t>
      </w:r>
      <w:r>
        <w:rPr>
          <w:b/>
          <w:u w:val="single"/>
        </w:rPr>
        <w:t>866</w:t>
      </w:r>
      <w:r w:rsidRPr="00961DF1">
        <w:rPr>
          <w:b/>
          <w:u w:val="single"/>
        </w:rPr>
        <w:t>/</w:t>
      </w:r>
      <w:r>
        <w:rPr>
          <w:b/>
          <w:u w:val="single"/>
        </w:rPr>
        <w:t>21 H8 Item ID:71897</w:t>
      </w:r>
      <w:r w:rsidR="00BD0581">
        <w:rPr>
          <w:b/>
          <w:u w:val="single"/>
        </w:rPr>
        <w:t xml:space="preserve"> – New Works</w:t>
      </w:r>
    </w:p>
    <w:p w14:paraId="3697AB13" w14:textId="77777777" w:rsidR="004E7B1B" w:rsidRDefault="006C3ADA">
      <w:r>
        <w:t>New Works (No Business)</w:t>
      </w:r>
    </w:p>
    <w:p w14:paraId="738AD7E2" w14:textId="2665CB44" w:rsidR="004E7B1B" w:rsidRDefault="006C3ADA">
      <w:pPr>
        <w:pStyle w:val="Heading3"/>
      </w:pPr>
      <w:r w:rsidRPr="00961DF1">
        <w:rPr>
          <w:b/>
          <w:u w:val="single"/>
        </w:rPr>
        <w:t>RTFB/</w:t>
      </w:r>
      <w:r>
        <w:rPr>
          <w:b/>
          <w:u w:val="single"/>
        </w:rPr>
        <w:t>867</w:t>
      </w:r>
      <w:r w:rsidRPr="00961DF1">
        <w:rPr>
          <w:b/>
          <w:u w:val="single"/>
        </w:rPr>
        <w:t>/</w:t>
      </w:r>
      <w:r>
        <w:rPr>
          <w:b/>
          <w:u w:val="single"/>
        </w:rPr>
        <w:t>21 H9 Item ID:72088</w:t>
      </w:r>
    </w:p>
    <w:p w14:paraId="0FFC6C17" w14:textId="053E005C" w:rsidR="004E7B1B" w:rsidRDefault="006C3ADA">
      <w:r>
        <w:t>Litter Management Plan</w:t>
      </w:r>
    </w:p>
    <w:p w14:paraId="36A06F69" w14:textId="4C3690DD" w:rsidR="00BD0581" w:rsidRDefault="00BD0581">
      <w:r>
        <w:t xml:space="preserve">The following report was presented by Brenda Shannon, </w:t>
      </w:r>
      <w:r w:rsidR="00065820">
        <w:t>Administrative Officer</w:t>
      </w:r>
    </w:p>
    <w:p w14:paraId="5B547576" w14:textId="77777777" w:rsidR="00065820" w:rsidRDefault="006C3ADA">
      <w:pPr>
        <w:rPr>
          <w:rStyle w:val="Hyperlink"/>
        </w:rPr>
      </w:pPr>
      <w:hyperlink r:id="rId7" w:history="1">
        <w:r>
          <w:rPr>
            <w:rStyle w:val="Hyperlink"/>
          </w:rPr>
          <w:t>H9 (i) Litter Management Plan Update</w:t>
        </w:r>
      </w:hyperlink>
      <w:r>
        <w:br/>
      </w:r>
      <w:hyperlink r:id="rId8" w:history="1">
        <w:r>
          <w:rPr>
            <w:rStyle w:val="Hyperlink"/>
          </w:rPr>
          <w:t>H9 (ii) Litter Management Plan Update PP</w:t>
        </w:r>
      </w:hyperlink>
    </w:p>
    <w:p w14:paraId="3254C6F6" w14:textId="77777777" w:rsidR="00065820" w:rsidRDefault="00065820">
      <w:pPr>
        <w:rPr>
          <w:rStyle w:val="Hyperlink"/>
          <w:color w:val="auto"/>
          <w:u w:val="none"/>
        </w:rPr>
      </w:pPr>
      <w:r>
        <w:rPr>
          <w:rStyle w:val="Hyperlink"/>
          <w:color w:val="auto"/>
          <w:u w:val="none"/>
        </w:rPr>
        <w:t xml:space="preserve">Following contributions from Councillors Pamela Kearns, Deirdre O’Donovan, Carly Bailey, and Alan Edge, Brenda Shannon responded to queries raised and the report was </w:t>
      </w:r>
      <w:r w:rsidRPr="00065820">
        <w:rPr>
          <w:rStyle w:val="Hyperlink"/>
          <w:b/>
          <w:bCs/>
          <w:color w:val="auto"/>
          <w:u w:val="none"/>
        </w:rPr>
        <w:t>NOTED</w:t>
      </w:r>
      <w:r>
        <w:rPr>
          <w:rStyle w:val="Hyperlink"/>
          <w:color w:val="auto"/>
          <w:u w:val="none"/>
        </w:rPr>
        <w:t>.</w:t>
      </w:r>
    </w:p>
    <w:p w14:paraId="3070A66C" w14:textId="77777777" w:rsidR="00065820" w:rsidRDefault="00065820">
      <w:pPr>
        <w:rPr>
          <w:rStyle w:val="Hyperlink"/>
          <w:color w:val="auto"/>
          <w:u w:val="none"/>
        </w:rPr>
      </w:pPr>
    </w:p>
    <w:p w14:paraId="61CB74F0" w14:textId="79619A7D" w:rsidR="004E7B1B" w:rsidRDefault="006C3ADA">
      <w:r>
        <w:br/>
      </w:r>
    </w:p>
    <w:p w14:paraId="5551F912" w14:textId="74489B27" w:rsidR="004E7B1B" w:rsidRDefault="006C3ADA">
      <w:pPr>
        <w:pStyle w:val="Heading3"/>
      </w:pPr>
      <w:r w:rsidRPr="00961DF1">
        <w:rPr>
          <w:b/>
          <w:u w:val="single"/>
        </w:rPr>
        <w:t>RTFB/</w:t>
      </w:r>
      <w:r>
        <w:rPr>
          <w:b/>
          <w:u w:val="single"/>
        </w:rPr>
        <w:t>868</w:t>
      </w:r>
      <w:r w:rsidRPr="00961DF1">
        <w:rPr>
          <w:b/>
          <w:u w:val="single"/>
        </w:rPr>
        <w:t>/</w:t>
      </w:r>
      <w:r>
        <w:rPr>
          <w:b/>
          <w:u w:val="single"/>
        </w:rPr>
        <w:t>21 M1 Item ID:71935</w:t>
      </w:r>
    </w:p>
    <w:p w14:paraId="44CD183B" w14:textId="6FE46D01" w:rsidR="004E7B1B" w:rsidRDefault="006C3ADA">
      <w:r>
        <w:t>Proposed by Councillor Alan Edge</w:t>
      </w:r>
      <w:r w:rsidR="00065820">
        <w:t xml:space="preserve"> and Seconded by Councillor Ronan McMahon</w:t>
      </w:r>
    </w:p>
    <w:p w14:paraId="0B277078" w14:textId="77777777" w:rsidR="004E7B1B" w:rsidRDefault="006C3ADA">
      <w:r>
        <w:t>That the Chief Executive take whatever actions are necessary to ensure the vacant / derelict property formerly a tanning factory adjacent to Bohernabreena Road is secured and inaccessible.</w:t>
      </w:r>
    </w:p>
    <w:p w14:paraId="031267B1" w14:textId="77777777" w:rsidR="004E7B1B" w:rsidRDefault="006C3ADA">
      <w:r>
        <w:t> </w:t>
      </w:r>
    </w:p>
    <w:p w14:paraId="74209856" w14:textId="77777777" w:rsidR="004E7B1B" w:rsidRDefault="006C3ADA">
      <w:r>
        <w:rPr>
          <w:b/>
        </w:rPr>
        <w:lastRenderedPageBreak/>
        <w:t>REPORT:</w:t>
      </w:r>
    </w:p>
    <w:p w14:paraId="21810D70" w14:textId="6CAD3E32" w:rsidR="004E7B1B" w:rsidRDefault="006C3ADA">
      <w:r>
        <w:t>The property is being actively monitored under the provisions of the Derelict Sites Act, 1990. The property is registered in the ownership of a company that is in liquidation. To date, efforts to contact the liquidator have been unsuccessful and correspondence remains unanswered. All actions open to the Council under the provisions of the Act will be considered with a view to resolving this ongoing issue.</w:t>
      </w:r>
    </w:p>
    <w:p w14:paraId="4D37F083" w14:textId="73760C5C" w:rsidR="00065820" w:rsidRDefault="00065820">
      <w:r>
        <w:t xml:space="preserve">Following Contributions from Councillors Alan Edge and Ronan McMahon, Brenda Shannon, Administrative Officer responded to queries raised and the report was </w:t>
      </w:r>
      <w:r w:rsidRPr="00065820">
        <w:rPr>
          <w:b/>
          <w:bCs/>
        </w:rPr>
        <w:t>NOTED</w:t>
      </w:r>
      <w:r>
        <w:t>.</w:t>
      </w:r>
    </w:p>
    <w:p w14:paraId="6EED4558" w14:textId="54AC96BB" w:rsidR="004E7B1B" w:rsidRPr="00BD0581" w:rsidRDefault="006C3ADA" w:rsidP="00BD0581">
      <w:pPr>
        <w:pStyle w:val="Heading2"/>
        <w:jc w:val="center"/>
        <w:rPr>
          <w:b/>
          <w:bCs/>
          <w:sz w:val="28"/>
          <w:szCs w:val="28"/>
          <w:u w:val="single"/>
        </w:rPr>
      </w:pPr>
      <w:r w:rsidRPr="00BD0581">
        <w:rPr>
          <w:b/>
          <w:bCs/>
          <w:sz w:val="28"/>
          <w:szCs w:val="28"/>
          <w:u w:val="single"/>
        </w:rPr>
        <w:t xml:space="preserve">Water </w:t>
      </w:r>
      <w:r w:rsidR="00BD0581">
        <w:rPr>
          <w:b/>
          <w:bCs/>
          <w:sz w:val="28"/>
          <w:szCs w:val="28"/>
          <w:u w:val="single"/>
        </w:rPr>
        <w:t>&amp;</w:t>
      </w:r>
      <w:r w:rsidRPr="00BD0581">
        <w:rPr>
          <w:b/>
          <w:bCs/>
          <w:sz w:val="28"/>
          <w:szCs w:val="28"/>
          <w:u w:val="single"/>
        </w:rPr>
        <w:t xml:space="preserve"> Drainage</w:t>
      </w:r>
    </w:p>
    <w:p w14:paraId="1F8A41FF" w14:textId="0CB401BD" w:rsidR="004E7B1B" w:rsidRDefault="006C3ADA">
      <w:pPr>
        <w:pStyle w:val="Heading3"/>
      </w:pPr>
      <w:r w:rsidRPr="00961DF1">
        <w:rPr>
          <w:b/>
          <w:u w:val="single"/>
        </w:rPr>
        <w:t>RTFB/</w:t>
      </w:r>
      <w:r>
        <w:rPr>
          <w:b/>
          <w:u w:val="single"/>
        </w:rPr>
        <w:t>869</w:t>
      </w:r>
      <w:r w:rsidRPr="00961DF1">
        <w:rPr>
          <w:b/>
          <w:u w:val="single"/>
        </w:rPr>
        <w:t>/</w:t>
      </w:r>
      <w:r>
        <w:rPr>
          <w:b/>
          <w:u w:val="single"/>
        </w:rPr>
        <w:t>21 C6 Item ID:71890</w:t>
      </w:r>
      <w:r w:rsidR="00BD0581">
        <w:rPr>
          <w:b/>
          <w:u w:val="single"/>
        </w:rPr>
        <w:t xml:space="preserve"> - Correspondence</w:t>
      </w:r>
    </w:p>
    <w:p w14:paraId="645F80F5" w14:textId="77777777" w:rsidR="004E7B1B" w:rsidRDefault="006C3ADA">
      <w:r>
        <w:t>Correspondence (No Business)</w:t>
      </w:r>
    </w:p>
    <w:p w14:paraId="3EE32779" w14:textId="1EF3E68D" w:rsidR="004E7B1B" w:rsidRDefault="006C3ADA">
      <w:pPr>
        <w:pStyle w:val="Heading3"/>
      </w:pPr>
      <w:r w:rsidRPr="00961DF1">
        <w:rPr>
          <w:b/>
          <w:u w:val="single"/>
        </w:rPr>
        <w:t>RTFB/</w:t>
      </w:r>
      <w:r>
        <w:rPr>
          <w:b/>
          <w:u w:val="single"/>
        </w:rPr>
        <w:t>870</w:t>
      </w:r>
      <w:r w:rsidRPr="00961DF1">
        <w:rPr>
          <w:b/>
          <w:u w:val="single"/>
        </w:rPr>
        <w:t>/</w:t>
      </w:r>
      <w:r>
        <w:rPr>
          <w:b/>
          <w:u w:val="single"/>
        </w:rPr>
        <w:t>21 H10 Item ID:71904</w:t>
      </w:r>
      <w:r w:rsidR="00BD0581">
        <w:rPr>
          <w:b/>
          <w:u w:val="single"/>
        </w:rPr>
        <w:t xml:space="preserve"> – New Works</w:t>
      </w:r>
    </w:p>
    <w:p w14:paraId="39C52973" w14:textId="77777777" w:rsidR="004E7B1B" w:rsidRDefault="006C3ADA">
      <w:r>
        <w:t>New Works (No Business)</w:t>
      </w:r>
    </w:p>
    <w:p w14:paraId="5BD3ED0E" w14:textId="62F18D06" w:rsidR="004E7B1B" w:rsidRDefault="006C3ADA">
      <w:pPr>
        <w:pStyle w:val="Heading3"/>
      </w:pPr>
      <w:r w:rsidRPr="00961DF1">
        <w:rPr>
          <w:b/>
          <w:u w:val="single"/>
        </w:rPr>
        <w:t>RTFB/</w:t>
      </w:r>
      <w:r>
        <w:rPr>
          <w:b/>
          <w:u w:val="single"/>
        </w:rPr>
        <w:t>871</w:t>
      </w:r>
      <w:r w:rsidRPr="00961DF1">
        <w:rPr>
          <w:b/>
          <w:u w:val="single"/>
        </w:rPr>
        <w:t>/</w:t>
      </w:r>
      <w:r>
        <w:rPr>
          <w:b/>
          <w:u w:val="single"/>
        </w:rPr>
        <w:t>21 M2 Item ID:71862</w:t>
      </w:r>
    </w:p>
    <w:p w14:paraId="6C3A087A" w14:textId="5C870D63" w:rsidR="004E7B1B" w:rsidRDefault="006C3ADA">
      <w:r>
        <w:t>Proposed by Councillor D</w:t>
      </w:r>
      <w:r w:rsidR="00F12E7A">
        <w:t>eirdre</w:t>
      </w:r>
      <w:r>
        <w:t xml:space="preserve"> O'Donovan</w:t>
      </w:r>
      <w:r w:rsidR="00F12E7A">
        <w:t xml:space="preserve"> and Seconded by Councillor Alan Edge</w:t>
      </w:r>
    </w:p>
    <w:p w14:paraId="09641AB9" w14:textId="7321F15C" w:rsidR="004E7B1B" w:rsidRDefault="006C3ADA">
      <w:r>
        <w:t xml:space="preserve">That the Manager gives details in relation to the water pipe leeway between Scholarstown Park and the new Two Oaks development, </w:t>
      </w:r>
      <w:r w:rsidR="00A80A5F">
        <w:t>specifically</w:t>
      </w:r>
      <w:r>
        <w:t xml:space="preserve"> outlining the distance from the walls in Scholarstown Park to the Two Oaks </w:t>
      </w:r>
      <w:r w:rsidR="00A80A5F">
        <w:t>development and</w:t>
      </w:r>
      <w:r>
        <w:t xml:space="preserve"> confirms that there will be consultation with local residents in relation to permeability on the site.</w:t>
      </w:r>
    </w:p>
    <w:p w14:paraId="6061DBFC" w14:textId="77777777" w:rsidR="004E7B1B" w:rsidRDefault="006C3ADA">
      <w:r>
        <w:t> </w:t>
      </w:r>
    </w:p>
    <w:p w14:paraId="254135E7" w14:textId="77777777" w:rsidR="004E7B1B" w:rsidRDefault="006C3ADA">
      <w:r>
        <w:rPr>
          <w:b/>
        </w:rPr>
        <w:t>REPORT:</w:t>
      </w:r>
    </w:p>
    <w:p w14:paraId="51BDB336" w14:textId="44197F95" w:rsidR="004E7B1B" w:rsidRDefault="006C3ADA">
      <w:r>
        <w:t>There is an existing 1,200mm diameter surface water running northwards through the Two Oaks development along the boundary with Scholarstown Park.  The developer is to provide a 7.2m wide wayleave over this surface water line.  For operational and maintenance reasons this pipe will need to be accessible.</w:t>
      </w:r>
    </w:p>
    <w:p w14:paraId="21405132" w14:textId="6E7BD294" w:rsidR="00F12E7A" w:rsidRDefault="00F12E7A">
      <w:r>
        <w:t xml:space="preserve">Following contributions from Councillors Deirdre O’Donovan, Yvonne Collins and Ronan McMahon, Derek Sargent A/Senior Engineer and Leo Magee, Senior Engineer responded to queries raised, a commitment was made to get further clarification from planners on this, and the report was </w:t>
      </w:r>
      <w:r w:rsidRPr="00F12E7A">
        <w:rPr>
          <w:b/>
          <w:bCs/>
        </w:rPr>
        <w:t>NOTED</w:t>
      </w:r>
      <w:r>
        <w:t>.</w:t>
      </w:r>
    </w:p>
    <w:p w14:paraId="5FCB7D29" w14:textId="77777777" w:rsidR="00A80A5F" w:rsidRDefault="00A80A5F" w:rsidP="00BD0581">
      <w:pPr>
        <w:pStyle w:val="Heading2"/>
        <w:jc w:val="center"/>
        <w:rPr>
          <w:b/>
          <w:bCs/>
          <w:sz w:val="28"/>
          <w:szCs w:val="28"/>
          <w:u w:val="single"/>
        </w:rPr>
      </w:pPr>
    </w:p>
    <w:p w14:paraId="7752EEA8" w14:textId="77777777" w:rsidR="00A80A5F" w:rsidRDefault="00A80A5F" w:rsidP="00BD0581">
      <w:pPr>
        <w:pStyle w:val="Heading2"/>
        <w:jc w:val="center"/>
        <w:rPr>
          <w:b/>
          <w:bCs/>
          <w:sz w:val="28"/>
          <w:szCs w:val="28"/>
          <w:u w:val="single"/>
        </w:rPr>
      </w:pPr>
    </w:p>
    <w:p w14:paraId="759105B7" w14:textId="1C8D6470" w:rsidR="004E7B1B" w:rsidRPr="00BD0581" w:rsidRDefault="006C3ADA" w:rsidP="00BD0581">
      <w:pPr>
        <w:pStyle w:val="Heading2"/>
        <w:jc w:val="center"/>
        <w:rPr>
          <w:b/>
          <w:bCs/>
          <w:sz w:val="28"/>
          <w:szCs w:val="28"/>
          <w:u w:val="single"/>
        </w:rPr>
      </w:pPr>
      <w:r w:rsidRPr="00BD0581">
        <w:rPr>
          <w:b/>
          <w:bCs/>
          <w:sz w:val="28"/>
          <w:szCs w:val="28"/>
          <w:u w:val="single"/>
        </w:rPr>
        <w:t>Public Realm</w:t>
      </w:r>
    </w:p>
    <w:p w14:paraId="57953B49" w14:textId="446187CA" w:rsidR="004E7B1B" w:rsidRDefault="006C3ADA">
      <w:pPr>
        <w:pStyle w:val="Heading3"/>
      </w:pPr>
      <w:r w:rsidRPr="00961DF1">
        <w:rPr>
          <w:b/>
          <w:u w:val="single"/>
        </w:rPr>
        <w:t>RTFB/</w:t>
      </w:r>
      <w:r>
        <w:rPr>
          <w:b/>
          <w:u w:val="single"/>
        </w:rPr>
        <w:t>872</w:t>
      </w:r>
      <w:r w:rsidRPr="00961DF1">
        <w:rPr>
          <w:b/>
          <w:u w:val="single"/>
        </w:rPr>
        <w:t>/</w:t>
      </w:r>
      <w:r>
        <w:rPr>
          <w:b/>
          <w:u w:val="single"/>
        </w:rPr>
        <w:t>21 Q1 Item ID:71907</w:t>
      </w:r>
    </w:p>
    <w:p w14:paraId="13103876" w14:textId="77777777" w:rsidR="004E7B1B" w:rsidRDefault="006C3ADA">
      <w:r>
        <w:t>Proposed by Councillor Yvonne Collins</w:t>
      </w:r>
    </w:p>
    <w:p w14:paraId="6A523302" w14:textId="77777777" w:rsidR="00A80A5F" w:rsidRDefault="006C3ADA">
      <w:r>
        <w:t>To ask the Chief Executive for a detailed update in relation to the proposed closing off of the archway at the junction of Ballyboden Road and Scholarstown Road (R115/R116 junction)</w:t>
      </w:r>
    </w:p>
    <w:p w14:paraId="518E780A" w14:textId="5EEDF80F" w:rsidR="004E7B1B" w:rsidRDefault="006C3ADA">
      <w:r>
        <w:rPr>
          <w:b/>
        </w:rPr>
        <w:t>REPLY:</w:t>
      </w:r>
    </w:p>
    <w:p w14:paraId="619FEE40" w14:textId="77777777" w:rsidR="004E7B1B" w:rsidRDefault="006C3ADA">
      <w:r>
        <w:lastRenderedPageBreak/>
        <w:t>The provision of a gate at this location to close off access from Scholarstown Road to the Dodder River and to Boden Park estate was tendered earlier in the year.  The successful supplier/contractor has been asked to proceed with fabrication and installation of the gate, and this will be completed in the coming weeks.</w:t>
      </w:r>
    </w:p>
    <w:p w14:paraId="4F83E630" w14:textId="371EBE85" w:rsidR="004E7B1B" w:rsidRDefault="006C3ADA">
      <w:pPr>
        <w:pStyle w:val="Heading3"/>
      </w:pPr>
      <w:r w:rsidRPr="00961DF1">
        <w:rPr>
          <w:b/>
          <w:u w:val="single"/>
        </w:rPr>
        <w:t>RTFB/</w:t>
      </w:r>
      <w:r>
        <w:rPr>
          <w:b/>
          <w:u w:val="single"/>
        </w:rPr>
        <w:t>873</w:t>
      </w:r>
      <w:r w:rsidRPr="00961DF1">
        <w:rPr>
          <w:b/>
          <w:u w:val="single"/>
        </w:rPr>
        <w:t>/</w:t>
      </w:r>
      <w:r>
        <w:rPr>
          <w:b/>
          <w:u w:val="single"/>
        </w:rPr>
        <w:t>21 Q2 Item ID:70403</w:t>
      </w:r>
    </w:p>
    <w:p w14:paraId="1222B095" w14:textId="17FC6C96" w:rsidR="004E7B1B" w:rsidRDefault="006C3ADA">
      <w:r>
        <w:t>Proposed by Councillor D</w:t>
      </w:r>
      <w:r w:rsidR="00F12E7A">
        <w:t>eirdre</w:t>
      </w:r>
      <w:r>
        <w:t xml:space="preserve"> O'Donovan</w:t>
      </w:r>
    </w:p>
    <w:p w14:paraId="57DD023E" w14:textId="77777777" w:rsidR="004E7B1B" w:rsidRDefault="006C3ADA">
      <w:r>
        <w:t>To ask the Manager to install a bin close to the entrance to Greenfield Park in Ballycullen, to deal with the considerable rubbish generated from the shops across the road.</w:t>
      </w:r>
    </w:p>
    <w:p w14:paraId="54ABF49D" w14:textId="77777777" w:rsidR="004E7B1B" w:rsidRDefault="006C3ADA">
      <w:r>
        <w:t> </w:t>
      </w:r>
    </w:p>
    <w:p w14:paraId="63D4210C" w14:textId="77777777" w:rsidR="004E7B1B" w:rsidRDefault="006C3ADA">
      <w:r>
        <w:rPr>
          <w:b/>
        </w:rPr>
        <w:t>REPLY:</w:t>
      </w:r>
    </w:p>
    <w:p w14:paraId="5C04A66B" w14:textId="2D4C97B6" w:rsidR="004E7B1B" w:rsidRDefault="006C3ADA">
      <w:r>
        <w:t xml:space="preserve">The Council's Public Realm section does not provide litter bins in housing estates.  The existing provision of bins on Ballycullen Road in the vicinity of Greenfield Park, at bus stops and at the Woodstown shops, </w:t>
      </w:r>
      <w:r w:rsidR="00A80A5F">
        <w:t>is</w:t>
      </w:r>
      <w:r>
        <w:t xml:space="preserve"> sufficient to service the area.</w:t>
      </w:r>
    </w:p>
    <w:p w14:paraId="397147A4" w14:textId="3F6D3A4C" w:rsidR="004E7B1B" w:rsidRDefault="006C3ADA">
      <w:pPr>
        <w:pStyle w:val="Heading3"/>
      </w:pPr>
      <w:r w:rsidRPr="00961DF1">
        <w:rPr>
          <w:b/>
          <w:u w:val="single"/>
        </w:rPr>
        <w:t>RTFB/</w:t>
      </w:r>
      <w:r>
        <w:rPr>
          <w:b/>
          <w:u w:val="single"/>
        </w:rPr>
        <w:t>874</w:t>
      </w:r>
      <w:r w:rsidRPr="00961DF1">
        <w:rPr>
          <w:b/>
          <w:u w:val="single"/>
        </w:rPr>
        <w:t>/</w:t>
      </w:r>
      <w:r>
        <w:rPr>
          <w:b/>
          <w:u w:val="single"/>
        </w:rPr>
        <w:t>21 Q3 Item ID:71877</w:t>
      </w:r>
    </w:p>
    <w:p w14:paraId="49D62037" w14:textId="47BC31F6" w:rsidR="004E7B1B" w:rsidRDefault="006C3ADA">
      <w:r>
        <w:t>Proposed by Councillor D</w:t>
      </w:r>
      <w:r w:rsidR="00F12E7A">
        <w:t>eirdre</w:t>
      </w:r>
      <w:r>
        <w:t xml:space="preserve"> O'Donovan</w:t>
      </w:r>
    </w:p>
    <w:p w14:paraId="369EBC51" w14:textId="77777777" w:rsidR="004E7B1B" w:rsidRDefault="006C3ADA">
      <w:r>
        <w:t>To ask the Manager for a schedule of roundabout maintenance, especially for the Orlagh Roundabout which is very overgrown and unkempt looking.</w:t>
      </w:r>
    </w:p>
    <w:p w14:paraId="02AB3D35" w14:textId="77777777" w:rsidR="004E7B1B" w:rsidRDefault="006C3ADA">
      <w:r>
        <w:rPr>
          <w:b/>
        </w:rPr>
        <w:t>REPLY:</w:t>
      </w:r>
    </w:p>
    <w:p w14:paraId="7E57BC31" w14:textId="77777777" w:rsidR="004E7B1B" w:rsidRDefault="006C3ADA">
      <w:r>
        <w:t>The roundabout at the entrance to Orlagh Estate has been inspected recently and was found to be in good condition.  The roundabouts on Scholarstown Road with the junctions of both Templeroan Road and Ballyboden Road are in need of maintenance at present and these will be attended to in the coming 2 weeks.   </w:t>
      </w:r>
    </w:p>
    <w:p w14:paraId="06DBAEE0" w14:textId="252D9438" w:rsidR="004E7B1B" w:rsidRDefault="006C3ADA">
      <w:pPr>
        <w:pStyle w:val="Heading3"/>
      </w:pPr>
      <w:r w:rsidRPr="00961DF1">
        <w:rPr>
          <w:b/>
          <w:u w:val="single"/>
        </w:rPr>
        <w:t>RTFB/</w:t>
      </w:r>
      <w:r>
        <w:rPr>
          <w:b/>
          <w:u w:val="single"/>
        </w:rPr>
        <w:t>8</w:t>
      </w:r>
      <w:r w:rsidR="00896717">
        <w:rPr>
          <w:b/>
          <w:u w:val="single"/>
        </w:rPr>
        <w:t>75</w:t>
      </w:r>
      <w:r w:rsidRPr="00961DF1">
        <w:rPr>
          <w:b/>
          <w:u w:val="single"/>
        </w:rPr>
        <w:t>/</w:t>
      </w:r>
      <w:r>
        <w:rPr>
          <w:b/>
          <w:u w:val="single"/>
        </w:rPr>
        <w:t>21 C7 Item ID:71888</w:t>
      </w:r>
      <w:r w:rsidR="00BD0581">
        <w:rPr>
          <w:b/>
          <w:u w:val="single"/>
        </w:rPr>
        <w:t xml:space="preserve"> - Correspondence</w:t>
      </w:r>
    </w:p>
    <w:p w14:paraId="3B7360F9" w14:textId="1AF6295F" w:rsidR="004E7B1B" w:rsidRDefault="00A80A5F">
      <w:r>
        <w:t>Correspondence (</w:t>
      </w:r>
      <w:r w:rsidR="006C3ADA">
        <w:t>No Business)</w:t>
      </w:r>
    </w:p>
    <w:p w14:paraId="545C0B58" w14:textId="45033CB2" w:rsidR="004E7B1B" w:rsidRDefault="00896717">
      <w:pPr>
        <w:pStyle w:val="Heading3"/>
      </w:pPr>
      <w:r w:rsidRPr="00961DF1">
        <w:rPr>
          <w:b/>
          <w:u w:val="single"/>
        </w:rPr>
        <w:t>RTFB/</w:t>
      </w:r>
      <w:r>
        <w:rPr>
          <w:b/>
          <w:u w:val="single"/>
        </w:rPr>
        <w:t>8</w:t>
      </w:r>
      <w:r>
        <w:rPr>
          <w:b/>
          <w:u w:val="single"/>
        </w:rPr>
        <w:t>76</w:t>
      </w:r>
      <w:r w:rsidRPr="00961DF1">
        <w:rPr>
          <w:b/>
          <w:u w:val="single"/>
        </w:rPr>
        <w:t>/</w:t>
      </w:r>
      <w:r>
        <w:rPr>
          <w:b/>
          <w:u w:val="single"/>
        </w:rPr>
        <w:t xml:space="preserve">21 </w:t>
      </w:r>
      <w:r w:rsidR="006C3ADA">
        <w:rPr>
          <w:b/>
          <w:u w:val="single"/>
        </w:rPr>
        <w:t>H11 Item ID:71902</w:t>
      </w:r>
      <w:r w:rsidR="00BD0581">
        <w:rPr>
          <w:b/>
          <w:u w:val="single"/>
        </w:rPr>
        <w:t xml:space="preserve"> – New Works</w:t>
      </w:r>
    </w:p>
    <w:p w14:paraId="38408904" w14:textId="77777777" w:rsidR="004E7B1B" w:rsidRDefault="006C3ADA">
      <w:r>
        <w:t>New Works (No Business)</w:t>
      </w:r>
    </w:p>
    <w:p w14:paraId="1ED531ED" w14:textId="38A71641" w:rsidR="004E7B1B" w:rsidRDefault="00896717">
      <w:pPr>
        <w:pStyle w:val="Heading3"/>
      </w:pPr>
      <w:r w:rsidRPr="00961DF1">
        <w:rPr>
          <w:b/>
          <w:u w:val="single"/>
        </w:rPr>
        <w:t>RTFB/</w:t>
      </w:r>
      <w:r>
        <w:rPr>
          <w:b/>
          <w:u w:val="single"/>
        </w:rPr>
        <w:t>8</w:t>
      </w:r>
      <w:r>
        <w:rPr>
          <w:b/>
          <w:u w:val="single"/>
        </w:rPr>
        <w:t>77</w:t>
      </w:r>
      <w:r w:rsidRPr="00961DF1">
        <w:rPr>
          <w:b/>
          <w:u w:val="single"/>
        </w:rPr>
        <w:t>/</w:t>
      </w:r>
      <w:r>
        <w:rPr>
          <w:b/>
          <w:u w:val="single"/>
        </w:rPr>
        <w:t xml:space="preserve">21 </w:t>
      </w:r>
      <w:r w:rsidR="006C3ADA">
        <w:rPr>
          <w:b/>
          <w:u w:val="single"/>
        </w:rPr>
        <w:t>H12 Item ID:72023</w:t>
      </w:r>
    </w:p>
    <w:p w14:paraId="4F60F60E" w14:textId="19D58269" w:rsidR="004E7B1B" w:rsidRDefault="006C3ADA">
      <w:pPr>
        <w:rPr>
          <w:b/>
          <w:bCs/>
          <w:u w:val="single"/>
        </w:rPr>
      </w:pPr>
      <w:r w:rsidRPr="00F12E7A">
        <w:rPr>
          <w:b/>
          <w:bCs/>
          <w:u w:val="single"/>
        </w:rPr>
        <w:t>Teenspace Programme</w:t>
      </w:r>
    </w:p>
    <w:p w14:paraId="2EF8BA08" w14:textId="1738AAF0" w:rsidR="00F12E7A" w:rsidRPr="00F12E7A" w:rsidRDefault="00F12E7A">
      <w:r>
        <w:t>The following report was presented by Laurence Colleran, Senior Executive Parks Superintendent.</w:t>
      </w:r>
    </w:p>
    <w:p w14:paraId="55CC4BD4" w14:textId="74028456" w:rsidR="004E7B1B" w:rsidRDefault="006C3ADA">
      <w:pPr>
        <w:rPr>
          <w:rStyle w:val="Hyperlink"/>
        </w:rPr>
      </w:pPr>
      <w:hyperlink r:id="rId9" w:history="1">
        <w:r>
          <w:rPr>
            <w:rStyle w:val="Hyperlink"/>
          </w:rPr>
          <w:t>H12 Teenspace Programme</w:t>
        </w:r>
      </w:hyperlink>
    </w:p>
    <w:p w14:paraId="36E829D7" w14:textId="544DC037" w:rsidR="00C31E0A" w:rsidRPr="00C31E0A" w:rsidRDefault="00C31E0A">
      <w:pPr>
        <w:pStyle w:val="Heading3"/>
        <w:rPr>
          <w:bCs/>
        </w:rPr>
      </w:pPr>
      <w:r>
        <w:rPr>
          <w:bCs/>
        </w:rPr>
        <w:t>This Headed Item was taken in conjunction with Motions 3,</w:t>
      </w:r>
      <w:r w:rsidR="00A80A5F">
        <w:rPr>
          <w:bCs/>
        </w:rPr>
        <w:t>5, &amp;</w:t>
      </w:r>
      <w:r>
        <w:rPr>
          <w:bCs/>
        </w:rPr>
        <w:t xml:space="preserve"> 7</w:t>
      </w:r>
    </w:p>
    <w:p w14:paraId="1985EE91" w14:textId="48B3DB12" w:rsidR="004E7B1B" w:rsidRDefault="00896717">
      <w:pPr>
        <w:pStyle w:val="Heading3"/>
      </w:pPr>
      <w:r w:rsidRPr="00961DF1">
        <w:rPr>
          <w:b/>
          <w:u w:val="single"/>
        </w:rPr>
        <w:t>RTFB/</w:t>
      </w:r>
      <w:r>
        <w:rPr>
          <w:b/>
          <w:u w:val="single"/>
        </w:rPr>
        <w:t>8</w:t>
      </w:r>
      <w:r>
        <w:rPr>
          <w:b/>
          <w:u w:val="single"/>
        </w:rPr>
        <w:t>78</w:t>
      </w:r>
      <w:r w:rsidRPr="00961DF1">
        <w:rPr>
          <w:b/>
          <w:u w:val="single"/>
        </w:rPr>
        <w:t>/</w:t>
      </w:r>
      <w:r>
        <w:rPr>
          <w:b/>
          <w:u w:val="single"/>
        </w:rPr>
        <w:t xml:space="preserve">21 </w:t>
      </w:r>
      <w:r w:rsidR="006C3ADA">
        <w:rPr>
          <w:b/>
          <w:u w:val="single"/>
        </w:rPr>
        <w:t>M3 Item ID:71933</w:t>
      </w:r>
    </w:p>
    <w:p w14:paraId="421DEF64" w14:textId="39E90010" w:rsidR="004E7B1B" w:rsidRDefault="006C3ADA">
      <w:r>
        <w:t>Proposed by Councillor Alan Edge</w:t>
      </w:r>
      <w:r w:rsidR="00F12E7A">
        <w:t xml:space="preserve"> and Seconded by Councillor</w:t>
      </w:r>
    </w:p>
    <w:p w14:paraId="1175AA72" w14:textId="77777777" w:rsidR="004E7B1B" w:rsidRDefault="006C3ADA">
      <w:r>
        <w:t xml:space="preserve">That the Chief Executive report on the decision to relocate the Teenspace in Ballycragh Park from its agreed location, detailing: (i) the issue with the previously agreed location and the date it became known (ii) the extent of the assessment of the potential impacts of re-siting the Teenspace to its present location on biodiversity in view of the council's obligations under the National Biodiversity </w:t>
      </w:r>
      <w:r>
        <w:lastRenderedPageBreak/>
        <w:t>Plan and the county's Biodiversity Action Plan. (iii) The means by which members of the public can consult the relevant documentation mandated under article 81(2)(d)(i) and what recourse is available to them if they seek to challenge the decision to move the Teenspace.</w:t>
      </w:r>
    </w:p>
    <w:p w14:paraId="6A188618" w14:textId="77777777" w:rsidR="004E7B1B" w:rsidRDefault="006C3ADA">
      <w:r>
        <w:t> </w:t>
      </w:r>
    </w:p>
    <w:p w14:paraId="49DD26C7" w14:textId="77777777" w:rsidR="004E7B1B" w:rsidRDefault="006C3ADA">
      <w:r>
        <w:rPr>
          <w:b/>
        </w:rPr>
        <w:t>REPORT:</w:t>
      </w:r>
    </w:p>
    <w:p w14:paraId="442574E3" w14:textId="77777777" w:rsidR="004E7B1B" w:rsidRDefault="006C3ADA">
      <w:r>
        <w:t>The original Teenspace site in Ballycragh Park was chosen for its high level of passive supervision from the Killinniney Rd and because the area was already being used by teenagers. The typical pattern of use tends to be that once school finishes teenagers gather at the local shop and then move across into the park and congregate at the playground swings. Having the teenspace in the park would give the teenagers a more appropriate facility and free up the playground for younger children to use.</w:t>
      </w:r>
    </w:p>
    <w:p w14:paraId="6C020513" w14:textId="77777777" w:rsidR="004E7B1B" w:rsidRDefault="006C3ADA">
      <w:r>
        <w:t>The decision to relocate the teenspace was taken as an Irish water pipeline is due to be laid through the original site proposed for the teenspace.  Public Realm became aware of this on 25th May 2021. At that time Public Realm and our appointed contractor believed that the teenspace could be reorientated and moved closer to the community centre car park.   However, when the detail design was being discussed with the contractor it became apparent that the overhead ESB cables made the site unsuitable, and another site had to be selected. </w:t>
      </w:r>
    </w:p>
    <w:p w14:paraId="2489973A" w14:textId="77777777" w:rsidR="004E7B1B" w:rsidRDefault="006C3ADA">
      <w:r>
        <w:t>Following a number of site visits in June and July it was decided that the only suitable remaining space for the teenspace was directly south of the playground. We worked through a number of design layouts and agreed on the final location and layout on August 5th.  This site is in the busiest part of the park and it benefits from very good passive supervision.  There is also much more space available here and it is not restricted by pitches as the previous site was. It is in an area that will not impact on the nearby residences or affect the southern end of the park which is predominantly used for passive amenity.</w:t>
      </w:r>
    </w:p>
    <w:p w14:paraId="4D7B4025" w14:textId="77777777" w:rsidR="004E7B1B" w:rsidRDefault="006C3ADA">
      <w:r>
        <w:t>It was also considered that the site would not have any adverse effect on biodiversity. Although one part of the teenspace is close to the pond it is crucially not in an area used by the swans or other wildfowl to enter of exit from the pond nor is it in a space used to feed the birds. There was no requirement to remove trees or any other natural features and as the teenspace consists of permeable surfaces there would be no likelihood of runoff into the pond or any negative impacts on water quality. </w:t>
      </w:r>
    </w:p>
    <w:p w14:paraId="0C58AE80" w14:textId="45D3E3A8" w:rsidR="004E7B1B" w:rsidRDefault="006C3ADA">
      <w:r>
        <w:t>One possible impact discussed was the effects of noise and increased footfall.  Any visit to the site shows that the swans are unlikely to be disturbed by these factors. The area around the existing playground and community centre is the noisiest and most heavily used part of the park.  Even with this high level of activity this is also an area where the swans regularly enter and exit the water and use as a place for resting and preening. This is also an area where they are regularly fed by park users. </w:t>
      </w:r>
    </w:p>
    <w:p w14:paraId="412B1CEC" w14:textId="77777777" w:rsidR="004E7B1B" w:rsidRDefault="006C3ADA">
      <w:r>
        <w:t>The main impact on wildlife in the park remains dogs off leads and this risk is not considered likely to increase with the teenspace given that it is usually adults who bring dogs into the park.</w:t>
      </w:r>
    </w:p>
    <w:p w14:paraId="2E015AF5" w14:textId="77777777" w:rsidR="004E7B1B" w:rsidRDefault="006C3ADA">
      <w:r>
        <w:t>Although it may seem intuitive that the impact of human activity would be a deterrent to wildfowl and prevent them from using areas around the pond there are several examples around the county such as the lakes in Sean Walsh Park and Tymon Park where very high activity areas and thriving wildlife coexist side by side.</w:t>
      </w:r>
    </w:p>
    <w:p w14:paraId="050B3EF3" w14:textId="3518AFAE" w:rsidR="004E7B1B" w:rsidRDefault="006C3ADA">
      <w:r>
        <w:lastRenderedPageBreak/>
        <w:t xml:space="preserve">Another possible impact considered was balls from the Teqball table entering the water and disturbing the birds.  The teenspace was orientated to keep the teqball far away from the </w:t>
      </w:r>
      <w:r w:rsidR="00A80A5F">
        <w:t>pond and</w:t>
      </w:r>
      <w:r>
        <w:t xml:space="preserve"> separated from it by a large berm.  The hangout space and main seating area with the </w:t>
      </w:r>
      <w:r w:rsidR="00A80A5F">
        <w:t>Wi-Fi</w:t>
      </w:r>
      <w:r>
        <w:t xml:space="preserve"> point and music post are also located away from the pond adjacent to the playground. </w:t>
      </w:r>
    </w:p>
    <w:p w14:paraId="1B7AB0DE" w14:textId="77777777" w:rsidR="004E7B1B" w:rsidRDefault="006C3ADA">
      <w:r>
        <w:t>When queried on the decision to locate the teenspace in this area Public Realm sought advice from the Heritage Officer and are confident that the teenspace is located in an appropriate area which will not negatively impact biodiversity in the pond or displace the swans.</w:t>
      </w:r>
    </w:p>
    <w:p w14:paraId="4CDFFE27" w14:textId="35C514A2" w:rsidR="004E7B1B" w:rsidRDefault="006C3ADA">
      <w:r>
        <w:t xml:space="preserve">The teenspace is sub-threshold for a Part 8 application and therefore article 81(2)(d)(i) does not apply to this project. Members of the public have a number of methods of contacting the Council regarding projects such as this as set out in the Customer Care Charter on SDCC.ie.  Public </w:t>
      </w:r>
      <w:r w:rsidR="00A80A5F">
        <w:t>Realm were</w:t>
      </w:r>
      <w:r>
        <w:t xml:space="preserve"> contacted by 2 individuals and responded to both through the Customer Care system and with responses through the membersnet system. The overwhelming response from park users has been very positive and the completion of the teenspace is much anticipated.</w:t>
      </w:r>
    </w:p>
    <w:p w14:paraId="4825FF46" w14:textId="66A047AC" w:rsidR="004E7B1B" w:rsidRDefault="006C3ADA">
      <w:r>
        <w:t xml:space="preserve">Although Public Realm consider that the development is unlikely to have any adverse impact on the </w:t>
      </w:r>
      <w:r w:rsidR="00A80A5F">
        <w:t>birds,</w:t>
      </w:r>
      <w:r>
        <w:t xml:space="preserve"> we have nonetheless sought advice on possible measures to improve the pond and the areas around it for biodiversity.  The Councils Heritage Officer has worked with an expert on swans and wetland habitats in the park for the past 5 years and has asked them to consider any possible measures which would be beneficial to local biodiversity and a report will be forwarded to Public Realm.</w:t>
      </w:r>
    </w:p>
    <w:p w14:paraId="5722A04C" w14:textId="0BFCD8E7" w:rsidR="00C31E0A" w:rsidRDefault="00C31E0A">
      <w:r>
        <w:t>This Motion was Taken in conjunction with Headed Item 12 and Motions 5 &amp; 7</w:t>
      </w:r>
    </w:p>
    <w:p w14:paraId="7E19D108" w14:textId="3F752C2C" w:rsidR="00C31E0A" w:rsidRDefault="00C31E0A"/>
    <w:p w14:paraId="7CAC0740" w14:textId="6C961177" w:rsidR="00C31E0A" w:rsidRDefault="00C31E0A" w:rsidP="00C31E0A">
      <w:pPr>
        <w:pStyle w:val="Heading3"/>
      </w:pPr>
      <w:r w:rsidRPr="00961DF1">
        <w:rPr>
          <w:b/>
          <w:u w:val="single"/>
        </w:rPr>
        <w:t>RTFB/</w:t>
      </w:r>
      <w:r>
        <w:rPr>
          <w:b/>
          <w:u w:val="single"/>
        </w:rPr>
        <w:t>879</w:t>
      </w:r>
      <w:r w:rsidRPr="00961DF1">
        <w:rPr>
          <w:b/>
          <w:u w:val="single"/>
        </w:rPr>
        <w:t>/</w:t>
      </w:r>
      <w:r>
        <w:rPr>
          <w:b/>
          <w:u w:val="single"/>
        </w:rPr>
        <w:t>21 M5 Item ID:71925</w:t>
      </w:r>
    </w:p>
    <w:p w14:paraId="6E9F2CCA" w14:textId="77777777" w:rsidR="00C31E0A" w:rsidRDefault="00C31E0A" w:rsidP="00C31E0A">
      <w:r>
        <w:t>Proposed by Councillor D. O'Donovan</w:t>
      </w:r>
    </w:p>
    <w:p w14:paraId="6B863C0A" w14:textId="641FBD27" w:rsidR="00C31E0A" w:rsidRDefault="00C31E0A" w:rsidP="00C31E0A">
      <w:r>
        <w:t xml:space="preserve">That the Manager reports on why changes were made to the location of the Ballycragh Teen Space, specifically in relation to the impact on local wildlife and give assurances that a full review will be carried out if wildlife is negatively impacted </w:t>
      </w:r>
      <w:r w:rsidR="00A80A5F">
        <w:t>because of</w:t>
      </w:r>
      <w:r>
        <w:t xml:space="preserve"> the relocation.</w:t>
      </w:r>
    </w:p>
    <w:p w14:paraId="17BA32D0" w14:textId="77777777" w:rsidR="00C31E0A" w:rsidRDefault="00C31E0A" w:rsidP="00C31E0A">
      <w:r>
        <w:t> </w:t>
      </w:r>
    </w:p>
    <w:p w14:paraId="5D3C0DAF" w14:textId="77777777" w:rsidR="00C31E0A" w:rsidRDefault="00C31E0A" w:rsidP="00C31E0A">
      <w:r>
        <w:rPr>
          <w:b/>
        </w:rPr>
        <w:t>REPORT:</w:t>
      </w:r>
    </w:p>
    <w:p w14:paraId="63E5CE49" w14:textId="77777777" w:rsidR="00C31E0A" w:rsidRDefault="00C31E0A" w:rsidP="00C31E0A">
      <w:r>
        <w:t>The change in location of the Teenspace in Ballycragh Park was required as an Irish Water pipeline is being planned right through the originally proposed site and it was not possible to change the layout to accommodate this.</w:t>
      </w:r>
    </w:p>
    <w:p w14:paraId="0227ACF3" w14:textId="492AA5B2" w:rsidR="00C31E0A" w:rsidRDefault="00C31E0A" w:rsidP="00C31E0A">
      <w:r>
        <w:t xml:space="preserve">A key asset in Ballycragh Park is the pond and the biodiversity it attracts, and Public Realm are very mindful to protect this. Public Realm do not expect that the new teenspace location will have any significant impact on local wildlife in the park. </w:t>
      </w:r>
      <w:r w:rsidR="00A80A5F">
        <w:t>To</w:t>
      </w:r>
      <w:r>
        <w:t xml:space="preserve"> ensure this Public Realm have committed to monitoring the teenspace for any potential negative impacts on wildlife and will take any measures required to protect it.</w:t>
      </w:r>
    </w:p>
    <w:p w14:paraId="4722A55E" w14:textId="3C0BEA22" w:rsidR="00C31E0A" w:rsidRDefault="00C31E0A" w:rsidP="00C31E0A">
      <w:r>
        <w:t xml:space="preserve">In addition, the Councils Heritage Officer has worked with an expert on swans and wetland habitats in the park for the past 5 years and has asked them to consider any possible measures which would be beneficial to local biodiversity and a report will be forwarded to Public Realm.  Public Realm are happy to consider any measures proposed to benefit wildlife in the park and will also carry out a full review if wildlife is </w:t>
      </w:r>
      <w:r w:rsidR="00A80A5F">
        <w:t>negatively</w:t>
      </w:r>
      <w:r>
        <w:t xml:space="preserve"> impacted </w:t>
      </w:r>
      <w:r w:rsidR="00A80A5F">
        <w:t>because of</w:t>
      </w:r>
      <w:r>
        <w:t xml:space="preserve"> the relocation.</w:t>
      </w:r>
    </w:p>
    <w:p w14:paraId="1AAA7EB1" w14:textId="54DB5637" w:rsidR="00C31E0A" w:rsidRDefault="00C31E0A" w:rsidP="00C31E0A">
      <w:r>
        <w:lastRenderedPageBreak/>
        <w:t xml:space="preserve">This Motion was taken in conjunction with Headed Item 12, and Motions 3 &amp; 7 </w:t>
      </w:r>
    </w:p>
    <w:p w14:paraId="54F7B296" w14:textId="45E2A6F6" w:rsidR="00C31E0A" w:rsidRDefault="00C31E0A" w:rsidP="00C31E0A">
      <w:pPr>
        <w:pStyle w:val="Heading3"/>
      </w:pPr>
      <w:r w:rsidRPr="00961DF1">
        <w:rPr>
          <w:b/>
          <w:u w:val="single"/>
        </w:rPr>
        <w:t>RTFB/</w:t>
      </w:r>
      <w:r>
        <w:rPr>
          <w:b/>
          <w:u w:val="single"/>
        </w:rPr>
        <w:t>8</w:t>
      </w:r>
      <w:r>
        <w:rPr>
          <w:b/>
          <w:u w:val="single"/>
        </w:rPr>
        <w:t>80</w:t>
      </w:r>
      <w:r w:rsidRPr="00961DF1">
        <w:rPr>
          <w:b/>
          <w:u w:val="single"/>
        </w:rPr>
        <w:t>/</w:t>
      </w:r>
      <w:r>
        <w:rPr>
          <w:b/>
          <w:u w:val="single"/>
        </w:rPr>
        <w:t>21 M7 Item ID:71934</w:t>
      </w:r>
    </w:p>
    <w:p w14:paraId="3D8B12C9" w14:textId="77777777" w:rsidR="00C31E0A" w:rsidRDefault="00C31E0A" w:rsidP="00C31E0A">
      <w:r>
        <w:t>Proposed by Councillor Alan Edge</w:t>
      </w:r>
    </w:p>
    <w:p w14:paraId="1B5C913F" w14:textId="2DCF449E" w:rsidR="00C31E0A" w:rsidRDefault="00C31E0A" w:rsidP="00C31E0A">
      <w:r>
        <w:t xml:space="preserve">That the Chief Executive, mindful of the impacts on wildlife of the relocation of Ballycragh Teenspace, implements measures to improve the quality of the habitat in the Park for wild birds by removing silt from the pond, improving water </w:t>
      </w:r>
      <w:r w:rsidR="00A80A5F">
        <w:t>quality,</w:t>
      </w:r>
      <w:r>
        <w:t xml:space="preserve"> and exploring options to provide additional and extended safe breeding grounds for the birds inhabiting the area.</w:t>
      </w:r>
    </w:p>
    <w:p w14:paraId="493CEAC3" w14:textId="77777777" w:rsidR="00C31E0A" w:rsidRDefault="00C31E0A" w:rsidP="00C31E0A">
      <w:r>
        <w:t> </w:t>
      </w:r>
    </w:p>
    <w:p w14:paraId="4107229E" w14:textId="77777777" w:rsidR="00C31E0A" w:rsidRDefault="00C31E0A" w:rsidP="00C31E0A">
      <w:r>
        <w:rPr>
          <w:b/>
        </w:rPr>
        <w:t>REPORT:</w:t>
      </w:r>
    </w:p>
    <w:p w14:paraId="49C7D0D4" w14:textId="25C952FE" w:rsidR="00C31E0A" w:rsidRDefault="00C31E0A" w:rsidP="00C31E0A">
      <w:r>
        <w:t xml:space="preserve">The cleaning/desilting of the pond in Ballycragh Park is on the works programme of the drainage maintenance section in the current year.  Before the work can proceed investigations are required to determine the extent of the silt (depth and volume) </w:t>
      </w:r>
      <w:r w:rsidR="00A80A5F">
        <w:t>and</w:t>
      </w:r>
      <w:r>
        <w:t xml:space="preserve"> the nature of it, and this will assist in the preparation of a plan for carrying out the work.  The scheme will not be carried out this year as all work in water bodies is required to be completed before the end of September, which unfortunately is not possible in this instance.  There is no flooding associated with the silting up of the Ballycragh pond.  The desilting of the pond, when it does happen, may disrupt wildlife nesting </w:t>
      </w:r>
      <w:r w:rsidR="00A80A5F">
        <w:t>in</w:t>
      </w:r>
      <w:r>
        <w:t xml:space="preserve"> the lake for </w:t>
      </w:r>
      <w:r w:rsidR="00A80A5F">
        <w:t>a period</w:t>
      </w:r>
      <w:r>
        <w:t xml:space="preserve"> however it is felt that the work will ultimately improve the lake habitat in the medium and long term.</w:t>
      </w:r>
    </w:p>
    <w:p w14:paraId="11A32F28" w14:textId="77777777" w:rsidR="00C31E0A" w:rsidRDefault="00C31E0A" w:rsidP="00C31E0A">
      <w:r>
        <w:t>The Public Realm Section has sought advice in relation to the impact of the teenspace on the pond and the wildlife therein. It is not expected that the teenspace will negatively impact the pond in terms of pollution, water quality or use of the wider area by waterfowl.  There may be certain times when the swans will stay away from the western end of the pond if the teenspace becomes noisy.  To mitigate this possibility, the Councils Heritage Officer has sought specialist advice on whether the eastern side of the pond could be made more attractive for the swans to come out of the water and rest. Swans already use areas beside the playground, community centre and the eastern side of the pond to rest and preen. It is being considered whether lowering of a section of the pond bank at the eastern end might make it easier for swans and other water birds to get in and out at that location or if there are other measures which could be undertaken which would improve the habitat value of the park.  Public Realm are awaiting a report on this and will consider any measures proposed which may be beneficial to the swans and other waterfowl in this area.</w:t>
      </w:r>
    </w:p>
    <w:p w14:paraId="3C54D8B7" w14:textId="00E587E4" w:rsidR="00C31E0A" w:rsidRDefault="00C31E0A" w:rsidP="00C31E0A">
      <w:r>
        <w:t xml:space="preserve">It should be noted that a substantial portion of Ballycragh Park is included on the Public Realm's programme of reduced mowing, to encourage biodiversity and provide habitats for wildlife.  These areas will be available for wildlife both during the desilting works </w:t>
      </w:r>
      <w:r w:rsidR="00A80A5F">
        <w:t>and</w:t>
      </w:r>
      <w:r>
        <w:t xml:space="preserve"> once the teenspace opens. </w:t>
      </w:r>
    </w:p>
    <w:p w14:paraId="6200E6F7" w14:textId="77777777" w:rsidR="00C31E0A" w:rsidRPr="00F12E7A" w:rsidRDefault="00C31E0A" w:rsidP="00C31E0A">
      <w:r>
        <w:rPr>
          <w:rStyle w:val="Hyperlink"/>
          <w:color w:val="auto"/>
          <w:u w:val="none"/>
        </w:rPr>
        <w:t xml:space="preserve">Following contributions from councillors Pamela Kearns, Yvonne Collins, Carly Bailey, Alan Edge, Deirdre O’Donovan, Lynn McCrave and Ronan McMahon, Laurence Colleran responded to queries raised and the report was </w:t>
      </w:r>
      <w:r w:rsidRPr="00F12E7A">
        <w:rPr>
          <w:rStyle w:val="Hyperlink"/>
          <w:b/>
          <w:bCs/>
          <w:color w:val="auto"/>
          <w:u w:val="none"/>
        </w:rPr>
        <w:t>NOTED</w:t>
      </w:r>
      <w:r>
        <w:rPr>
          <w:rStyle w:val="Hyperlink"/>
          <w:color w:val="auto"/>
          <w:u w:val="none"/>
        </w:rPr>
        <w:t>.</w:t>
      </w:r>
    </w:p>
    <w:p w14:paraId="4BF9EAB4" w14:textId="77777777" w:rsidR="00C31E0A" w:rsidRDefault="00C31E0A" w:rsidP="00C31E0A"/>
    <w:p w14:paraId="1052D666" w14:textId="77777777" w:rsidR="00C31E0A" w:rsidRDefault="00C31E0A" w:rsidP="00C31E0A"/>
    <w:p w14:paraId="0D2C6F07" w14:textId="77777777" w:rsidR="00C31E0A" w:rsidRDefault="00C31E0A"/>
    <w:p w14:paraId="74BF09DA" w14:textId="096133DE" w:rsidR="004E7B1B" w:rsidRDefault="00896717">
      <w:pPr>
        <w:pStyle w:val="Heading3"/>
      </w:pPr>
      <w:r w:rsidRPr="00961DF1">
        <w:rPr>
          <w:b/>
          <w:u w:val="single"/>
        </w:rPr>
        <w:lastRenderedPageBreak/>
        <w:t>RTFB/</w:t>
      </w:r>
      <w:r>
        <w:rPr>
          <w:b/>
          <w:u w:val="single"/>
        </w:rPr>
        <w:t>8</w:t>
      </w:r>
      <w:r w:rsidR="00C31E0A">
        <w:rPr>
          <w:b/>
          <w:u w:val="single"/>
        </w:rPr>
        <w:t>81</w:t>
      </w:r>
      <w:r w:rsidRPr="00961DF1">
        <w:rPr>
          <w:b/>
          <w:u w:val="single"/>
        </w:rPr>
        <w:t>/</w:t>
      </w:r>
      <w:r>
        <w:rPr>
          <w:b/>
          <w:u w:val="single"/>
        </w:rPr>
        <w:t xml:space="preserve">21 </w:t>
      </w:r>
      <w:r w:rsidR="006C3ADA">
        <w:rPr>
          <w:b/>
          <w:u w:val="single"/>
        </w:rPr>
        <w:t>M4 Item ID:70127</w:t>
      </w:r>
    </w:p>
    <w:p w14:paraId="5FE9DFD6" w14:textId="1AF6DB40" w:rsidR="004E7B1B" w:rsidRDefault="006C3ADA">
      <w:r>
        <w:t>Proposed by Councillor Carly Bailey</w:t>
      </w:r>
      <w:r w:rsidR="00C31E0A">
        <w:t xml:space="preserve"> and Seconded by Councillor Alan Edge</w:t>
      </w:r>
    </w:p>
    <w:p w14:paraId="2A3D0776" w14:textId="37DA8C66" w:rsidR="004E7B1B" w:rsidRDefault="006C3ADA">
      <w:r>
        <w:t>That this ACM request that a tree audit be carried out for the D12 and D6W areas of SDCC to ascertain how many trees there are, how many stumps remain to be taken up, what and where grass verges might be possible planting areas and what and where are the concreted areas that might require more extensive works and tree pits. This specifically relates to the areas within this jurisdiction that have a significant lack of trees-Manor Estate, most of the Saints roads in Greenhills, parts of Perrystown, Cromwel</w:t>
      </w:r>
      <w:r w:rsidR="00A80A5F">
        <w:t>ls</w:t>
      </w:r>
      <w:r>
        <w:t xml:space="preserve">fort Road and more. That the council should engage with local </w:t>
      </w:r>
      <w:r w:rsidR="00A80A5F">
        <w:t>Councillors</w:t>
      </w:r>
      <w:r>
        <w:t xml:space="preserve"> and </w:t>
      </w:r>
      <w:r w:rsidR="00A80A5F">
        <w:t>residents</w:t>
      </w:r>
      <w:r>
        <w:t xml:space="preserve"> where a </w:t>
      </w:r>
      <w:r w:rsidR="00A80A5F">
        <w:t>resident’s</w:t>
      </w:r>
      <w:r>
        <w:t xml:space="preserve"> association is not in place and work together to ensure that the right trees are planted in the right areas and end the inequity that currently exists.</w:t>
      </w:r>
    </w:p>
    <w:p w14:paraId="0253F0DE" w14:textId="77777777" w:rsidR="004E7B1B" w:rsidRDefault="006C3ADA">
      <w:r>
        <w:t> </w:t>
      </w:r>
    </w:p>
    <w:p w14:paraId="694C348F" w14:textId="77777777" w:rsidR="004E7B1B" w:rsidRDefault="006C3ADA">
      <w:r>
        <w:rPr>
          <w:b/>
        </w:rPr>
        <w:t>REPORT:</w:t>
      </w:r>
    </w:p>
    <w:p w14:paraId="2B894FD5" w14:textId="77777777" w:rsidR="004E7B1B" w:rsidRDefault="006C3ADA">
      <w:r>
        <w:t>Prior to scheduling of tree maintenance, tree surveys are carried out to inform and prioritise tree work. To date in the mentioned areas, approximately 1388 trees are surveyed, 68 locations have been identified for stump removal and 131 locations identified as suitable for tree planting.</w:t>
      </w:r>
    </w:p>
    <w:p w14:paraId="4DC86EDA" w14:textId="057C41FE" w:rsidR="004E7B1B" w:rsidRDefault="006C3ADA">
      <w:r>
        <w:t xml:space="preserve">In 2020, 66 trees were planted in the area and in 2021 a pilot tree planting project was carried out in St </w:t>
      </w:r>
      <w:r w:rsidR="00A80A5F">
        <w:t>Joseph’s</w:t>
      </w:r>
      <w:r>
        <w:t xml:space="preserve"> Road using tree pits – 5 trees were planted. The 2021/22 draft tree planting programme will be presented to the Area committee in October.</w:t>
      </w:r>
    </w:p>
    <w:p w14:paraId="1D517E2F" w14:textId="0B45E2B8" w:rsidR="004E7B1B" w:rsidRDefault="006C3ADA">
      <w:r>
        <w:t>Council staff have met residents in several local areas to discuss tree planting and maintenance issues and will continue to do so.</w:t>
      </w:r>
    </w:p>
    <w:p w14:paraId="131776BA" w14:textId="0792632C" w:rsidR="00C31E0A" w:rsidRDefault="00C31E0A">
      <w:r>
        <w:t xml:space="preserve">Following contributions from Councillor Carly Bailey, Maire Ni Dhomhnaill, Senior Executive Parks Superintendent responded to queries raised and the report was </w:t>
      </w:r>
      <w:r w:rsidRPr="00C31E0A">
        <w:rPr>
          <w:b/>
          <w:bCs/>
        </w:rPr>
        <w:t>NOTED</w:t>
      </w:r>
      <w:r>
        <w:t>.</w:t>
      </w:r>
    </w:p>
    <w:p w14:paraId="59C82368" w14:textId="7DABDC57" w:rsidR="004E7B1B" w:rsidRDefault="00896717">
      <w:pPr>
        <w:pStyle w:val="Heading3"/>
      </w:pPr>
      <w:r w:rsidRPr="00961DF1">
        <w:rPr>
          <w:b/>
          <w:u w:val="single"/>
        </w:rPr>
        <w:t>RTFB/</w:t>
      </w:r>
      <w:r>
        <w:rPr>
          <w:b/>
          <w:u w:val="single"/>
        </w:rPr>
        <w:t>8</w:t>
      </w:r>
      <w:r>
        <w:rPr>
          <w:b/>
          <w:u w:val="single"/>
        </w:rPr>
        <w:t>8</w:t>
      </w:r>
      <w:r w:rsidR="00C31E0A">
        <w:rPr>
          <w:b/>
          <w:u w:val="single"/>
        </w:rPr>
        <w:t>2</w:t>
      </w:r>
      <w:r w:rsidRPr="00961DF1">
        <w:rPr>
          <w:b/>
          <w:u w:val="single"/>
        </w:rPr>
        <w:t>/</w:t>
      </w:r>
      <w:r>
        <w:rPr>
          <w:b/>
          <w:u w:val="single"/>
        </w:rPr>
        <w:t xml:space="preserve">21 </w:t>
      </w:r>
      <w:r w:rsidR="006C3ADA">
        <w:rPr>
          <w:b/>
          <w:u w:val="single"/>
        </w:rPr>
        <w:t>M6 Item ID:70542</w:t>
      </w:r>
    </w:p>
    <w:p w14:paraId="6E0329C4" w14:textId="574D3795" w:rsidR="004E7B1B" w:rsidRDefault="006C3ADA">
      <w:r>
        <w:t>Proposed by Councillor Carly Bailey</w:t>
      </w:r>
      <w:r w:rsidR="00C31E0A">
        <w:t xml:space="preserve"> and Seconded by Councillor Alan Edge</w:t>
      </w:r>
    </w:p>
    <w:p w14:paraId="0A662E01" w14:textId="77777777" w:rsidR="004E7B1B" w:rsidRDefault="006C3ADA">
      <w:r>
        <w:t>That this committee requests that the manager please install a suitable disability friendly entrance from the carpark to the pitches at the 8 acres/Greentrees Park that will enable power chair/wheelchair access. It may make sense to install this close to the new gate (already agreed) that will be moved from the unsuitable location at the corner, into the carpark, at a midway point between Manortown Utd and Robert Emmets GAA pitches.</w:t>
      </w:r>
    </w:p>
    <w:p w14:paraId="0CFFA220" w14:textId="77777777" w:rsidR="004E7B1B" w:rsidRDefault="006C3ADA">
      <w:r>
        <w:t> </w:t>
      </w:r>
    </w:p>
    <w:p w14:paraId="45FB5D39" w14:textId="77777777" w:rsidR="004E7B1B" w:rsidRDefault="006C3ADA">
      <w:r>
        <w:t> </w:t>
      </w:r>
    </w:p>
    <w:p w14:paraId="57342501" w14:textId="77777777" w:rsidR="004E7B1B" w:rsidRDefault="006C3ADA">
      <w:r>
        <w:rPr>
          <w:b/>
        </w:rPr>
        <w:t>REPORT:</w:t>
      </w:r>
    </w:p>
    <w:p w14:paraId="067C7447" w14:textId="104649D9" w:rsidR="004E7B1B" w:rsidRDefault="006C3ADA">
      <w:r>
        <w:t xml:space="preserve">A commitment has been given to close the existing entrance at the corner of Limekiln Lane and Greentrees Park and to relocate this access for grass cutting machinery to the car park.  That work has not taken place </w:t>
      </w:r>
      <w:r w:rsidR="00A80A5F">
        <w:t>yet</w:t>
      </w:r>
      <w:r>
        <w:t xml:space="preserve"> but will be done in due course.</w:t>
      </w:r>
    </w:p>
    <w:p w14:paraId="6F858442" w14:textId="5344E144" w:rsidR="004E7B1B" w:rsidRDefault="006C3ADA">
      <w:r>
        <w:t xml:space="preserve">The proposal here to provide wheelchair access into the park from the car park will be considered and </w:t>
      </w:r>
      <w:r w:rsidR="00A80A5F">
        <w:t>accommodated</w:t>
      </w:r>
      <w:r>
        <w:t xml:space="preserve"> when the work to the new entrance is being done.  The grass areas of the park itself are in general not accessible to wheelchairs and this may necessitate additional work in the park.  Once the full details of what is required are established a plan will be drafted, it will most likely be necessary to include these works in the draft improvement works programme for 2022.</w:t>
      </w:r>
    </w:p>
    <w:p w14:paraId="44E58F25" w14:textId="1A493110" w:rsidR="00C31E0A" w:rsidRDefault="00C31E0A">
      <w:r>
        <w:t xml:space="preserve">Following contributions from Councillor Carly Bailey, Leo Magee, Senior Engineer responded to queries raised and the report was </w:t>
      </w:r>
      <w:r w:rsidRPr="00C31E0A">
        <w:rPr>
          <w:b/>
          <w:bCs/>
        </w:rPr>
        <w:t>NOTED</w:t>
      </w:r>
      <w:r>
        <w:t>.</w:t>
      </w:r>
    </w:p>
    <w:p w14:paraId="28D5B353" w14:textId="77777777" w:rsidR="004E7B1B" w:rsidRDefault="006C3ADA">
      <w:r>
        <w:rPr>
          <w:i/>
        </w:rPr>
        <w:lastRenderedPageBreak/>
        <w:t> </w:t>
      </w:r>
    </w:p>
    <w:p w14:paraId="294D4A8D" w14:textId="7C81D81C" w:rsidR="004E7B1B" w:rsidRDefault="00896717">
      <w:pPr>
        <w:pStyle w:val="Heading3"/>
      </w:pPr>
      <w:r w:rsidRPr="00961DF1">
        <w:rPr>
          <w:b/>
          <w:u w:val="single"/>
        </w:rPr>
        <w:t>RTFB/</w:t>
      </w:r>
      <w:r>
        <w:rPr>
          <w:b/>
          <w:u w:val="single"/>
        </w:rPr>
        <w:t>8</w:t>
      </w:r>
      <w:r>
        <w:rPr>
          <w:b/>
          <w:u w:val="single"/>
        </w:rPr>
        <w:t>83</w:t>
      </w:r>
      <w:r w:rsidRPr="00961DF1">
        <w:rPr>
          <w:b/>
          <w:u w:val="single"/>
        </w:rPr>
        <w:t>/</w:t>
      </w:r>
      <w:r>
        <w:rPr>
          <w:b/>
          <w:u w:val="single"/>
        </w:rPr>
        <w:t xml:space="preserve">21 </w:t>
      </w:r>
      <w:r w:rsidR="006C3ADA">
        <w:rPr>
          <w:b/>
          <w:u w:val="single"/>
        </w:rPr>
        <w:t>M8 Item ID:71936</w:t>
      </w:r>
    </w:p>
    <w:p w14:paraId="1531BD12" w14:textId="24FE13D1" w:rsidR="004E7B1B" w:rsidRDefault="006C3ADA">
      <w:r>
        <w:t>Proposed by Councillor Alan Edge</w:t>
      </w:r>
      <w:r w:rsidR="00C31E0A">
        <w:t xml:space="preserve"> and Seconded by Councillor Yvonne Collins</w:t>
      </w:r>
    </w:p>
    <w:p w14:paraId="302F17B5" w14:textId="77777777" w:rsidR="004E7B1B" w:rsidRDefault="006C3ADA">
      <w:r>
        <w:t>That the Chief Executive inspect the strip or ground adjacent to the green space known as Molly's Field on Allenton Drive with a view to installing a footpath.</w:t>
      </w:r>
    </w:p>
    <w:p w14:paraId="19AD4F20" w14:textId="77777777" w:rsidR="004E7B1B" w:rsidRDefault="006C3ADA">
      <w:r>
        <w:t> </w:t>
      </w:r>
    </w:p>
    <w:p w14:paraId="28C14655" w14:textId="77777777" w:rsidR="004E7B1B" w:rsidRDefault="006C3ADA">
      <w:r>
        <w:rPr>
          <w:b/>
        </w:rPr>
        <w:t>REPORT:</w:t>
      </w:r>
    </w:p>
    <w:p w14:paraId="19B3FE34" w14:textId="7A9DB51A" w:rsidR="004E7B1B" w:rsidRDefault="006C3ADA">
      <w:r>
        <w:t xml:space="preserve">The strip of ground referred to here adjacent to Molly's Field and on Allenton Drive is a roadside margin which is separated from the field by way of a 1.2m high railing.  This margin forms part of the roadway and </w:t>
      </w:r>
      <w:r w:rsidR="00A80A5F">
        <w:t>is</w:t>
      </w:r>
      <w:r>
        <w:t xml:space="preserve"> under the control of the Council's Road Maintenance section, the grass margin is included in the Public Realm section's regular grass cutting programme.  The proposal to construct a footpath at this location will be raised with the Road Maintenance section to determine if they have any plans to construct a footpath here.  </w:t>
      </w:r>
    </w:p>
    <w:p w14:paraId="5013F4D0" w14:textId="450DF95E" w:rsidR="00C31E0A" w:rsidRDefault="00C31E0A">
      <w:r>
        <w:t xml:space="preserve">Following Contributions from Councillor Alan Edge, Leo Magee, Senior Engineer responded to queries raised, and a commitment was made to speak to Tony O’Grady </w:t>
      </w:r>
      <w:r w:rsidR="0027124F">
        <w:t xml:space="preserve">regarding the possibility of having this included in future programme of works, the report was </w:t>
      </w:r>
      <w:r w:rsidR="0027124F" w:rsidRPr="0027124F">
        <w:rPr>
          <w:b/>
          <w:bCs/>
        </w:rPr>
        <w:t>NOTED</w:t>
      </w:r>
      <w:r w:rsidR="0027124F">
        <w:t>.</w:t>
      </w:r>
    </w:p>
    <w:p w14:paraId="292BC3C5" w14:textId="77777777" w:rsidR="004E7B1B" w:rsidRPr="00BD0581" w:rsidRDefault="006C3ADA" w:rsidP="00BD0581">
      <w:pPr>
        <w:pStyle w:val="Heading2"/>
        <w:jc w:val="center"/>
        <w:rPr>
          <w:b/>
          <w:bCs/>
          <w:sz w:val="28"/>
          <w:szCs w:val="28"/>
          <w:u w:val="single"/>
        </w:rPr>
      </w:pPr>
      <w:r w:rsidRPr="00BD0581">
        <w:rPr>
          <w:b/>
          <w:bCs/>
          <w:sz w:val="28"/>
          <w:szCs w:val="28"/>
          <w:u w:val="single"/>
        </w:rPr>
        <w:t>Housing</w:t>
      </w:r>
    </w:p>
    <w:p w14:paraId="0F021CDC" w14:textId="00988234" w:rsidR="004E7B1B" w:rsidRDefault="00896717">
      <w:pPr>
        <w:pStyle w:val="Heading3"/>
      </w:pPr>
      <w:r w:rsidRPr="00961DF1">
        <w:rPr>
          <w:b/>
          <w:u w:val="single"/>
        </w:rPr>
        <w:t>RTFB/</w:t>
      </w:r>
      <w:r>
        <w:rPr>
          <w:b/>
          <w:u w:val="single"/>
        </w:rPr>
        <w:t>8</w:t>
      </w:r>
      <w:r>
        <w:rPr>
          <w:b/>
          <w:u w:val="single"/>
        </w:rPr>
        <w:t>84</w:t>
      </w:r>
      <w:r w:rsidRPr="00961DF1">
        <w:rPr>
          <w:b/>
          <w:u w:val="single"/>
        </w:rPr>
        <w:t>/</w:t>
      </w:r>
      <w:r>
        <w:rPr>
          <w:b/>
          <w:u w:val="single"/>
        </w:rPr>
        <w:t xml:space="preserve">21 </w:t>
      </w:r>
      <w:r w:rsidR="006C3ADA">
        <w:rPr>
          <w:b/>
          <w:u w:val="single"/>
        </w:rPr>
        <w:t>C8 Item ID:71884</w:t>
      </w:r>
      <w:r w:rsidR="00BD0581">
        <w:rPr>
          <w:b/>
          <w:u w:val="single"/>
        </w:rPr>
        <w:t xml:space="preserve"> - Correspondence</w:t>
      </w:r>
    </w:p>
    <w:p w14:paraId="7C88FFD0" w14:textId="77777777" w:rsidR="004E7B1B" w:rsidRDefault="006C3ADA">
      <w:r>
        <w:t>Correspondence (No Business)</w:t>
      </w:r>
    </w:p>
    <w:p w14:paraId="2ECAB67D" w14:textId="0CC8FF9F" w:rsidR="004E7B1B" w:rsidRDefault="00896717">
      <w:pPr>
        <w:pStyle w:val="Heading3"/>
      </w:pPr>
      <w:r w:rsidRPr="00961DF1">
        <w:rPr>
          <w:b/>
          <w:u w:val="single"/>
        </w:rPr>
        <w:t>RTFB/</w:t>
      </w:r>
      <w:r>
        <w:rPr>
          <w:b/>
          <w:u w:val="single"/>
        </w:rPr>
        <w:t>8</w:t>
      </w:r>
      <w:r>
        <w:rPr>
          <w:b/>
          <w:u w:val="single"/>
        </w:rPr>
        <w:t>85</w:t>
      </w:r>
      <w:r w:rsidRPr="00961DF1">
        <w:rPr>
          <w:b/>
          <w:u w:val="single"/>
        </w:rPr>
        <w:t>/</w:t>
      </w:r>
      <w:r>
        <w:rPr>
          <w:b/>
          <w:u w:val="single"/>
        </w:rPr>
        <w:t xml:space="preserve">21 </w:t>
      </w:r>
      <w:r w:rsidR="006C3ADA">
        <w:rPr>
          <w:b/>
          <w:u w:val="single"/>
        </w:rPr>
        <w:t>H13 Item ID:71898</w:t>
      </w:r>
      <w:r w:rsidR="00BD0581">
        <w:rPr>
          <w:b/>
          <w:u w:val="single"/>
        </w:rPr>
        <w:t xml:space="preserve"> – New Works</w:t>
      </w:r>
    </w:p>
    <w:p w14:paraId="54D8740F" w14:textId="77777777" w:rsidR="004E7B1B" w:rsidRDefault="006C3ADA">
      <w:r>
        <w:t>New Works (No Business)</w:t>
      </w:r>
    </w:p>
    <w:p w14:paraId="0EE94DA0" w14:textId="15B44D1C" w:rsidR="004E7B1B" w:rsidRDefault="00896717">
      <w:pPr>
        <w:pStyle w:val="Heading3"/>
      </w:pPr>
      <w:r w:rsidRPr="00961DF1">
        <w:rPr>
          <w:b/>
          <w:u w:val="single"/>
        </w:rPr>
        <w:t>RTFB/</w:t>
      </w:r>
      <w:r>
        <w:rPr>
          <w:b/>
          <w:u w:val="single"/>
        </w:rPr>
        <w:t>8</w:t>
      </w:r>
      <w:r>
        <w:rPr>
          <w:b/>
          <w:u w:val="single"/>
        </w:rPr>
        <w:t>86</w:t>
      </w:r>
      <w:r w:rsidRPr="00961DF1">
        <w:rPr>
          <w:b/>
          <w:u w:val="single"/>
        </w:rPr>
        <w:t>/</w:t>
      </w:r>
      <w:r>
        <w:rPr>
          <w:b/>
          <w:u w:val="single"/>
        </w:rPr>
        <w:t xml:space="preserve">21 </w:t>
      </w:r>
      <w:r w:rsidR="006C3ADA">
        <w:rPr>
          <w:b/>
          <w:u w:val="single"/>
        </w:rPr>
        <w:t>H14 Item ID:71999</w:t>
      </w:r>
    </w:p>
    <w:p w14:paraId="51617A24" w14:textId="6E297EBB" w:rsidR="004E7B1B" w:rsidRDefault="006C3ADA">
      <w:pPr>
        <w:rPr>
          <w:b/>
        </w:rPr>
      </w:pPr>
      <w:r>
        <w:rPr>
          <w:b/>
        </w:rPr>
        <w:t>Quarterly Report on Anti</w:t>
      </w:r>
      <w:r w:rsidR="0027124F">
        <w:rPr>
          <w:b/>
        </w:rPr>
        <w:t>-</w:t>
      </w:r>
      <w:r>
        <w:rPr>
          <w:b/>
        </w:rPr>
        <w:t>Social Behaviour </w:t>
      </w:r>
    </w:p>
    <w:p w14:paraId="48EFC7DD" w14:textId="7EDE97C1" w:rsidR="0090158D" w:rsidRPr="00A80A5F" w:rsidRDefault="0090158D">
      <w:pPr>
        <w:rPr>
          <w:bCs/>
        </w:rPr>
      </w:pPr>
      <w:r w:rsidRPr="00A80A5F">
        <w:rPr>
          <w:bCs/>
        </w:rPr>
        <w:t>The following report was presented by Amanda Mills, Administrative Officer</w:t>
      </w:r>
    </w:p>
    <w:p w14:paraId="23978A40" w14:textId="77777777" w:rsidR="004E7B1B" w:rsidRDefault="006C3ADA">
      <w:r>
        <w:rPr>
          <w:b/>
        </w:rPr>
        <w:t>REPLY:</w:t>
      </w:r>
    </w:p>
    <w:p w14:paraId="079F848F" w14:textId="77777777" w:rsidR="004E7B1B" w:rsidRDefault="006C3ADA">
      <w:r>
        <w:rPr>
          <w:b/>
        </w:rPr>
        <w:t>The following is a statistical analysis of anti-social behaviour reported to Council in the Rathfarnham/Templeogue/Firhouse/Bohernabreena Area Committee Area.</w:t>
      </w:r>
    </w:p>
    <w:tbl>
      <w:tblPr>
        <w:tblW w:w="940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85"/>
        <w:gridCol w:w="1419"/>
        <w:gridCol w:w="1120"/>
        <w:gridCol w:w="1120"/>
        <w:gridCol w:w="1120"/>
        <w:gridCol w:w="1120"/>
        <w:gridCol w:w="1121"/>
      </w:tblGrid>
      <w:tr w:rsidR="004E7B1B" w14:paraId="4183C625" w14:textId="77777777">
        <w:tblPrEx>
          <w:tblCellMar>
            <w:top w:w="0" w:type="dxa"/>
            <w:bottom w:w="0" w:type="dxa"/>
          </w:tblCellMar>
        </w:tblPrEx>
        <w:tc>
          <w:tcPr>
            <w:tcW w:w="9405" w:type="dxa"/>
            <w:gridSpan w:val="7"/>
            <w:vAlign w:val="center"/>
          </w:tcPr>
          <w:p w14:paraId="0DAD041F" w14:textId="77777777" w:rsidR="004E7B1B" w:rsidRDefault="006C3ADA">
            <w:r>
              <w:rPr>
                <w:b/>
              </w:rPr>
              <w:t>STATISITICAL ANALYSIS OF ANTI SOCIAL BEHAVIOUR REPORTED TO COUNCIL IN THE RATHFARNHAM/TEMPLEOGUE/FIRHOUSE/BOHERNABREENA ACM AREA</w:t>
            </w:r>
          </w:p>
        </w:tc>
      </w:tr>
      <w:tr w:rsidR="004E7B1B" w14:paraId="4FE003BA" w14:textId="77777777">
        <w:tblPrEx>
          <w:tblCellMar>
            <w:top w:w="0" w:type="dxa"/>
            <w:bottom w:w="0" w:type="dxa"/>
          </w:tblCellMar>
        </w:tblPrEx>
        <w:tc>
          <w:tcPr>
            <w:tcW w:w="2385" w:type="dxa"/>
            <w:vAlign w:val="center"/>
          </w:tcPr>
          <w:p w14:paraId="77554BB6" w14:textId="77777777" w:rsidR="004E7B1B" w:rsidRDefault="006C3ADA">
            <w:r>
              <w:rPr>
                <w:b/>
              </w:rPr>
              <w:t>Incidents</w:t>
            </w:r>
          </w:p>
        </w:tc>
        <w:tc>
          <w:tcPr>
            <w:tcW w:w="1425" w:type="dxa"/>
            <w:vAlign w:val="center"/>
          </w:tcPr>
          <w:p w14:paraId="1E466FE4" w14:textId="77777777" w:rsidR="004E7B1B" w:rsidRDefault="006C3ADA">
            <w:r>
              <w:rPr>
                <w:b/>
              </w:rPr>
              <w:t xml:space="preserve">2020 TOTAL </w:t>
            </w:r>
          </w:p>
        </w:tc>
        <w:tc>
          <w:tcPr>
            <w:tcW w:w="1125" w:type="dxa"/>
            <w:vAlign w:val="center"/>
          </w:tcPr>
          <w:p w14:paraId="0F3F5187" w14:textId="5A9E72FE" w:rsidR="004E7B1B" w:rsidRDefault="006C3ADA">
            <w:r>
              <w:rPr>
                <w:b/>
              </w:rPr>
              <w:t>1</w:t>
            </w:r>
            <w:r>
              <w:rPr>
                <w:b/>
                <w:vertAlign w:val="superscript"/>
              </w:rPr>
              <w:t>st</w:t>
            </w:r>
            <w:r>
              <w:rPr>
                <w:b/>
              </w:rPr>
              <w:t xml:space="preserve"> </w:t>
            </w:r>
            <w:r w:rsidR="00A80A5F">
              <w:rPr>
                <w:b/>
              </w:rPr>
              <w:t>Qtr.</w:t>
            </w:r>
            <w:r>
              <w:rPr>
                <w:b/>
              </w:rPr>
              <w:t xml:space="preserve"> 2021</w:t>
            </w:r>
          </w:p>
        </w:tc>
        <w:tc>
          <w:tcPr>
            <w:tcW w:w="1125" w:type="dxa"/>
            <w:vAlign w:val="center"/>
          </w:tcPr>
          <w:p w14:paraId="0B275767" w14:textId="1A49B3DD" w:rsidR="004E7B1B" w:rsidRDefault="006C3ADA">
            <w:r>
              <w:rPr>
                <w:b/>
              </w:rPr>
              <w:t>2</w:t>
            </w:r>
            <w:r>
              <w:rPr>
                <w:b/>
                <w:vertAlign w:val="superscript"/>
              </w:rPr>
              <w:t>nd</w:t>
            </w:r>
            <w:r>
              <w:rPr>
                <w:b/>
              </w:rPr>
              <w:t xml:space="preserve"> </w:t>
            </w:r>
            <w:r w:rsidR="00A80A5F">
              <w:rPr>
                <w:b/>
              </w:rPr>
              <w:t>Qtr.</w:t>
            </w:r>
            <w:r>
              <w:rPr>
                <w:b/>
              </w:rPr>
              <w:t xml:space="preserve"> 2021</w:t>
            </w:r>
          </w:p>
        </w:tc>
        <w:tc>
          <w:tcPr>
            <w:tcW w:w="1125" w:type="dxa"/>
            <w:vAlign w:val="center"/>
          </w:tcPr>
          <w:p w14:paraId="7F50B619" w14:textId="11DDE008" w:rsidR="004E7B1B" w:rsidRDefault="006C3ADA">
            <w:r>
              <w:rPr>
                <w:b/>
              </w:rPr>
              <w:t>3</w:t>
            </w:r>
            <w:r>
              <w:rPr>
                <w:b/>
                <w:vertAlign w:val="superscript"/>
              </w:rPr>
              <w:t>rd</w:t>
            </w:r>
            <w:r>
              <w:rPr>
                <w:b/>
              </w:rPr>
              <w:t xml:space="preserve"> </w:t>
            </w:r>
            <w:r w:rsidR="00A80A5F">
              <w:rPr>
                <w:b/>
              </w:rPr>
              <w:t>Qtr.</w:t>
            </w:r>
            <w:r>
              <w:rPr>
                <w:b/>
              </w:rPr>
              <w:t xml:space="preserve"> 2021</w:t>
            </w:r>
          </w:p>
        </w:tc>
        <w:tc>
          <w:tcPr>
            <w:tcW w:w="1125" w:type="dxa"/>
            <w:vAlign w:val="center"/>
          </w:tcPr>
          <w:p w14:paraId="5666D950" w14:textId="56C7E401" w:rsidR="004E7B1B" w:rsidRDefault="006C3ADA">
            <w:r>
              <w:rPr>
                <w:b/>
              </w:rPr>
              <w:t>4</w:t>
            </w:r>
            <w:r>
              <w:rPr>
                <w:b/>
                <w:vertAlign w:val="superscript"/>
              </w:rPr>
              <w:t>th</w:t>
            </w:r>
            <w:r>
              <w:rPr>
                <w:b/>
              </w:rPr>
              <w:t xml:space="preserve"> </w:t>
            </w:r>
            <w:r w:rsidR="00A80A5F">
              <w:rPr>
                <w:b/>
              </w:rPr>
              <w:t>Qtr.</w:t>
            </w:r>
            <w:r>
              <w:rPr>
                <w:b/>
              </w:rPr>
              <w:t xml:space="preserve"> 2021</w:t>
            </w:r>
          </w:p>
        </w:tc>
        <w:tc>
          <w:tcPr>
            <w:tcW w:w="1125" w:type="dxa"/>
            <w:vAlign w:val="center"/>
          </w:tcPr>
          <w:p w14:paraId="42ABB232" w14:textId="77777777" w:rsidR="004E7B1B" w:rsidRDefault="006C3ADA">
            <w:r>
              <w:rPr>
                <w:b/>
              </w:rPr>
              <w:t xml:space="preserve">2021 TOTAL </w:t>
            </w:r>
          </w:p>
        </w:tc>
      </w:tr>
      <w:tr w:rsidR="004E7B1B" w14:paraId="2D4E8468" w14:textId="77777777">
        <w:tblPrEx>
          <w:tblCellMar>
            <w:top w:w="0" w:type="dxa"/>
            <w:bottom w:w="0" w:type="dxa"/>
          </w:tblCellMar>
        </w:tblPrEx>
        <w:tc>
          <w:tcPr>
            <w:tcW w:w="2385" w:type="dxa"/>
            <w:vAlign w:val="center"/>
          </w:tcPr>
          <w:p w14:paraId="5FFBCF0F" w14:textId="77777777" w:rsidR="004E7B1B" w:rsidRDefault="006C3ADA">
            <w:r>
              <w:rPr>
                <w:b/>
              </w:rPr>
              <w:t>CATEGORY A</w:t>
            </w:r>
          </w:p>
        </w:tc>
        <w:tc>
          <w:tcPr>
            <w:tcW w:w="1425" w:type="dxa"/>
            <w:vAlign w:val="center"/>
          </w:tcPr>
          <w:p w14:paraId="5A436025" w14:textId="77777777" w:rsidR="004E7B1B" w:rsidRDefault="006C3ADA">
            <w:r>
              <w:rPr>
                <w:b/>
              </w:rPr>
              <w:t> </w:t>
            </w:r>
          </w:p>
        </w:tc>
        <w:tc>
          <w:tcPr>
            <w:tcW w:w="1125" w:type="dxa"/>
            <w:vAlign w:val="center"/>
          </w:tcPr>
          <w:p w14:paraId="65CC4248" w14:textId="77777777" w:rsidR="004E7B1B" w:rsidRDefault="006C3ADA">
            <w:r>
              <w:t> </w:t>
            </w:r>
          </w:p>
        </w:tc>
        <w:tc>
          <w:tcPr>
            <w:tcW w:w="1125" w:type="dxa"/>
            <w:vAlign w:val="center"/>
          </w:tcPr>
          <w:p w14:paraId="6817B200" w14:textId="77777777" w:rsidR="004E7B1B" w:rsidRDefault="006C3ADA">
            <w:r>
              <w:t> </w:t>
            </w:r>
          </w:p>
        </w:tc>
        <w:tc>
          <w:tcPr>
            <w:tcW w:w="1125" w:type="dxa"/>
            <w:vAlign w:val="center"/>
          </w:tcPr>
          <w:p w14:paraId="70148EC7" w14:textId="77777777" w:rsidR="004E7B1B" w:rsidRDefault="006C3ADA">
            <w:r>
              <w:t> </w:t>
            </w:r>
          </w:p>
        </w:tc>
        <w:tc>
          <w:tcPr>
            <w:tcW w:w="1125" w:type="dxa"/>
            <w:vAlign w:val="center"/>
          </w:tcPr>
          <w:p w14:paraId="5FB64DE5" w14:textId="77777777" w:rsidR="004E7B1B" w:rsidRDefault="006C3ADA">
            <w:r>
              <w:t> </w:t>
            </w:r>
          </w:p>
        </w:tc>
        <w:tc>
          <w:tcPr>
            <w:tcW w:w="1125" w:type="dxa"/>
            <w:vAlign w:val="center"/>
          </w:tcPr>
          <w:p w14:paraId="6FD72FB7" w14:textId="77777777" w:rsidR="004E7B1B" w:rsidRDefault="006C3ADA">
            <w:r>
              <w:rPr>
                <w:b/>
              </w:rPr>
              <w:t> </w:t>
            </w:r>
          </w:p>
        </w:tc>
      </w:tr>
      <w:tr w:rsidR="004E7B1B" w14:paraId="51F7A097" w14:textId="77777777">
        <w:tblPrEx>
          <w:tblCellMar>
            <w:top w:w="0" w:type="dxa"/>
            <w:bottom w:w="0" w:type="dxa"/>
          </w:tblCellMar>
        </w:tblPrEx>
        <w:tc>
          <w:tcPr>
            <w:tcW w:w="2385" w:type="dxa"/>
            <w:vAlign w:val="center"/>
          </w:tcPr>
          <w:p w14:paraId="383A4640" w14:textId="77777777" w:rsidR="004E7B1B" w:rsidRDefault="006C3ADA">
            <w:r>
              <w:t>Drugs Activity reported to SDCC</w:t>
            </w:r>
          </w:p>
        </w:tc>
        <w:tc>
          <w:tcPr>
            <w:tcW w:w="1425" w:type="dxa"/>
            <w:vAlign w:val="center"/>
          </w:tcPr>
          <w:p w14:paraId="2EA5CF21" w14:textId="77777777" w:rsidR="004E7B1B" w:rsidRDefault="006C3ADA">
            <w:r>
              <w:t>4</w:t>
            </w:r>
          </w:p>
        </w:tc>
        <w:tc>
          <w:tcPr>
            <w:tcW w:w="1125" w:type="dxa"/>
            <w:vAlign w:val="center"/>
          </w:tcPr>
          <w:p w14:paraId="2A080293" w14:textId="77777777" w:rsidR="004E7B1B" w:rsidRDefault="006C3ADA">
            <w:r>
              <w:t>1</w:t>
            </w:r>
          </w:p>
        </w:tc>
        <w:tc>
          <w:tcPr>
            <w:tcW w:w="1125" w:type="dxa"/>
            <w:vAlign w:val="center"/>
          </w:tcPr>
          <w:p w14:paraId="10579639" w14:textId="77777777" w:rsidR="004E7B1B" w:rsidRDefault="006C3ADA">
            <w:r>
              <w:t>3</w:t>
            </w:r>
          </w:p>
        </w:tc>
        <w:tc>
          <w:tcPr>
            <w:tcW w:w="1125" w:type="dxa"/>
            <w:vAlign w:val="center"/>
          </w:tcPr>
          <w:p w14:paraId="0B2AD3DD" w14:textId="77777777" w:rsidR="004E7B1B" w:rsidRDefault="006C3ADA">
            <w:r>
              <w:t> </w:t>
            </w:r>
          </w:p>
        </w:tc>
        <w:tc>
          <w:tcPr>
            <w:tcW w:w="1125" w:type="dxa"/>
            <w:vAlign w:val="center"/>
          </w:tcPr>
          <w:p w14:paraId="050E7FE2" w14:textId="77777777" w:rsidR="004E7B1B" w:rsidRDefault="006C3ADA">
            <w:r>
              <w:t> </w:t>
            </w:r>
          </w:p>
        </w:tc>
        <w:tc>
          <w:tcPr>
            <w:tcW w:w="1125" w:type="dxa"/>
            <w:vAlign w:val="center"/>
          </w:tcPr>
          <w:p w14:paraId="184CB63A" w14:textId="77777777" w:rsidR="004E7B1B" w:rsidRDefault="006C3ADA">
            <w:r>
              <w:rPr>
                <w:b/>
              </w:rPr>
              <w:t>4</w:t>
            </w:r>
          </w:p>
        </w:tc>
      </w:tr>
      <w:tr w:rsidR="004E7B1B" w14:paraId="5109F37A" w14:textId="77777777">
        <w:tblPrEx>
          <w:tblCellMar>
            <w:top w:w="0" w:type="dxa"/>
            <w:bottom w:w="0" w:type="dxa"/>
          </w:tblCellMar>
        </w:tblPrEx>
        <w:tc>
          <w:tcPr>
            <w:tcW w:w="2385" w:type="dxa"/>
            <w:vAlign w:val="center"/>
          </w:tcPr>
          <w:p w14:paraId="23D8B2AC" w14:textId="77777777" w:rsidR="004E7B1B" w:rsidRDefault="006C3ADA">
            <w:r>
              <w:t>Criminal Activity reported to SDCC</w:t>
            </w:r>
          </w:p>
        </w:tc>
        <w:tc>
          <w:tcPr>
            <w:tcW w:w="1425" w:type="dxa"/>
            <w:vAlign w:val="center"/>
          </w:tcPr>
          <w:p w14:paraId="4B4B46F4" w14:textId="77777777" w:rsidR="004E7B1B" w:rsidRDefault="006C3ADA">
            <w:r>
              <w:t>7</w:t>
            </w:r>
          </w:p>
        </w:tc>
        <w:tc>
          <w:tcPr>
            <w:tcW w:w="1125" w:type="dxa"/>
            <w:vAlign w:val="center"/>
          </w:tcPr>
          <w:p w14:paraId="21EDC9A5" w14:textId="77777777" w:rsidR="004E7B1B" w:rsidRDefault="006C3ADA">
            <w:r>
              <w:t>0</w:t>
            </w:r>
          </w:p>
        </w:tc>
        <w:tc>
          <w:tcPr>
            <w:tcW w:w="1125" w:type="dxa"/>
            <w:vAlign w:val="center"/>
          </w:tcPr>
          <w:p w14:paraId="3A5D91F6" w14:textId="77777777" w:rsidR="004E7B1B" w:rsidRDefault="006C3ADA">
            <w:r>
              <w:t>0</w:t>
            </w:r>
          </w:p>
        </w:tc>
        <w:tc>
          <w:tcPr>
            <w:tcW w:w="1125" w:type="dxa"/>
            <w:vAlign w:val="center"/>
          </w:tcPr>
          <w:p w14:paraId="32B56E19" w14:textId="77777777" w:rsidR="004E7B1B" w:rsidRDefault="006C3ADA">
            <w:r>
              <w:t> </w:t>
            </w:r>
          </w:p>
        </w:tc>
        <w:tc>
          <w:tcPr>
            <w:tcW w:w="1125" w:type="dxa"/>
            <w:vAlign w:val="center"/>
          </w:tcPr>
          <w:p w14:paraId="754D85DA" w14:textId="77777777" w:rsidR="004E7B1B" w:rsidRDefault="006C3ADA">
            <w:r>
              <w:t> </w:t>
            </w:r>
          </w:p>
        </w:tc>
        <w:tc>
          <w:tcPr>
            <w:tcW w:w="1125" w:type="dxa"/>
            <w:vAlign w:val="center"/>
          </w:tcPr>
          <w:p w14:paraId="3A14F50E" w14:textId="77777777" w:rsidR="004E7B1B" w:rsidRDefault="006C3ADA">
            <w:r>
              <w:rPr>
                <w:b/>
              </w:rPr>
              <w:t>0</w:t>
            </w:r>
          </w:p>
        </w:tc>
      </w:tr>
      <w:tr w:rsidR="004E7B1B" w14:paraId="3957A18F" w14:textId="77777777">
        <w:tblPrEx>
          <w:tblCellMar>
            <w:top w:w="0" w:type="dxa"/>
            <w:bottom w:w="0" w:type="dxa"/>
          </w:tblCellMar>
        </w:tblPrEx>
        <w:tc>
          <w:tcPr>
            <w:tcW w:w="2385" w:type="dxa"/>
            <w:vAlign w:val="center"/>
          </w:tcPr>
          <w:p w14:paraId="05CE5D8D" w14:textId="77777777" w:rsidR="004E7B1B" w:rsidRDefault="006C3ADA">
            <w:r>
              <w:t>Joyriding reported to SDCC</w:t>
            </w:r>
          </w:p>
        </w:tc>
        <w:tc>
          <w:tcPr>
            <w:tcW w:w="1425" w:type="dxa"/>
            <w:vAlign w:val="center"/>
          </w:tcPr>
          <w:p w14:paraId="58E78F9C" w14:textId="77777777" w:rsidR="004E7B1B" w:rsidRDefault="006C3ADA">
            <w:r>
              <w:t>3</w:t>
            </w:r>
          </w:p>
        </w:tc>
        <w:tc>
          <w:tcPr>
            <w:tcW w:w="1125" w:type="dxa"/>
            <w:vAlign w:val="center"/>
          </w:tcPr>
          <w:p w14:paraId="467D4603" w14:textId="77777777" w:rsidR="004E7B1B" w:rsidRDefault="006C3ADA">
            <w:r>
              <w:t>0</w:t>
            </w:r>
          </w:p>
        </w:tc>
        <w:tc>
          <w:tcPr>
            <w:tcW w:w="1125" w:type="dxa"/>
            <w:vAlign w:val="center"/>
          </w:tcPr>
          <w:p w14:paraId="4EF3C1F9" w14:textId="77777777" w:rsidR="004E7B1B" w:rsidRDefault="006C3ADA">
            <w:r>
              <w:t>0</w:t>
            </w:r>
          </w:p>
        </w:tc>
        <w:tc>
          <w:tcPr>
            <w:tcW w:w="1125" w:type="dxa"/>
            <w:vAlign w:val="center"/>
          </w:tcPr>
          <w:p w14:paraId="786541F9" w14:textId="77777777" w:rsidR="004E7B1B" w:rsidRDefault="006C3ADA">
            <w:r>
              <w:t> </w:t>
            </w:r>
          </w:p>
        </w:tc>
        <w:tc>
          <w:tcPr>
            <w:tcW w:w="1125" w:type="dxa"/>
            <w:vAlign w:val="center"/>
          </w:tcPr>
          <w:p w14:paraId="5FA0E976" w14:textId="77777777" w:rsidR="004E7B1B" w:rsidRDefault="006C3ADA">
            <w:r>
              <w:t> </w:t>
            </w:r>
          </w:p>
        </w:tc>
        <w:tc>
          <w:tcPr>
            <w:tcW w:w="1125" w:type="dxa"/>
            <w:vAlign w:val="center"/>
          </w:tcPr>
          <w:p w14:paraId="3B294562" w14:textId="77777777" w:rsidR="004E7B1B" w:rsidRDefault="006C3ADA">
            <w:r>
              <w:rPr>
                <w:b/>
              </w:rPr>
              <w:t>0</w:t>
            </w:r>
          </w:p>
        </w:tc>
      </w:tr>
      <w:tr w:rsidR="004E7B1B" w14:paraId="53348449" w14:textId="77777777">
        <w:tblPrEx>
          <w:tblCellMar>
            <w:top w:w="0" w:type="dxa"/>
            <w:bottom w:w="0" w:type="dxa"/>
          </w:tblCellMar>
        </w:tblPrEx>
        <w:tc>
          <w:tcPr>
            <w:tcW w:w="2385" w:type="dxa"/>
            <w:vAlign w:val="center"/>
          </w:tcPr>
          <w:p w14:paraId="71DDC66F" w14:textId="77777777" w:rsidR="004E7B1B" w:rsidRDefault="006C3ADA">
            <w:r>
              <w:lastRenderedPageBreak/>
              <w:t>Violence/intimidation/ harassment reported to SDCC</w:t>
            </w:r>
          </w:p>
        </w:tc>
        <w:tc>
          <w:tcPr>
            <w:tcW w:w="1425" w:type="dxa"/>
            <w:vAlign w:val="center"/>
          </w:tcPr>
          <w:p w14:paraId="64128835" w14:textId="77777777" w:rsidR="004E7B1B" w:rsidRDefault="006C3ADA">
            <w:r>
              <w:t>28</w:t>
            </w:r>
          </w:p>
        </w:tc>
        <w:tc>
          <w:tcPr>
            <w:tcW w:w="1125" w:type="dxa"/>
            <w:vAlign w:val="center"/>
          </w:tcPr>
          <w:p w14:paraId="36004B12" w14:textId="77777777" w:rsidR="004E7B1B" w:rsidRDefault="006C3ADA">
            <w:r>
              <w:t>0</w:t>
            </w:r>
          </w:p>
        </w:tc>
        <w:tc>
          <w:tcPr>
            <w:tcW w:w="1125" w:type="dxa"/>
            <w:vAlign w:val="center"/>
          </w:tcPr>
          <w:p w14:paraId="444CC802" w14:textId="77777777" w:rsidR="004E7B1B" w:rsidRDefault="006C3ADA">
            <w:r>
              <w:t>2</w:t>
            </w:r>
          </w:p>
        </w:tc>
        <w:tc>
          <w:tcPr>
            <w:tcW w:w="1125" w:type="dxa"/>
            <w:vAlign w:val="center"/>
          </w:tcPr>
          <w:p w14:paraId="50A1BFBB" w14:textId="77777777" w:rsidR="004E7B1B" w:rsidRDefault="006C3ADA">
            <w:r>
              <w:t> </w:t>
            </w:r>
          </w:p>
        </w:tc>
        <w:tc>
          <w:tcPr>
            <w:tcW w:w="1125" w:type="dxa"/>
            <w:vAlign w:val="center"/>
          </w:tcPr>
          <w:p w14:paraId="68453BF4" w14:textId="77777777" w:rsidR="004E7B1B" w:rsidRDefault="006C3ADA">
            <w:r>
              <w:t> </w:t>
            </w:r>
          </w:p>
        </w:tc>
        <w:tc>
          <w:tcPr>
            <w:tcW w:w="1125" w:type="dxa"/>
            <w:vAlign w:val="center"/>
          </w:tcPr>
          <w:p w14:paraId="4319E35F" w14:textId="77777777" w:rsidR="004E7B1B" w:rsidRDefault="006C3ADA">
            <w:r>
              <w:rPr>
                <w:b/>
              </w:rPr>
              <w:t>2</w:t>
            </w:r>
          </w:p>
        </w:tc>
      </w:tr>
      <w:tr w:rsidR="004E7B1B" w14:paraId="1FBCFC91" w14:textId="77777777">
        <w:tblPrEx>
          <w:tblCellMar>
            <w:top w:w="0" w:type="dxa"/>
            <w:bottom w:w="0" w:type="dxa"/>
          </w:tblCellMar>
        </w:tblPrEx>
        <w:tc>
          <w:tcPr>
            <w:tcW w:w="2385" w:type="dxa"/>
            <w:vAlign w:val="center"/>
          </w:tcPr>
          <w:p w14:paraId="20C3B705" w14:textId="77777777" w:rsidR="004E7B1B" w:rsidRDefault="006C3ADA">
            <w:r>
              <w:t> </w:t>
            </w:r>
          </w:p>
        </w:tc>
        <w:tc>
          <w:tcPr>
            <w:tcW w:w="1425" w:type="dxa"/>
            <w:vAlign w:val="center"/>
          </w:tcPr>
          <w:p w14:paraId="0F50EDC5" w14:textId="77777777" w:rsidR="004E7B1B" w:rsidRDefault="006C3ADA">
            <w:r>
              <w:t> </w:t>
            </w:r>
          </w:p>
        </w:tc>
        <w:tc>
          <w:tcPr>
            <w:tcW w:w="1125" w:type="dxa"/>
            <w:vAlign w:val="center"/>
          </w:tcPr>
          <w:p w14:paraId="2EBE65D3" w14:textId="77777777" w:rsidR="004E7B1B" w:rsidRDefault="006C3ADA">
            <w:r>
              <w:t> </w:t>
            </w:r>
          </w:p>
        </w:tc>
        <w:tc>
          <w:tcPr>
            <w:tcW w:w="1125" w:type="dxa"/>
            <w:vAlign w:val="center"/>
          </w:tcPr>
          <w:p w14:paraId="59551F86" w14:textId="77777777" w:rsidR="004E7B1B" w:rsidRDefault="006C3ADA">
            <w:r>
              <w:t> </w:t>
            </w:r>
          </w:p>
        </w:tc>
        <w:tc>
          <w:tcPr>
            <w:tcW w:w="1125" w:type="dxa"/>
            <w:vAlign w:val="center"/>
          </w:tcPr>
          <w:p w14:paraId="31A749A6" w14:textId="77777777" w:rsidR="004E7B1B" w:rsidRDefault="006C3ADA">
            <w:r>
              <w:t> </w:t>
            </w:r>
          </w:p>
        </w:tc>
        <w:tc>
          <w:tcPr>
            <w:tcW w:w="1125" w:type="dxa"/>
            <w:vAlign w:val="center"/>
          </w:tcPr>
          <w:p w14:paraId="79C12358" w14:textId="77777777" w:rsidR="004E7B1B" w:rsidRDefault="006C3ADA">
            <w:r>
              <w:t> </w:t>
            </w:r>
          </w:p>
        </w:tc>
        <w:tc>
          <w:tcPr>
            <w:tcW w:w="1125" w:type="dxa"/>
            <w:vAlign w:val="center"/>
          </w:tcPr>
          <w:p w14:paraId="0175D019" w14:textId="77777777" w:rsidR="004E7B1B" w:rsidRDefault="006C3ADA">
            <w:r>
              <w:rPr>
                <w:b/>
              </w:rPr>
              <w:t> </w:t>
            </w:r>
          </w:p>
        </w:tc>
      </w:tr>
      <w:tr w:rsidR="004E7B1B" w14:paraId="04589859" w14:textId="77777777">
        <w:tblPrEx>
          <w:tblCellMar>
            <w:top w:w="0" w:type="dxa"/>
            <w:bottom w:w="0" w:type="dxa"/>
          </w:tblCellMar>
        </w:tblPrEx>
        <w:tc>
          <w:tcPr>
            <w:tcW w:w="2385" w:type="dxa"/>
            <w:vAlign w:val="center"/>
          </w:tcPr>
          <w:p w14:paraId="303203F8" w14:textId="77777777" w:rsidR="004E7B1B" w:rsidRDefault="006C3ADA">
            <w:r>
              <w:rPr>
                <w:b/>
              </w:rPr>
              <w:t>CATEGORY B</w:t>
            </w:r>
          </w:p>
        </w:tc>
        <w:tc>
          <w:tcPr>
            <w:tcW w:w="1425" w:type="dxa"/>
            <w:vAlign w:val="center"/>
          </w:tcPr>
          <w:p w14:paraId="09CF1667" w14:textId="77777777" w:rsidR="004E7B1B" w:rsidRDefault="006C3ADA">
            <w:r>
              <w:rPr>
                <w:b/>
              </w:rPr>
              <w:t> </w:t>
            </w:r>
          </w:p>
        </w:tc>
        <w:tc>
          <w:tcPr>
            <w:tcW w:w="1125" w:type="dxa"/>
            <w:vAlign w:val="center"/>
          </w:tcPr>
          <w:p w14:paraId="689B2C51" w14:textId="77777777" w:rsidR="004E7B1B" w:rsidRDefault="006C3ADA">
            <w:r>
              <w:t> </w:t>
            </w:r>
          </w:p>
        </w:tc>
        <w:tc>
          <w:tcPr>
            <w:tcW w:w="1125" w:type="dxa"/>
            <w:vAlign w:val="center"/>
          </w:tcPr>
          <w:p w14:paraId="24001F25" w14:textId="77777777" w:rsidR="004E7B1B" w:rsidRDefault="006C3ADA">
            <w:r>
              <w:t> </w:t>
            </w:r>
          </w:p>
        </w:tc>
        <w:tc>
          <w:tcPr>
            <w:tcW w:w="1125" w:type="dxa"/>
            <w:vAlign w:val="center"/>
          </w:tcPr>
          <w:p w14:paraId="33B7860A" w14:textId="77777777" w:rsidR="004E7B1B" w:rsidRDefault="006C3ADA">
            <w:r>
              <w:t> </w:t>
            </w:r>
          </w:p>
        </w:tc>
        <w:tc>
          <w:tcPr>
            <w:tcW w:w="1125" w:type="dxa"/>
            <w:vAlign w:val="center"/>
          </w:tcPr>
          <w:p w14:paraId="229DFEEF" w14:textId="77777777" w:rsidR="004E7B1B" w:rsidRDefault="006C3ADA">
            <w:r>
              <w:t> </w:t>
            </w:r>
          </w:p>
        </w:tc>
        <w:tc>
          <w:tcPr>
            <w:tcW w:w="1125" w:type="dxa"/>
            <w:vAlign w:val="center"/>
          </w:tcPr>
          <w:p w14:paraId="2249CD60" w14:textId="77777777" w:rsidR="004E7B1B" w:rsidRDefault="006C3ADA">
            <w:r>
              <w:rPr>
                <w:b/>
              </w:rPr>
              <w:t> </w:t>
            </w:r>
          </w:p>
        </w:tc>
      </w:tr>
      <w:tr w:rsidR="004E7B1B" w14:paraId="671367B2" w14:textId="77777777">
        <w:tblPrEx>
          <w:tblCellMar>
            <w:top w:w="0" w:type="dxa"/>
            <w:bottom w:w="0" w:type="dxa"/>
          </w:tblCellMar>
        </w:tblPrEx>
        <w:tc>
          <w:tcPr>
            <w:tcW w:w="2385" w:type="dxa"/>
            <w:vAlign w:val="center"/>
          </w:tcPr>
          <w:p w14:paraId="55D931D9" w14:textId="77777777" w:rsidR="004E7B1B" w:rsidRDefault="006C3ADA">
            <w:r>
              <w:t>Squatters/illegal occupiers reported to SDCC</w:t>
            </w:r>
          </w:p>
        </w:tc>
        <w:tc>
          <w:tcPr>
            <w:tcW w:w="1425" w:type="dxa"/>
            <w:vAlign w:val="center"/>
          </w:tcPr>
          <w:p w14:paraId="085A2F6C" w14:textId="77777777" w:rsidR="004E7B1B" w:rsidRDefault="006C3ADA">
            <w:r>
              <w:t>7</w:t>
            </w:r>
          </w:p>
        </w:tc>
        <w:tc>
          <w:tcPr>
            <w:tcW w:w="1125" w:type="dxa"/>
            <w:vAlign w:val="center"/>
          </w:tcPr>
          <w:p w14:paraId="06D9F0B2" w14:textId="77777777" w:rsidR="004E7B1B" w:rsidRDefault="006C3ADA">
            <w:r>
              <w:t>0</w:t>
            </w:r>
          </w:p>
        </w:tc>
        <w:tc>
          <w:tcPr>
            <w:tcW w:w="1125" w:type="dxa"/>
            <w:vAlign w:val="center"/>
          </w:tcPr>
          <w:p w14:paraId="71F38173" w14:textId="77777777" w:rsidR="004E7B1B" w:rsidRDefault="006C3ADA">
            <w:r>
              <w:t>2</w:t>
            </w:r>
          </w:p>
        </w:tc>
        <w:tc>
          <w:tcPr>
            <w:tcW w:w="1125" w:type="dxa"/>
            <w:vAlign w:val="center"/>
          </w:tcPr>
          <w:p w14:paraId="25BA201A" w14:textId="77777777" w:rsidR="004E7B1B" w:rsidRDefault="006C3ADA">
            <w:r>
              <w:t> </w:t>
            </w:r>
          </w:p>
        </w:tc>
        <w:tc>
          <w:tcPr>
            <w:tcW w:w="1125" w:type="dxa"/>
            <w:vAlign w:val="center"/>
          </w:tcPr>
          <w:p w14:paraId="706E3AB7" w14:textId="77777777" w:rsidR="004E7B1B" w:rsidRDefault="006C3ADA">
            <w:r>
              <w:t> </w:t>
            </w:r>
          </w:p>
        </w:tc>
        <w:tc>
          <w:tcPr>
            <w:tcW w:w="1125" w:type="dxa"/>
            <w:vAlign w:val="center"/>
          </w:tcPr>
          <w:p w14:paraId="4FCF844D" w14:textId="77777777" w:rsidR="004E7B1B" w:rsidRDefault="006C3ADA">
            <w:r>
              <w:rPr>
                <w:b/>
              </w:rPr>
              <w:t>2</w:t>
            </w:r>
          </w:p>
        </w:tc>
      </w:tr>
      <w:tr w:rsidR="004E7B1B" w14:paraId="4691E5A7" w14:textId="77777777">
        <w:tblPrEx>
          <w:tblCellMar>
            <w:top w:w="0" w:type="dxa"/>
            <w:bottom w:w="0" w:type="dxa"/>
          </w:tblCellMar>
        </w:tblPrEx>
        <w:tc>
          <w:tcPr>
            <w:tcW w:w="2385" w:type="dxa"/>
            <w:vAlign w:val="center"/>
          </w:tcPr>
          <w:p w14:paraId="6E7DFCD1" w14:textId="77777777" w:rsidR="004E7B1B" w:rsidRDefault="006C3ADA">
            <w:r>
              <w:t>Vandalism reported to SDCC</w:t>
            </w:r>
          </w:p>
        </w:tc>
        <w:tc>
          <w:tcPr>
            <w:tcW w:w="1425" w:type="dxa"/>
            <w:vAlign w:val="center"/>
          </w:tcPr>
          <w:p w14:paraId="7258C001" w14:textId="77777777" w:rsidR="004E7B1B" w:rsidRDefault="006C3ADA">
            <w:r>
              <w:t>8</w:t>
            </w:r>
          </w:p>
        </w:tc>
        <w:tc>
          <w:tcPr>
            <w:tcW w:w="1125" w:type="dxa"/>
            <w:vAlign w:val="center"/>
          </w:tcPr>
          <w:p w14:paraId="51CADDB9" w14:textId="77777777" w:rsidR="004E7B1B" w:rsidRDefault="006C3ADA">
            <w:r>
              <w:t>0</w:t>
            </w:r>
          </w:p>
        </w:tc>
        <w:tc>
          <w:tcPr>
            <w:tcW w:w="1125" w:type="dxa"/>
            <w:vAlign w:val="center"/>
          </w:tcPr>
          <w:p w14:paraId="6EA8E9AE" w14:textId="77777777" w:rsidR="004E7B1B" w:rsidRDefault="006C3ADA">
            <w:r>
              <w:t>0</w:t>
            </w:r>
          </w:p>
        </w:tc>
        <w:tc>
          <w:tcPr>
            <w:tcW w:w="1125" w:type="dxa"/>
            <w:vAlign w:val="center"/>
          </w:tcPr>
          <w:p w14:paraId="6119B27E" w14:textId="77777777" w:rsidR="004E7B1B" w:rsidRDefault="006C3ADA">
            <w:r>
              <w:t> </w:t>
            </w:r>
          </w:p>
        </w:tc>
        <w:tc>
          <w:tcPr>
            <w:tcW w:w="1125" w:type="dxa"/>
            <w:vAlign w:val="center"/>
          </w:tcPr>
          <w:p w14:paraId="31E17666" w14:textId="77777777" w:rsidR="004E7B1B" w:rsidRDefault="006C3ADA">
            <w:r>
              <w:t> </w:t>
            </w:r>
          </w:p>
        </w:tc>
        <w:tc>
          <w:tcPr>
            <w:tcW w:w="1125" w:type="dxa"/>
            <w:vAlign w:val="center"/>
          </w:tcPr>
          <w:p w14:paraId="3187ECBD" w14:textId="77777777" w:rsidR="004E7B1B" w:rsidRDefault="006C3ADA">
            <w:r>
              <w:rPr>
                <w:b/>
              </w:rPr>
              <w:t>0</w:t>
            </w:r>
          </w:p>
        </w:tc>
      </w:tr>
      <w:tr w:rsidR="004E7B1B" w14:paraId="22AFE09C" w14:textId="77777777">
        <w:tblPrEx>
          <w:tblCellMar>
            <w:top w:w="0" w:type="dxa"/>
            <w:bottom w:w="0" w:type="dxa"/>
          </w:tblCellMar>
        </w:tblPrEx>
        <w:tc>
          <w:tcPr>
            <w:tcW w:w="2385" w:type="dxa"/>
            <w:vAlign w:val="center"/>
          </w:tcPr>
          <w:p w14:paraId="66240D16" w14:textId="77777777" w:rsidR="004E7B1B" w:rsidRDefault="006C3ADA">
            <w:r>
              <w:t>Physical condition of property reported to SDCC</w:t>
            </w:r>
          </w:p>
        </w:tc>
        <w:tc>
          <w:tcPr>
            <w:tcW w:w="1425" w:type="dxa"/>
            <w:vAlign w:val="center"/>
          </w:tcPr>
          <w:p w14:paraId="1016E188" w14:textId="77777777" w:rsidR="004E7B1B" w:rsidRDefault="006C3ADA">
            <w:r>
              <w:t>3</w:t>
            </w:r>
          </w:p>
        </w:tc>
        <w:tc>
          <w:tcPr>
            <w:tcW w:w="1125" w:type="dxa"/>
            <w:vAlign w:val="center"/>
          </w:tcPr>
          <w:p w14:paraId="58D6DE65" w14:textId="77777777" w:rsidR="004E7B1B" w:rsidRDefault="006C3ADA">
            <w:r>
              <w:t>1</w:t>
            </w:r>
          </w:p>
        </w:tc>
        <w:tc>
          <w:tcPr>
            <w:tcW w:w="1125" w:type="dxa"/>
            <w:vAlign w:val="center"/>
          </w:tcPr>
          <w:p w14:paraId="461EA72D" w14:textId="77777777" w:rsidR="004E7B1B" w:rsidRDefault="006C3ADA">
            <w:r>
              <w:t>4</w:t>
            </w:r>
          </w:p>
        </w:tc>
        <w:tc>
          <w:tcPr>
            <w:tcW w:w="1125" w:type="dxa"/>
            <w:vAlign w:val="center"/>
          </w:tcPr>
          <w:p w14:paraId="21004510" w14:textId="77777777" w:rsidR="004E7B1B" w:rsidRDefault="006C3ADA">
            <w:r>
              <w:t> </w:t>
            </w:r>
          </w:p>
        </w:tc>
        <w:tc>
          <w:tcPr>
            <w:tcW w:w="1125" w:type="dxa"/>
            <w:vAlign w:val="center"/>
          </w:tcPr>
          <w:p w14:paraId="226636E1" w14:textId="77777777" w:rsidR="004E7B1B" w:rsidRDefault="006C3ADA">
            <w:r>
              <w:t> </w:t>
            </w:r>
          </w:p>
        </w:tc>
        <w:tc>
          <w:tcPr>
            <w:tcW w:w="1125" w:type="dxa"/>
            <w:vAlign w:val="center"/>
          </w:tcPr>
          <w:p w14:paraId="465414D4" w14:textId="77777777" w:rsidR="004E7B1B" w:rsidRDefault="006C3ADA">
            <w:r>
              <w:rPr>
                <w:b/>
              </w:rPr>
              <w:t>5</w:t>
            </w:r>
          </w:p>
        </w:tc>
      </w:tr>
      <w:tr w:rsidR="004E7B1B" w14:paraId="2E542A18" w14:textId="77777777">
        <w:tblPrEx>
          <w:tblCellMar>
            <w:top w:w="0" w:type="dxa"/>
            <w:bottom w:w="0" w:type="dxa"/>
          </w:tblCellMar>
        </w:tblPrEx>
        <w:tc>
          <w:tcPr>
            <w:tcW w:w="2385" w:type="dxa"/>
            <w:vAlign w:val="center"/>
          </w:tcPr>
          <w:p w14:paraId="5048811C" w14:textId="77777777" w:rsidR="004E7B1B" w:rsidRDefault="006C3ADA">
            <w:r>
              <w:t>Physical condition of Garden reported to SDCC</w:t>
            </w:r>
          </w:p>
        </w:tc>
        <w:tc>
          <w:tcPr>
            <w:tcW w:w="1425" w:type="dxa"/>
            <w:vAlign w:val="center"/>
          </w:tcPr>
          <w:p w14:paraId="088DF11B" w14:textId="77777777" w:rsidR="004E7B1B" w:rsidRDefault="006C3ADA">
            <w:r>
              <w:t>6</w:t>
            </w:r>
          </w:p>
        </w:tc>
        <w:tc>
          <w:tcPr>
            <w:tcW w:w="1125" w:type="dxa"/>
            <w:vAlign w:val="center"/>
          </w:tcPr>
          <w:p w14:paraId="48675BCB" w14:textId="77777777" w:rsidR="004E7B1B" w:rsidRDefault="006C3ADA">
            <w:r>
              <w:t>1</w:t>
            </w:r>
          </w:p>
        </w:tc>
        <w:tc>
          <w:tcPr>
            <w:tcW w:w="1125" w:type="dxa"/>
            <w:vAlign w:val="center"/>
          </w:tcPr>
          <w:p w14:paraId="4039636C" w14:textId="77777777" w:rsidR="004E7B1B" w:rsidRDefault="006C3ADA">
            <w:r>
              <w:t>8</w:t>
            </w:r>
          </w:p>
        </w:tc>
        <w:tc>
          <w:tcPr>
            <w:tcW w:w="1125" w:type="dxa"/>
            <w:vAlign w:val="center"/>
          </w:tcPr>
          <w:p w14:paraId="74A7F68E" w14:textId="77777777" w:rsidR="004E7B1B" w:rsidRDefault="006C3ADA">
            <w:r>
              <w:t> </w:t>
            </w:r>
          </w:p>
        </w:tc>
        <w:tc>
          <w:tcPr>
            <w:tcW w:w="1125" w:type="dxa"/>
            <w:vAlign w:val="center"/>
          </w:tcPr>
          <w:p w14:paraId="6AAA9AFF" w14:textId="77777777" w:rsidR="004E7B1B" w:rsidRDefault="006C3ADA">
            <w:r>
              <w:t> </w:t>
            </w:r>
          </w:p>
        </w:tc>
        <w:tc>
          <w:tcPr>
            <w:tcW w:w="1125" w:type="dxa"/>
            <w:vAlign w:val="center"/>
          </w:tcPr>
          <w:p w14:paraId="2E091AC1" w14:textId="77777777" w:rsidR="004E7B1B" w:rsidRDefault="006C3ADA">
            <w:r>
              <w:rPr>
                <w:b/>
              </w:rPr>
              <w:t>9</w:t>
            </w:r>
          </w:p>
        </w:tc>
      </w:tr>
      <w:tr w:rsidR="004E7B1B" w14:paraId="04E9C448" w14:textId="77777777">
        <w:tblPrEx>
          <w:tblCellMar>
            <w:top w:w="0" w:type="dxa"/>
            <w:bottom w:w="0" w:type="dxa"/>
          </w:tblCellMar>
        </w:tblPrEx>
        <w:tc>
          <w:tcPr>
            <w:tcW w:w="2385" w:type="dxa"/>
            <w:vAlign w:val="center"/>
          </w:tcPr>
          <w:p w14:paraId="6DDF953C" w14:textId="77777777" w:rsidR="004E7B1B" w:rsidRDefault="006C3ADA">
            <w:r>
              <w:t>Racism reported to SDCC</w:t>
            </w:r>
          </w:p>
        </w:tc>
        <w:tc>
          <w:tcPr>
            <w:tcW w:w="1425" w:type="dxa"/>
            <w:vAlign w:val="center"/>
          </w:tcPr>
          <w:p w14:paraId="356D19AE" w14:textId="77777777" w:rsidR="004E7B1B" w:rsidRDefault="006C3ADA">
            <w:r>
              <w:t>0</w:t>
            </w:r>
          </w:p>
        </w:tc>
        <w:tc>
          <w:tcPr>
            <w:tcW w:w="1125" w:type="dxa"/>
            <w:vAlign w:val="center"/>
          </w:tcPr>
          <w:p w14:paraId="357EFDDB" w14:textId="77777777" w:rsidR="004E7B1B" w:rsidRDefault="006C3ADA">
            <w:r>
              <w:t>0</w:t>
            </w:r>
          </w:p>
        </w:tc>
        <w:tc>
          <w:tcPr>
            <w:tcW w:w="1125" w:type="dxa"/>
            <w:vAlign w:val="center"/>
          </w:tcPr>
          <w:p w14:paraId="63DD85A3" w14:textId="77777777" w:rsidR="004E7B1B" w:rsidRDefault="006C3ADA">
            <w:r>
              <w:t>0</w:t>
            </w:r>
          </w:p>
        </w:tc>
        <w:tc>
          <w:tcPr>
            <w:tcW w:w="1125" w:type="dxa"/>
            <w:vAlign w:val="center"/>
          </w:tcPr>
          <w:p w14:paraId="445C9834" w14:textId="77777777" w:rsidR="004E7B1B" w:rsidRDefault="006C3ADA">
            <w:r>
              <w:t> </w:t>
            </w:r>
          </w:p>
        </w:tc>
        <w:tc>
          <w:tcPr>
            <w:tcW w:w="1125" w:type="dxa"/>
            <w:vAlign w:val="center"/>
          </w:tcPr>
          <w:p w14:paraId="2F47E280" w14:textId="77777777" w:rsidR="004E7B1B" w:rsidRDefault="006C3ADA">
            <w:r>
              <w:t> </w:t>
            </w:r>
          </w:p>
        </w:tc>
        <w:tc>
          <w:tcPr>
            <w:tcW w:w="1125" w:type="dxa"/>
            <w:vAlign w:val="center"/>
          </w:tcPr>
          <w:p w14:paraId="73C919A5" w14:textId="77777777" w:rsidR="004E7B1B" w:rsidRDefault="006C3ADA">
            <w:r>
              <w:rPr>
                <w:b/>
              </w:rPr>
              <w:t>0</w:t>
            </w:r>
          </w:p>
        </w:tc>
      </w:tr>
      <w:tr w:rsidR="004E7B1B" w14:paraId="143B73DC" w14:textId="77777777">
        <w:tblPrEx>
          <w:tblCellMar>
            <w:top w:w="0" w:type="dxa"/>
            <w:bottom w:w="0" w:type="dxa"/>
          </w:tblCellMar>
        </w:tblPrEx>
        <w:tc>
          <w:tcPr>
            <w:tcW w:w="2385" w:type="dxa"/>
            <w:vAlign w:val="center"/>
          </w:tcPr>
          <w:p w14:paraId="171BC305" w14:textId="77777777" w:rsidR="004E7B1B" w:rsidRDefault="006C3ADA">
            <w:r>
              <w:t>Vacant House reported to SDCC</w:t>
            </w:r>
          </w:p>
        </w:tc>
        <w:tc>
          <w:tcPr>
            <w:tcW w:w="1425" w:type="dxa"/>
            <w:vAlign w:val="center"/>
          </w:tcPr>
          <w:p w14:paraId="1F154786" w14:textId="77777777" w:rsidR="004E7B1B" w:rsidRDefault="006C3ADA">
            <w:r>
              <w:t>4</w:t>
            </w:r>
          </w:p>
        </w:tc>
        <w:tc>
          <w:tcPr>
            <w:tcW w:w="1125" w:type="dxa"/>
            <w:vAlign w:val="center"/>
          </w:tcPr>
          <w:p w14:paraId="0E6595B5" w14:textId="77777777" w:rsidR="004E7B1B" w:rsidRDefault="006C3ADA">
            <w:r>
              <w:t>0</w:t>
            </w:r>
          </w:p>
        </w:tc>
        <w:tc>
          <w:tcPr>
            <w:tcW w:w="1125" w:type="dxa"/>
            <w:vAlign w:val="center"/>
          </w:tcPr>
          <w:p w14:paraId="6A2CF2CE" w14:textId="77777777" w:rsidR="004E7B1B" w:rsidRDefault="006C3ADA">
            <w:r>
              <w:t>3</w:t>
            </w:r>
          </w:p>
        </w:tc>
        <w:tc>
          <w:tcPr>
            <w:tcW w:w="1125" w:type="dxa"/>
            <w:vAlign w:val="center"/>
          </w:tcPr>
          <w:p w14:paraId="596BAF90" w14:textId="77777777" w:rsidR="004E7B1B" w:rsidRDefault="006C3ADA">
            <w:r>
              <w:t> </w:t>
            </w:r>
          </w:p>
        </w:tc>
        <w:tc>
          <w:tcPr>
            <w:tcW w:w="1125" w:type="dxa"/>
            <w:vAlign w:val="center"/>
          </w:tcPr>
          <w:p w14:paraId="133B0247" w14:textId="77777777" w:rsidR="004E7B1B" w:rsidRDefault="006C3ADA">
            <w:r>
              <w:t> </w:t>
            </w:r>
          </w:p>
        </w:tc>
        <w:tc>
          <w:tcPr>
            <w:tcW w:w="1125" w:type="dxa"/>
            <w:vAlign w:val="center"/>
          </w:tcPr>
          <w:p w14:paraId="59D324E6" w14:textId="77777777" w:rsidR="004E7B1B" w:rsidRDefault="006C3ADA">
            <w:r>
              <w:rPr>
                <w:b/>
              </w:rPr>
              <w:t>3</w:t>
            </w:r>
          </w:p>
        </w:tc>
      </w:tr>
      <w:tr w:rsidR="004E7B1B" w14:paraId="1E18FFED" w14:textId="77777777">
        <w:tblPrEx>
          <w:tblCellMar>
            <w:top w:w="0" w:type="dxa"/>
            <w:bottom w:w="0" w:type="dxa"/>
          </w:tblCellMar>
        </w:tblPrEx>
        <w:tc>
          <w:tcPr>
            <w:tcW w:w="2385" w:type="dxa"/>
            <w:vAlign w:val="center"/>
          </w:tcPr>
          <w:p w14:paraId="47D86C67" w14:textId="41FA457E" w:rsidR="004E7B1B" w:rsidRDefault="006C3ADA">
            <w:r>
              <w:t xml:space="preserve">Neighbour Dispute (including </w:t>
            </w:r>
            <w:r w:rsidR="00A80A5F">
              <w:t>parking) reported</w:t>
            </w:r>
            <w:r>
              <w:t xml:space="preserve"> to SDCC</w:t>
            </w:r>
          </w:p>
        </w:tc>
        <w:tc>
          <w:tcPr>
            <w:tcW w:w="1425" w:type="dxa"/>
            <w:vAlign w:val="center"/>
          </w:tcPr>
          <w:p w14:paraId="54C38F12" w14:textId="77777777" w:rsidR="004E7B1B" w:rsidRDefault="006C3ADA">
            <w:r>
              <w:t>5</w:t>
            </w:r>
          </w:p>
        </w:tc>
        <w:tc>
          <w:tcPr>
            <w:tcW w:w="1125" w:type="dxa"/>
            <w:vAlign w:val="center"/>
          </w:tcPr>
          <w:p w14:paraId="6D5495B4" w14:textId="77777777" w:rsidR="004E7B1B" w:rsidRDefault="006C3ADA">
            <w:r>
              <w:t>0</w:t>
            </w:r>
          </w:p>
        </w:tc>
        <w:tc>
          <w:tcPr>
            <w:tcW w:w="1125" w:type="dxa"/>
            <w:vAlign w:val="center"/>
          </w:tcPr>
          <w:p w14:paraId="6100175F" w14:textId="77777777" w:rsidR="004E7B1B" w:rsidRDefault="006C3ADA">
            <w:r>
              <w:t>4</w:t>
            </w:r>
          </w:p>
        </w:tc>
        <w:tc>
          <w:tcPr>
            <w:tcW w:w="1125" w:type="dxa"/>
            <w:vAlign w:val="center"/>
          </w:tcPr>
          <w:p w14:paraId="5B8D7073" w14:textId="77777777" w:rsidR="004E7B1B" w:rsidRDefault="006C3ADA">
            <w:r>
              <w:t> </w:t>
            </w:r>
          </w:p>
        </w:tc>
        <w:tc>
          <w:tcPr>
            <w:tcW w:w="1125" w:type="dxa"/>
            <w:vAlign w:val="center"/>
          </w:tcPr>
          <w:p w14:paraId="5C1FDCEB" w14:textId="77777777" w:rsidR="004E7B1B" w:rsidRDefault="006C3ADA">
            <w:r>
              <w:t> </w:t>
            </w:r>
          </w:p>
        </w:tc>
        <w:tc>
          <w:tcPr>
            <w:tcW w:w="1125" w:type="dxa"/>
            <w:vAlign w:val="center"/>
          </w:tcPr>
          <w:p w14:paraId="4D6B07D9" w14:textId="77777777" w:rsidR="004E7B1B" w:rsidRDefault="006C3ADA">
            <w:r>
              <w:rPr>
                <w:b/>
              </w:rPr>
              <w:t>4</w:t>
            </w:r>
          </w:p>
        </w:tc>
      </w:tr>
      <w:tr w:rsidR="004E7B1B" w14:paraId="3C124AEC" w14:textId="77777777">
        <w:tblPrEx>
          <w:tblCellMar>
            <w:top w:w="0" w:type="dxa"/>
            <w:bottom w:w="0" w:type="dxa"/>
          </w:tblCellMar>
        </w:tblPrEx>
        <w:tc>
          <w:tcPr>
            <w:tcW w:w="2385" w:type="dxa"/>
            <w:vAlign w:val="center"/>
          </w:tcPr>
          <w:p w14:paraId="401EF6BF" w14:textId="77777777" w:rsidR="004E7B1B" w:rsidRDefault="006C3ADA">
            <w:r>
              <w:t> </w:t>
            </w:r>
          </w:p>
        </w:tc>
        <w:tc>
          <w:tcPr>
            <w:tcW w:w="1425" w:type="dxa"/>
            <w:vAlign w:val="center"/>
          </w:tcPr>
          <w:p w14:paraId="7EECDA72" w14:textId="77777777" w:rsidR="004E7B1B" w:rsidRDefault="006C3ADA">
            <w:r>
              <w:t> </w:t>
            </w:r>
          </w:p>
        </w:tc>
        <w:tc>
          <w:tcPr>
            <w:tcW w:w="1125" w:type="dxa"/>
            <w:vAlign w:val="center"/>
          </w:tcPr>
          <w:p w14:paraId="5F85382E" w14:textId="77777777" w:rsidR="004E7B1B" w:rsidRDefault="006C3ADA">
            <w:r>
              <w:t> </w:t>
            </w:r>
          </w:p>
        </w:tc>
        <w:tc>
          <w:tcPr>
            <w:tcW w:w="1125" w:type="dxa"/>
            <w:vAlign w:val="center"/>
          </w:tcPr>
          <w:p w14:paraId="14C924CA" w14:textId="77777777" w:rsidR="004E7B1B" w:rsidRDefault="006C3ADA">
            <w:r>
              <w:t> </w:t>
            </w:r>
          </w:p>
        </w:tc>
        <w:tc>
          <w:tcPr>
            <w:tcW w:w="1125" w:type="dxa"/>
            <w:vAlign w:val="center"/>
          </w:tcPr>
          <w:p w14:paraId="03951854" w14:textId="77777777" w:rsidR="004E7B1B" w:rsidRDefault="006C3ADA">
            <w:r>
              <w:t> </w:t>
            </w:r>
          </w:p>
        </w:tc>
        <w:tc>
          <w:tcPr>
            <w:tcW w:w="1125" w:type="dxa"/>
            <w:vAlign w:val="center"/>
          </w:tcPr>
          <w:p w14:paraId="09D2F1CF" w14:textId="77777777" w:rsidR="004E7B1B" w:rsidRDefault="006C3ADA">
            <w:r>
              <w:t> </w:t>
            </w:r>
          </w:p>
        </w:tc>
        <w:tc>
          <w:tcPr>
            <w:tcW w:w="1125" w:type="dxa"/>
            <w:vAlign w:val="center"/>
          </w:tcPr>
          <w:p w14:paraId="7C935AE0" w14:textId="77777777" w:rsidR="004E7B1B" w:rsidRDefault="006C3ADA">
            <w:r>
              <w:rPr>
                <w:b/>
              </w:rPr>
              <w:t> </w:t>
            </w:r>
          </w:p>
        </w:tc>
      </w:tr>
      <w:tr w:rsidR="004E7B1B" w14:paraId="1C23F7DD" w14:textId="77777777">
        <w:tblPrEx>
          <w:tblCellMar>
            <w:top w:w="0" w:type="dxa"/>
            <w:bottom w:w="0" w:type="dxa"/>
          </w:tblCellMar>
        </w:tblPrEx>
        <w:tc>
          <w:tcPr>
            <w:tcW w:w="2385" w:type="dxa"/>
            <w:vAlign w:val="center"/>
          </w:tcPr>
          <w:p w14:paraId="24D109D7" w14:textId="77777777" w:rsidR="004E7B1B" w:rsidRDefault="006C3ADA">
            <w:r>
              <w:rPr>
                <w:b/>
              </w:rPr>
              <w:t>CATEGORY C</w:t>
            </w:r>
          </w:p>
        </w:tc>
        <w:tc>
          <w:tcPr>
            <w:tcW w:w="1425" w:type="dxa"/>
            <w:vAlign w:val="center"/>
          </w:tcPr>
          <w:p w14:paraId="0273493D" w14:textId="77777777" w:rsidR="004E7B1B" w:rsidRDefault="006C3ADA">
            <w:r>
              <w:rPr>
                <w:b/>
              </w:rPr>
              <w:t> </w:t>
            </w:r>
          </w:p>
        </w:tc>
        <w:tc>
          <w:tcPr>
            <w:tcW w:w="1125" w:type="dxa"/>
            <w:vAlign w:val="center"/>
          </w:tcPr>
          <w:p w14:paraId="1BCD4B41" w14:textId="77777777" w:rsidR="004E7B1B" w:rsidRDefault="006C3ADA">
            <w:r>
              <w:t> </w:t>
            </w:r>
          </w:p>
        </w:tc>
        <w:tc>
          <w:tcPr>
            <w:tcW w:w="1125" w:type="dxa"/>
            <w:vAlign w:val="center"/>
          </w:tcPr>
          <w:p w14:paraId="2DCCC8E5" w14:textId="77777777" w:rsidR="004E7B1B" w:rsidRDefault="006C3ADA">
            <w:r>
              <w:t> </w:t>
            </w:r>
          </w:p>
        </w:tc>
        <w:tc>
          <w:tcPr>
            <w:tcW w:w="1125" w:type="dxa"/>
            <w:vAlign w:val="center"/>
          </w:tcPr>
          <w:p w14:paraId="2443C03A" w14:textId="77777777" w:rsidR="004E7B1B" w:rsidRDefault="006C3ADA">
            <w:r>
              <w:t> </w:t>
            </w:r>
          </w:p>
        </w:tc>
        <w:tc>
          <w:tcPr>
            <w:tcW w:w="1125" w:type="dxa"/>
            <w:vAlign w:val="center"/>
          </w:tcPr>
          <w:p w14:paraId="56322C0A" w14:textId="77777777" w:rsidR="004E7B1B" w:rsidRDefault="006C3ADA">
            <w:r>
              <w:t> </w:t>
            </w:r>
          </w:p>
        </w:tc>
        <w:tc>
          <w:tcPr>
            <w:tcW w:w="1125" w:type="dxa"/>
            <w:vAlign w:val="center"/>
          </w:tcPr>
          <w:p w14:paraId="5DD05399" w14:textId="77777777" w:rsidR="004E7B1B" w:rsidRDefault="006C3ADA">
            <w:r>
              <w:rPr>
                <w:b/>
              </w:rPr>
              <w:t> </w:t>
            </w:r>
          </w:p>
        </w:tc>
      </w:tr>
      <w:tr w:rsidR="004E7B1B" w14:paraId="6713F0DF" w14:textId="77777777">
        <w:tblPrEx>
          <w:tblCellMar>
            <w:top w:w="0" w:type="dxa"/>
            <w:bottom w:w="0" w:type="dxa"/>
          </w:tblCellMar>
        </w:tblPrEx>
        <w:tc>
          <w:tcPr>
            <w:tcW w:w="2385" w:type="dxa"/>
            <w:vAlign w:val="center"/>
          </w:tcPr>
          <w:p w14:paraId="2AE8A69D" w14:textId="77777777" w:rsidR="004E7B1B" w:rsidRDefault="006C3ADA">
            <w:r>
              <w:t>Noise/disturbance reported to SDCC</w:t>
            </w:r>
          </w:p>
        </w:tc>
        <w:tc>
          <w:tcPr>
            <w:tcW w:w="1425" w:type="dxa"/>
            <w:vAlign w:val="center"/>
          </w:tcPr>
          <w:p w14:paraId="3A4C99E5" w14:textId="77777777" w:rsidR="004E7B1B" w:rsidRDefault="006C3ADA">
            <w:r>
              <w:t>11</w:t>
            </w:r>
          </w:p>
        </w:tc>
        <w:tc>
          <w:tcPr>
            <w:tcW w:w="1125" w:type="dxa"/>
            <w:vAlign w:val="center"/>
          </w:tcPr>
          <w:p w14:paraId="27B8BD43" w14:textId="77777777" w:rsidR="004E7B1B" w:rsidRDefault="006C3ADA">
            <w:r>
              <w:t>0</w:t>
            </w:r>
          </w:p>
        </w:tc>
        <w:tc>
          <w:tcPr>
            <w:tcW w:w="1125" w:type="dxa"/>
            <w:vAlign w:val="center"/>
          </w:tcPr>
          <w:p w14:paraId="7541695C" w14:textId="77777777" w:rsidR="004E7B1B" w:rsidRDefault="006C3ADA">
            <w:r>
              <w:t>0</w:t>
            </w:r>
          </w:p>
        </w:tc>
        <w:tc>
          <w:tcPr>
            <w:tcW w:w="1125" w:type="dxa"/>
            <w:vAlign w:val="center"/>
          </w:tcPr>
          <w:p w14:paraId="6973ED33" w14:textId="77777777" w:rsidR="004E7B1B" w:rsidRDefault="006C3ADA">
            <w:r>
              <w:t> </w:t>
            </w:r>
          </w:p>
        </w:tc>
        <w:tc>
          <w:tcPr>
            <w:tcW w:w="1125" w:type="dxa"/>
            <w:vAlign w:val="center"/>
          </w:tcPr>
          <w:p w14:paraId="1F5FA442" w14:textId="77777777" w:rsidR="004E7B1B" w:rsidRDefault="006C3ADA">
            <w:r>
              <w:t> </w:t>
            </w:r>
          </w:p>
        </w:tc>
        <w:tc>
          <w:tcPr>
            <w:tcW w:w="1125" w:type="dxa"/>
            <w:vAlign w:val="center"/>
          </w:tcPr>
          <w:p w14:paraId="332D2C94" w14:textId="77777777" w:rsidR="004E7B1B" w:rsidRDefault="006C3ADA">
            <w:r>
              <w:rPr>
                <w:b/>
              </w:rPr>
              <w:t>0</w:t>
            </w:r>
          </w:p>
        </w:tc>
      </w:tr>
      <w:tr w:rsidR="004E7B1B" w14:paraId="71F12C0E" w14:textId="77777777">
        <w:tblPrEx>
          <w:tblCellMar>
            <w:top w:w="0" w:type="dxa"/>
            <w:bottom w:w="0" w:type="dxa"/>
          </w:tblCellMar>
        </w:tblPrEx>
        <w:tc>
          <w:tcPr>
            <w:tcW w:w="2385" w:type="dxa"/>
            <w:vAlign w:val="center"/>
          </w:tcPr>
          <w:p w14:paraId="030C8351" w14:textId="77777777" w:rsidR="004E7B1B" w:rsidRDefault="006C3ADA">
            <w:r>
              <w:t>Pets/animal nuisance reported to SDCC</w:t>
            </w:r>
          </w:p>
        </w:tc>
        <w:tc>
          <w:tcPr>
            <w:tcW w:w="1425" w:type="dxa"/>
            <w:vAlign w:val="center"/>
          </w:tcPr>
          <w:p w14:paraId="121667E9" w14:textId="77777777" w:rsidR="004E7B1B" w:rsidRDefault="006C3ADA">
            <w:r>
              <w:t>8</w:t>
            </w:r>
          </w:p>
        </w:tc>
        <w:tc>
          <w:tcPr>
            <w:tcW w:w="1125" w:type="dxa"/>
            <w:vAlign w:val="center"/>
          </w:tcPr>
          <w:p w14:paraId="009D12F1" w14:textId="77777777" w:rsidR="004E7B1B" w:rsidRDefault="006C3ADA">
            <w:r>
              <w:t>0</w:t>
            </w:r>
          </w:p>
        </w:tc>
        <w:tc>
          <w:tcPr>
            <w:tcW w:w="1125" w:type="dxa"/>
            <w:vAlign w:val="center"/>
          </w:tcPr>
          <w:p w14:paraId="24EC61FF" w14:textId="77777777" w:rsidR="004E7B1B" w:rsidRDefault="006C3ADA">
            <w:r>
              <w:t>0</w:t>
            </w:r>
          </w:p>
        </w:tc>
        <w:tc>
          <w:tcPr>
            <w:tcW w:w="1125" w:type="dxa"/>
            <w:vAlign w:val="center"/>
          </w:tcPr>
          <w:p w14:paraId="1B784131" w14:textId="77777777" w:rsidR="004E7B1B" w:rsidRDefault="006C3ADA">
            <w:r>
              <w:t> </w:t>
            </w:r>
          </w:p>
        </w:tc>
        <w:tc>
          <w:tcPr>
            <w:tcW w:w="1125" w:type="dxa"/>
            <w:vAlign w:val="center"/>
          </w:tcPr>
          <w:p w14:paraId="6F69B3B3" w14:textId="77777777" w:rsidR="004E7B1B" w:rsidRDefault="006C3ADA">
            <w:r>
              <w:t> </w:t>
            </w:r>
          </w:p>
        </w:tc>
        <w:tc>
          <w:tcPr>
            <w:tcW w:w="1125" w:type="dxa"/>
            <w:vAlign w:val="center"/>
          </w:tcPr>
          <w:p w14:paraId="451FD9BE" w14:textId="77777777" w:rsidR="004E7B1B" w:rsidRDefault="006C3ADA">
            <w:r>
              <w:rPr>
                <w:b/>
              </w:rPr>
              <w:t>0</w:t>
            </w:r>
          </w:p>
        </w:tc>
      </w:tr>
      <w:tr w:rsidR="004E7B1B" w14:paraId="79A81366" w14:textId="77777777">
        <w:tblPrEx>
          <w:tblCellMar>
            <w:top w:w="0" w:type="dxa"/>
            <w:bottom w:w="0" w:type="dxa"/>
          </w:tblCellMar>
        </w:tblPrEx>
        <w:tc>
          <w:tcPr>
            <w:tcW w:w="2385" w:type="dxa"/>
            <w:vAlign w:val="center"/>
          </w:tcPr>
          <w:p w14:paraId="4C3413B7" w14:textId="77777777" w:rsidR="004E7B1B" w:rsidRDefault="006C3ADA">
            <w:r>
              <w:t>Children Nuisance reported to SDCC</w:t>
            </w:r>
          </w:p>
        </w:tc>
        <w:tc>
          <w:tcPr>
            <w:tcW w:w="1425" w:type="dxa"/>
            <w:vAlign w:val="center"/>
          </w:tcPr>
          <w:p w14:paraId="04E52C6D" w14:textId="77777777" w:rsidR="004E7B1B" w:rsidRDefault="006C3ADA">
            <w:r>
              <w:t>0</w:t>
            </w:r>
          </w:p>
        </w:tc>
        <w:tc>
          <w:tcPr>
            <w:tcW w:w="1125" w:type="dxa"/>
            <w:vAlign w:val="center"/>
          </w:tcPr>
          <w:p w14:paraId="66E5F603" w14:textId="77777777" w:rsidR="004E7B1B" w:rsidRDefault="006C3ADA">
            <w:r>
              <w:t>0</w:t>
            </w:r>
          </w:p>
        </w:tc>
        <w:tc>
          <w:tcPr>
            <w:tcW w:w="1125" w:type="dxa"/>
            <w:vAlign w:val="center"/>
          </w:tcPr>
          <w:p w14:paraId="1F1BB592" w14:textId="77777777" w:rsidR="004E7B1B" w:rsidRDefault="006C3ADA">
            <w:r>
              <w:t>1</w:t>
            </w:r>
          </w:p>
        </w:tc>
        <w:tc>
          <w:tcPr>
            <w:tcW w:w="1125" w:type="dxa"/>
            <w:vAlign w:val="center"/>
          </w:tcPr>
          <w:p w14:paraId="05116BC6" w14:textId="77777777" w:rsidR="004E7B1B" w:rsidRDefault="006C3ADA">
            <w:r>
              <w:t> </w:t>
            </w:r>
          </w:p>
        </w:tc>
        <w:tc>
          <w:tcPr>
            <w:tcW w:w="1125" w:type="dxa"/>
            <w:vAlign w:val="center"/>
          </w:tcPr>
          <w:p w14:paraId="08603438" w14:textId="77777777" w:rsidR="004E7B1B" w:rsidRDefault="006C3ADA">
            <w:r>
              <w:t> </w:t>
            </w:r>
          </w:p>
        </w:tc>
        <w:tc>
          <w:tcPr>
            <w:tcW w:w="1125" w:type="dxa"/>
            <w:vAlign w:val="center"/>
          </w:tcPr>
          <w:p w14:paraId="6DBFFF0A" w14:textId="77777777" w:rsidR="004E7B1B" w:rsidRDefault="006C3ADA">
            <w:r>
              <w:rPr>
                <w:b/>
              </w:rPr>
              <w:t>1</w:t>
            </w:r>
          </w:p>
        </w:tc>
      </w:tr>
      <w:tr w:rsidR="004E7B1B" w14:paraId="7FF6BFBB" w14:textId="77777777">
        <w:tblPrEx>
          <w:tblCellMar>
            <w:top w:w="0" w:type="dxa"/>
            <w:bottom w:w="0" w:type="dxa"/>
          </w:tblCellMar>
        </w:tblPrEx>
        <w:tc>
          <w:tcPr>
            <w:tcW w:w="2385" w:type="dxa"/>
            <w:vAlign w:val="center"/>
          </w:tcPr>
          <w:p w14:paraId="3FFD1821" w14:textId="77777777" w:rsidR="004E7B1B" w:rsidRDefault="006C3ADA">
            <w:r>
              <w:t>Selling alcohol</w:t>
            </w:r>
          </w:p>
        </w:tc>
        <w:tc>
          <w:tcPr>
            <w:tcW w:w="1425" w:type="dxa"/>
            <w:vAlign w:val="center"/>
          </w:tcPr>
          <w:p w14:paraId="6B938F5D" w14:textId="77777777" w:rsidR="004E7B1B" w:rsidRDefault="006C3ADA">
            <w:r>
              <w:t>1</w:t>
            </w:r>
          </w:p>
        </w:tc>
        <w:tc>
          <w:tcPr>
            <w:tcW w:w="1125" w:type="dxa"/>
            <w:vAlign w:val="center"/>
          </w:tcPr>
          <w:p w14:paraId="16EFD9C6" w14:textId="77777777" w:rsidR="004E7B1B" w:rsidRDefault="006C3ADA">
            <w:r>
              <w:t>0</w:t>
            </w:r>
          </w:p>
        </w:tc>
        <w:tc>
          <w:tcPr>
            <w:tcW w:w="1125" w:type="dxa"/>
            <w:vAlign w:val="center"/>
          </w:tcPr>
          <w:p w14:paraId="0A82457E" w14:textId="77777777" w:rsidR="004E7B1B" w:rsidRDefault="006C3ADA">
            <w:r>
              <w:t>0</w:t>
            </w:r>
          </w:p>
        </w:tc>
        <w:tc>
          <w:tcPr>
            <w:tcW w:w="1125" w:type="dxa"/>
            <w:vAlign w:val="center"/>
          </w:tcPr>
          <w:p w14:paraId="42B0ADF8" w14:textId="77777777" w:rsidR="004E7B1B" w:rsidRDefault="006C3ADA">
            <w:r>
              <w:t> </w:t>
            </w:r>
          </w:p>
        </w:tc>
        <w:tc>
          <w:tcPr>
            <w:tcW w:w="1125" w:type="dxa"/>
            <w:vAlign w:val="center"/>
          </w:tcPr>
          <w:p w14:paraId="0F0EC99B" w14:textId="77777777" w:rsidR="004E7B1B" w:rsidRDefault="006C3ADA">
            <w:r>
              <w:t> </w:t>
            </w:r>
          </w:p>
        </w:tc>
        <w:tc>
          <w:tcPr>
            <w:tcW w:w="1125" w:type="dxa"/>
            <w:vAlign w:val="center"/>
          </w:tcPr>
          <w:p w14:paraId="4558EFDD" w14:textId="77777777" w:rsidR="004E7B1B" w:rsidRDefault="006C3ADA">
            <w:r>
              <w:rPr>
                <w:b/>
              </w:rPr>
              <w:t>0</w:t>
            </w:r>
          </w:p>
        </w:tc>
      </w:tr>
      <w:tr w:rsidR="004E7B1B" w14:paraId="20C49297" w14:textId="77777777">
        <w:tblPrEx>
          <w:tblCellMar>
            <w:top w:w="0" w:type="dxa"/>
            <w:bottom w:w="0" w:type="dxa"/>
          </w:tblCellMar>
        </w:tblPrEx>
        <w:tc>
          <w:tcPr>
            <w:tcW w:w="2385" w:type="dxa"/>
            <w:vAlign w:val="center"/>
          </w:tcPr>
          <w:p w14:paraId="38266FF5" w14:textId="77777777" w:rsidR="004E7B1B" w:rsidRDefault="006C3ADA">
            <w:r>
              <w:t> </w:t>
            </w:r>
          </w:p>
        </w:tc>
        <w:tc>
          <w:tcPr>
            <w:tcW w:w="1425" w:type="dxa"/>
            <w:vAlign w:val="center"/>
          </w:tcPr>
          <w:p w14:paraId="35A1C9C5" w14:textId="77777777" w:rsidR="004E7B1B" w:rsidRDefault="006C3ADA">
            <w:r>
              <w:t> </w:t>
            </w:r>
          </w:p>
        </w:tc>
        <w:tc>
          <w:tcPr>
            <w:tcW w:w="1125" w:type="dxa"/>
            <w:vAlign w:val="center"/>
          </w:tcPr>
          <w:p w14:paraId="1AC65426" w14:textId="77777777" w:rsidR="004E7B1B" w:rsidRDefault="006C3ADA">
            <w:r>
              <w:t> </w:t>
            </w:r>
          </w:p>
        </w:tc>
        <w:tc>
          <w:tcPr>
            <w:tcW w:w="1125" w:type="dxa"/>
            <w:vAlign w:val="center"/>
          </w:tcPr>
          <w:p w14:paraId="4596F784" w14:textId="77777777" w:rsidR="004E7B1B" w:rsidRDefault="006C3ADA">
            <w:r>
              <w:t> </w:t>
            </w:r>
          </w:p>
        </w:tc>
        <w:tc>
          <w:tcPr>
            <w:tcW w:w="1125" w:type="dxa"/>
            <w:vAlign w:val="center"/>
          </w:tcPr>
          <w:p w14:paraId="4BA26841" w14:textId="77777777" w:rsidR="004E7B1B" w:rsidRDefault="006C3ADA">
            <w:r>
              <w:t> </w:t>
            </w:r>
          </w:p>
        </w:tc>
        <w:tc>
          <w:tcPr>
            <w:tcW w:w="1125" w:type="dxa"/>
            <w:vAlign w:val="center"/>
          </w:tcPr>
          <w:p w14:paraId="308675A2" w14:textId="77777777" w:rsidR="004E7B1B" w:rsidRDefault="006C3ADA">
            <w:r>
              <w:t> </w:t>
            </w:r>
          </w:p>
        </w:tc>
        <w:tc>
          <w:tcPr>
            <w:tcW w:w="1125" w:type="dxa"/>
            <w:vAlign w:val="center"/>
          </w:tcPr>
          <w:p w14:paraId="315B9089" w14:textId="77777777" w:rsidR="004E7B1B" w:rsidRDefault="006C3ADA">
            <w:r>
              <w:rPr>
                <w:b/>
              </w:rPr>
              <w:t> </w:t>
            </w:r>
          </w:p>
        </w:tc>
      </w:tr>
      <w:tr w:rsidR="004E7B1B" w14:paraId="5DD530C2" w14:textId="77777777">
        <w:tblPrEx>
          <w:tblCellMar>
            <w:top w:w="0" w:type="dxa"/>
            <w:bottom w:w="0" w:type="dxa"/>
          </w:tblCellMar>
        </w:tblPrEx>
        <w:tc>
          <w:tcPr>
            <w:tcW w:w="2385" w:type="dxa"/>
            <w:vAlign w:val="center"/>
          </w:tcPr>
          <w:p w14:paraId="303874E3" w14:textId="77777777" w:rsidR="004E7B1B" w:rsidRDefault="006C3ADA">
            <w:r>
              <w:rPr>
                <w:b/>
              </w:rPr>
              <w:t> Total Incidents reported to SDCC</w:t>
            </w:r>
          </w:p>
        </w:tc>
        <w:tc>
          <w:tcPr>
            <w:tcW w:w="1425" w:type="dxa"/>
            <w:vAlign w:val="center"/>
          </w:tcPr>
          <w:p w14:paraId="00E8EDA1" w14:textId="77777777" w:rsidR="004E7B1B" w:rsidRDefault="006C3ADA">
            <w:r>
              <w:rPr>
                <w:b/>
              </w:rPr>
              <w:t>94</w:t>
            </w:r>
          </w:p>
        </w:tc>
        <w:tc>
          <w:tcPr>
            <w:tcW w:w="1125" w:type="dxa"/>
            <w:vAlign w:val="center"/>
          </w:tcPr>
          <w:p w14:paraId="02F0DFB5" w14:textId="77777777" w:rsidR="004E7B1B" w:rsidRDefault="006C3ADA">
            <w:r>
              <w:t>3</w:t>
            </w:r>
          </w:p>
        </w:tc>
        <w:tc>
          <w:tcPr>
            <w:tcW w:w="1125" w:type="dxa"/>
            <w:vAlign w:val="center"/>
          </w:tcPr>
          <w:p w14:paraId="6DC2C84B" w14:textId="77777777" w:rsidR="004E7B1B" w:rsidRDefault="006C3ADA">
            <w:r>
              <w:t>27</w:t>
            </w:r>
          </w:p>
        </w:tc>
        <w:tc>
          <w:tcPr>
            <w:tcW w:w="1125" w:type="dxa"/>
            <w:vAlign w:val="center"/>
          </w:tcPr>
          <w:p w14:paraId="648ACAA8" w14:textId="77777777" w:rsidR="004E7B1B" w:rsidRDefault="006C3ADA">
            <w:r>
              <w:t> </w:t>
            </w:r>
          </w:p>
        </w:tc>
        <w:tc>
          <w:tcPr>
            <w:tcW w:w="1125" w:type="dxa"/>
            <w:vAlign w:val="center"/>
          </w:tcPr>
          <w:p w14:paraId="3B8D85CB" w14:textId="77777777" w:rsidR="004E7B1B" w:rsidRDefault="006C3ADA">
            <w:r>
              <w:t> </w:t>
            </w:r>
          </w:p>
        </w:tc>
        <w:tc>
          <w:tcPr>
            <w:tcW w:w="1125" w:type="dxa"/>
            <w:vAlign w:val="center"/>
          </w:tcPr>
          <w:p w14:paraId="3F5292C4" w14:textId="77777777" w:rsidR="004E7B1B" w:rsidRDefault="006C3ADA">
            <w:r>
              <w:t>30</w:t>
            </w:r>
          </w:p>
        </w:tc>
      </w:tr>
      <w:tr w:rsidR="004E7B1B" w14:paraId="4D032FAC" w14:textId="77777777">
        <w:tblPrEx>
          <w:tblCellMar>
            <w:top w:w="0" w:type="dxa"/>
            <w:bottom w:w="0" w:type="dxa"/>
          </w:tblCellMar>
        </w:tblPrEx>
        <w:tc>
          <w:tcPr>
            <w:tcW w:w="2385" w:type="dxa"/>
            <w:vAlign w:val="center"/>
          </w:tcPr>
          <w:p w14:paraId="56BC6E39" w14:textId="77777777" w:rsidR="004E7B1B" w:rsidRDefault="006C3ADA">
            <w:r>
              <w:t> </w:t>
            </w:r>
          </w:p>
        </w:tc>
        <w:tc>
          <w:tcPr>
            <w:tcW w:w="1425" w:type="dxa"/>
            <w:vAlign w:val="center"/>
          </w:tcPr>
          <w:p w14:paraId="15DD6231" w14:textId="77777777" w:rsidR="004E7B1B" w:rsidRDefault="006C3ADA">
            <w:r>
              <w:t> </w:t>
            </w:r>
          </w:p>
        </w:tc>
        <w:tc>
          <w:tcPr>
            <w:tcW w:w="1125" w:type="dxa"/>
            <w:vAlign w:val="center"/>
          </w:tcPr>
          <w:p w14:paraId="690CB156" w14:textId="77777777" w:rsidR="004E7B1B" w:rsidRDefault="006C3ADA">
            <w:r>
              <w:t> </w:t>
            </w:r>
          </w:p>
        </w:tc>
        <w:tc>
          <w:tcPr>
            <w:tcW w:w="1125" w:type="dxa"/>
            <w:vAlign w:val="center"/>
          </w:tcPr>
          <w:p w14:paraId="26FC31A5" w14:textId="77777777" w:rsidR="004E7B1B" w:rsidRDefault="006C3ADA">
            <w:r>
              <w:t> </w:t>
            </w:r>
          </w:p>
        </w:tc>
        <w:tc>
          <w:tcPr>
            <w:tcW w:w="1125" w:type="dxa"/>
            <w:vAlign w:val="center"/>
          </w:tcPr>
          <w:p w14:paraId="34095505" w14:textId="77777777" w:rsidR="004E7B1B" w:rsidRDefault="006C3ADA">
            <w:r>
              <w:t> </w:t>
            </w:r>
          </w:p>
        </w:tc>
        <w:tc>
          <w:tcPr>
            <w:tcW w:w="1125" w:type="dxa"/>
            <w:vAlign w:val="center"/>
          </w:tcPr>
          <w:p w14:paraId="650F5EA1" w14:textId="77777777" w:rsidR="004E7B1B" w:rsidRDefault="006C3ADA">
            <w:r>
              <w:t> </w:t>
            </w:r>
          </w:p>
        </w:tc>
        <w:tc>
          <w:tcPr>
            <w:tcW w:w="1125" w:type="dxa"/>
            <w:vAlign w:val="center"/>
          </w:tcPr>
          <w:p w14:paraId="19AE4113" w14:textId="77777777" w:rsidR="004E7B1B" w:rsidRDefault="006C3ADA">
            <w:r>
              <w:rPr>
                <w:b/>
              </w:rPr>
              <w:t> </w:t>
            </w:r>
          </w:p>
        </w:tc>
      </w:tr>
      <w:tr w:rsidR="004E7B1B" w14:paraId="2828E965" w14:textId="77777777">
        <w:tblPrEx>
          <w:tblCellMar>
            <w:top w:w="0" w:type="dxa"/>
            <w:bottom w:w="0" w:type="dxa"/>
          </w:tblCellMar>
        </w:tblPrEx>
        <w:tc>
          <w:tcPr>
            <w:tcW w:w="2385" w:type="dxa"/>
            <w:vAlign w:val="center"/>
          </w:tcPr>
          <w:p w14:paraId="0E48B50D" w14:textId="77777777" w:rsidR="004E7B1B" w:rsidRDefault="006C3ADA">
            <w:r>
              <w:rPr>
                <w:b/>
              </w:rPr>
              <w:t> Total Complaints reported to SDCC</w:t>
            </w:r>
          </w:p>
        </w:tc>
        <w:tc>
          <w:tcPr>
            <w:tcW w:w="1425" w:type="dxa"/>
            <w:vAlign w:val="center"/>
          </w:tcPr>
          <w:p w14:paraId="165665DA" w14:textId="77777777" w:rsidR="004E7B1B" w:rsidRDefault="006C3ADA">
            <w:r>
              <w:rPr>
                <w:b/>
              </w:rPr>
              <w:t>111</w:t>
            </w:r>
          </w:p>
        </w:tc>
        <w:tc>
          <w:tcPr>
            <w:tcW w:w="1125" w:type="dxa"/>
            <w:vAlign w:val="center"/>
          </w:tcPr>
          <w:p w14:paraId="0B8E2388" w14:textId="77777777" w:rsidR="004E7B1B" w:rsidRDefault="006C3ADA">
            <w:r>
              <w:t>2</w:t>
            </w:r>
          </w:p>
        </w:tc>
        <w:tc>
          <w:tcPr>
            <w:tcW w:w="1125" w:type="dxa"/>
            <w:vAlign w:val="center"/>
          </w:tcPr>
          <w:p w14:paraId="66F5C8E2" w14:textId="77777777" w:rsidR="004E7B1B" w:rsidRDefault="006C3ADA">
            <w:r>
              <w:t>12</w:t>
            </w:r>
          </w:p>
        </w:tc>
        <w:tc>
          <w:tcPr>
            <w:tcW w:w="1125" w:type="dxa"/>
            <w:vAlign w:val="center"/>
          </w:tcPr>
          <w:p w14:paraId="7E2873F1" w14:textId="77777777" w:rsidR="004E7B1B" w:rsidRDefault="006C3ADA">
            <w:r>
              <w:t> </w:t>
            </w:r>
          </w:p>
        </w:tc>
        <w:tc>
          <w:tcPr>
            <w:tcW w:w="1125" w:type="dxa"/>
            <w:vAlign w:val="center"/>
          </w:tcPr>
          <w:p w14:paraId="70F4EFB1" w14:textId="77777777" w:rsidR="004E7B1B" w:rsidRDefault="006C3ADA">
            <w:r>
              <w:t> </w:t>
            </w:r>
          </w:p>
        </w:tc>
        <w:tc>
          <w:tcPr>
            <w:tcW w:w="1125" w:type="dxa"/>
            <w:vAlign w:val="center"/>
          </w:tcPr>
          <w:p w14:paraId="7F9C3EFA" w14:textId="77777777" w:rsidR="004E7B1B" w:rsidRDefault="006C3ADA">
            <w:r>
              <w:rPr>
                <w:b/>
              </w:rPr>
              <w:t>14</w:t>
            </w:r>
          </w:p>
        </w:tc>
      </w:tr>
      <w:tr w:rsidR="004E7B1B" w14:paraId="5261732A" w14:textId="77777777">
        <w:tblPrEx>
          <w:tblCellMar>
            <w:top w:w="0" w:type="dxa"/>
            <w:bottom w:w="0" w:type="dxa"/>
          </w:tblCellMar>
        </w:tblPrEx>
        <w:tc>
          <w:tcPr>
            <w:tcW w:w="2385" w:type="dxa"/>
            <w:vAlign w:val="center"/>
          </w:tcPr>
          <w:p w14:paraId="448E82CF" w14:textId="77777777" w:rsidR="004E7B1B" w:rsidRDefault="006C3ADA">
            <w:r>
              <w:lastRenderedPageBreak/>
              <w:t> </w:t>
            </w:r>
          </w:p>
        </w:tc>
        <w:tc>
          <w:tcPr>
            <w:tcW w:w="1425" w:type="dxa"/>
            <w:vAlign w:val="center"/>
          </w:tcPr>
          <w:p w14:paraId="2A3D251A" w14:textId="77777777" w:rsidR="004E7B1B" w:rsidRDefault="006C3ADA">
            <w:r>
              <w:t> </w:t>
            </w:r>
          </w:p>
        </w:tc>
        <w:tc>
          <w:tcPr>
            <w:tcW w:w="1125" w:type="dxa"/>
            <w:vAlign w:val="center"/>
          </w:tcPr>
          <w:p w14:paraId="06C5317D" w14:textId="77777777" w:rsidR="004E7B1B" w:rsidRDefault="006C3ADA">
            <w:r>
              <w:t> </w:t>
            </w:r>
          </w:p>
        </w:tc>
        <w:tc>
          <w:tcPr>
            <w:tcW w:w="1125" w:type="dxa"/>
            <w:vAlign w:val="center"/>
          </w:tcPr>
          <w:p w14:paraId="5608301F" w14:textId="77777777" w:rsidR="004E7B1B" w:rsidRDefault="006C3ADA">
            <w:r>
              <w:t> </w:t>
            </w:r>
          </w:p>
        </w:tc>
        <w:tc>
          <w:tcPr>
            <w:tcW w:w="1125" w:type="dxa"/>
            <w:vAlign w:val="center"/>
          </w:tcPr>
          <w:p w14:paraId="132AF972" w14:textId="77777777" w:rsidR="004E7B1B" w:rsidRDefault="006C3ADA">
            <w:r>
              <w:t> </w:t>
            </w:r>
          </w:p>
        </w:tc>
        <w:tc>
          <w:tcPr>
            <w:tcW w:w="1125" w:type="dxa"/>
            <w:vAlign w:val="center"/>
          </w:tcPr>
          <w:p w14:paraId="72B03844" w14:textId="77777777" w:rsidR="004E7B1B" w:rsidRDefault="006C3ADA">
            <w:r>
              <w:t> </w:t>
            </w:r>
          </w:p>
        </w:tc>
        <w:tc>
          <w:tcPr>
            <w:tcW w:w="1125" w:type="dxa"/>
            <w:vAlign w:val="center"/>
          </w:tcPr>
          <w:p w14:paraId="6D6B8F32" w14:textId="77777777" w:rsidR="004E7B1B" w:rsidRDefault="006C3ADA">
            <w:r>
              <w:rPr>
                <w:b/>
              </w:rPr>
              <w:t> </w:t>
            </w:r>
          </w:p>
        </w:tc>
      </w:tr>
      <w:tr w:rsidR="004E7B1B" w14:paraId="653A1E6C" w14:textId="77777777">
        <w:tblPrEx>
          <w:tblCellMar>
            <w:top w:w="0" w:type="dxa"/>
            <w:bottom w:w="0" w:type="dxa"/>
          </w:tblCellMar>
        </w:tblPrEx>
        <w:tc>
          <w:tcPr>
            <w:tcW w:w="2385" w:type="dxa"/>
            <w:vMerge w:val="restart"/>
            <w:vAlign w:val="center"/>
          </w:tcPr>
          <w:p w14:paraId="7F8BF1CA" w14:textId="77777777" w:rsidR="004E7B1B" w:rsidRDefault="006C3ADA">
            <w:r>
              <w:rPr>
                <w:b/>
              </w:rPr>
              <w:t> Total Actions taken by Allocations Support Unit Staff -     Main actions listed below</w:t>
            </w:r>
          </w:p>
        </w:tc>
        <w:tc>
          <w:tcPr>
            <w:tcW w:w="1425" w:type="dxa"/>
            <w:vAlign w:val="center"/>
          </w:tcPr>
          <w:p w14:paraId="36C7C2ED" w14:textId="77777777" w:rsidR="004E7B1B" w:rsidRDefault="006C3ADA">
            <w:r>
              <w:rPr>
                <w:b/>
              </w:rPr>
              <w:t>469</w:t>
            </w:r>
          </w:p>
        </w:tc>
        <w:tc>
          <w:tcPr>
            <w:tcW w:w="1125" w:type="dxa"/>
            <w:vAlign w:val="center"/>
          </w:tcPr>
          <w:p w14:paraId="288DD158" w14:textId="77777777" w:rsidR="004E7B1B" w:rsidRDefault="006C3ADA">
            <w:r>
              <w:t>32</w:t>
            </w:r>
          </w:p>
        </w:tc>
        <w:tc>
          <w:tcPr>
            <w:tcW w:w="1125" w:type="dxa"/>
            <w:vAlign w:val="center"/>
          </w:tcPr>
          <w:p w14:paraId="63A4EF3D" w14:textId="77777777" w:rsidR="004E7B1B" w:rsidRDefault="006C3ADA">
            <w:r>
              <w:t>98</w:t>
            </w:r>
          </w:p>
        </w:tc>
        <w:tc>
          <w:tcPr>
            <w:tcW w:w="1125" w:type="dxa"/>
            <w:vAlign w:val="center"/>
          </w:tcPr>
          <w:p w14:paraId="497AE1EF" w14:textId="77777777" w:rsidR="004E7B1B" w:rsidRDefault="006C3ADA">
            <w:r>
              <w:t> </w:t>
            </w:r>
          </w:p>
        </w:tc>
        <w:tc>
          <w:tcPr>
            <w:tcW w:w="1125" w:type="dxa"/>
            <w:vAlign w:val="center"/>
          </w:tcPr>
          <w:p w14:paraId="0A3A6173" w14:textId="77777777" w:rsidR="004E7B1B" w:rsidRDefault="006C3ADA">
            <w:r>
              <w:t> </w:t>
            </w:r>
          </w:p>
        </w:tc>
        <w:tc>
          <w:tcPr>
            <w:tcW w:w="1125" w:type="dxa"/>
            <w:vAlign w:val="center"/>
          </w:tcPr>
          <w:p w14:paraId="7CB92129" w14:textId="77777777" w:rsidR="004E7B1B" w:rsidRDefault="006C3ADA">
            <w:r>
              <w:rPr>
                <w:b/>
              </w:rPr>
              <w:t>130</w:t>
            </w:r>
          </w:p>
        </w:tc>
      </w:tr>
      <w:tr w:rsidR="004E7B1B" w14:paraId="654A0091" w14:textId="77777777">
        <w:tblPrEx>
          <w:tblCellMar>
            <w:top w:w="0" w:type="dxa"/>
            <w:bottom w:w="0" w:type="dxa"/>
          </w:tblCellMar>
        </w:tblPrEx>
        <w:tc>
          <w:tcPr>
            <w:tcW w:w="0" w:type="dxa"/>
            <w:vMerge/>
          </w:tcPr>
          <w:p w14:paraId="01AE113F" w14:textId="77777777" w:rsidR="004E7B1B" w:rsidRDefault="004E7B1B"/>
        </w:tc>
        <w:tc>
          <w:tcPr>
            <w:tcW w:w="1425" w:type="dxa"/>
            <w:vAlign w:val="center"/>
          </w:tcPr>
          <w:p w14:paraId="0DD8429B" w14:textId="77777777" w:rsidR="004E7B1B" w:rsidRDefault="006C3ADA">
            <w:r>
              <w:rPr>
                <w:b/>
              </w:rPr>
              <w:t> </w:t>
            </w:r>
          </w:p>
        </w:tc>
        <w:tc>
          <w:tcPr>
            <w:tcW w:w="1125" w:type="dxa"/>
            <w:vAlign w:val="center"/>
          </w:tcPr>
          <w:p w14:paraId="3C7FE7F0" w14:textId="77777777" w:rsidR="004E7B1B" w:rsidRDefault="006C3ADA">
            <w:r>
              <w:t> </w:t>
            </w:r>
          </w:p>
        </w:tc>
        <w:tc>
          <w:tcPr>
            <w:tcW w:w="1125" w:type="dxa"/>
            <w:vAlign w:val="center"/>
          </w:tcPr>
          <w:p w14:paraId="11F1B270" w14:textId="77777777" w:rsidR="004E7B1B" w:rsidRDefault="006C3ADA">
            <w:r>
              <w:t> </w:t>
            </w:r>
          </w:p>
        </w:tc>
        <w:tc>
          <w:tcPr>
            <w:tcW w:w="1125" w:type="dxa"/>
            <w:vAlign w:val="center"/>
          </w:tcPr>
          <w:p w14:paraId="00573AC6" w14:textId="77777777" w:rsidR="004E7B1B" w:rsidRDefault="006C3ADA">
            <w:r>
              <w:t> </w:t>
            </w:r>
          </w:p>
        </w:tc>
        <w:tc>
          <w:tcPr>
            <w:tcW w:w="1125" w:type="dxa"/>
            <w:vAlign w:val="center"/>
          </w:tcPr>
          <w:p w14:paraId="2D76675E" w14:textId="77777777" w:rsidR="004E7B1B" w:rsidRDefault="006C3ADA">
            <w:r>
              <w:t> </w:t>
            </w:r>
          </w:p>
        </w:tc>
        <w:tc>
          <w:tcPr>
            <w:tcW w:w="1125" w:type="dxa"/>
            <w:vAlign w:val="center"/>
          </w:tcPr>
          <w:p w14:paraId="326845C9" w14:textId="77777777" w:rsidR="004E7B1B" w:rsidRDefault="006C3ADA">
            <w:r>
              <w:rPr>
                <w:b/>
              </w:rPr>
              <w:t> </w:t>
            </w:r>
          </w:p>
        </w:tc>
      </w:tr>
      <w:tr w:rsidR="004E7B1B" w14:paraId="61B5A76E" w14:textId="77777777">
        <w:tblPrEx>
          <w:tblCellMar>
            <w:top w:w="0" w:type="dxa"/>
            <w:bottom w:w="0" w:type="dxa"/>
          </w:tblCellMar>
        </w:tblPrEx>
        <w:tc>
          <w:tcPr>
            <w:tcW w:w="2385" w:type="dxa"/>
            <w:vAlign w:val="center"/>
          </w:tcPr>
          <w:p w14:paraId="63049EA1" w14:textId="19B80702" w:rsidR="004E7B1B" w:rsidRDefault="00A80A5F">
            <w:r>
              <w:t>House call</w:t>
            </w:r>
            <w:r w:rsidR="006C3ADA">
              <w:t xml:space="preserve"> / Inspection</w:t>
            </w:r>
          </w:p>
        </w:tc>
        <w:tc>
          <w:tcPr>
            <w:tcW w:w="1425" w:type="dxa"/>
            <w:vAlign w:val="center"/>
          </w:tcPr>
          <w:p w14:paraId="43466C2B" w14:textId="77777777" w:rsidR="004E7B1B" w:rsidRDefault="006C3ADA">
            <w:r>
              <w:t>65</w:t>
            </w:r>
          </w:p>
        </w:tc>
        <w:tc>
          <w:tcPr>
            <w:tcW w:w="1125" w:type="dxa"/>
            <w:vAlign w:val="center"/>
          </w:tcPr>
          <w:p w14:paraId="7FB073C0" w14:textId="77777777" w:rsidR="004E7B1B" w:rsidRDefault="006C3ADA">
            <w:r>
              <w:t>7</w:t>
            </w:r>
          </w:p>
        </w:tc>
        <w:tc>
          <w:tcPr>
            <w:tcW w:w="1125" w:type="dxa"/>
            <w:vAlign w:val="center"/>
          </w:tcPr>
          <w:p w14:paraId="2F558D8E" w14:textId="77777777" w:rsidR="004E7B1B" w:rsidRDefault="006C3ADA">
            <w:r>
              <w:t>9</w:t>
            </w:r>
          </w:p>
        </w:tc>
        <w:tc>
          <w:tcPr>
            <w:tcW w:w="1125" w:type="dxa"/>
            <w:vAlign w:val="center"/>
          </w:tcPr>
          <w:p w14:paraId="00243D5B" w14:textId="77777777" w:rsidR="004E7B1B" w:rsidRDefault="006C3ADA">
            <w:r>
              <w:t> </w:t>
            </w:r>
          </w:p>
        </w:tc>
        <w:tc>
          <w:tcPr>
            <w:tcW w:w="1125" w:type="dxa"/>
            <w:vAlign w:val="center"/>
          </w:tcPr>
          <w:p w14:paraId="09528B74" w14:textId="77777777" w:rsidR="004E7B1B" w:rsidRDefault="006C3ADA">
            <w:r>
              <w:t> </w:t>
            </w:r>
          </w:p>
        </w:tc>
        <w:tc>
          <w:tcPr>
            <w:tcW w:w="1125" w:type="dxa"/>
            <w:vAlign w:val="center"/>
          </w:tcPr>
          <w:p w14:paraId="3EBC87E1" w14:textId="77777777" w:rsidR="004E7B1B" w:rsidRDefault="006C3ADA">
            <w:r>
              <w:rPr>
                <w:b/>
              </w:rPr>
              <w:t>16</w:t>
            </w:r>
          </w:p>
        </w:tc>
      </w:tr>
      <w:tr w:rsidR="004E7B1B" w14:paraId="363FC8B1" w14:textId="77777777">
        <w:tblPrEx>
          <w:tblCellMar>
            <w:top w:w="0" w:type="dxa"/>
            <w:bottom w:w="0" w:type="dxa"/>
          </w:tblCellMar>
        </w:tblPrEx>
        <w:tc>
          <w:tcPr>
            <w:tcW w:w="2385" w:type="dxa"/>
            <w:vAlign w:val="center"/>
          </w:tcPr>
          <w:p w14:paraId="10E51CAD" w14:textId="746E9635" w:rsidR="004E7B1B" w:rsidRDefault="006C3ADA">
            <w:r>
              <w:t xml:space="preserve">Demand for </w:t>
            </w:r>
            <w:r w:rsidR="0090158D">
              <w:pgNum/>
              <w:t>ossession</w:t>
            </w:r>
            <w:r>
              <w:t xml:space="preserve"> Section 15 &amp; 17</w:t>
            </w:r>
          </w:p>
        </w:tc>
        <w:tc>
          <w:tcPr>
            <w:tcW w:w="1425" w:type="dxa"/>
            <w:vAlign w:val="center"/>
          </w:tcPr>
          <w:p w14:paraId="4089DA09" w14:textId="77777777" w:rsidR="004E7B1B" w:rsidRDefault="006C3ADA">
            <w:r>
              <w:t>1</w:t>
            </w:r>
          </w:p>
        </w:tc>
        <w:tc>
          <w:tcPr>
            <w:tcW w:w="1125" w:type="dxa"/>
            <w:vAlign w:val="center"/>
          </w:tcPr>
          <w:p w14:paraId="037E6629" w14:textId="77777777" w:rsidR="004E7B1B" w:rsidRDefault="006C3ADA">
            <w:r>
              <w:t>0</w:t>
            </w:r>
          </w:p>
        </w:tc>
        <w:tc>
          <w:tcPr>
            <w:tcW w:w="1125" w:type="dxa"/>
            <w:vAlign w:val="center"/>
          </w:tcPr>
          <w:p w14:paraId="2321F309" w14:textId="77777777" w:rsidR="004E7B1B" w:rsidRDefault="006C3ADA">
            <w:r>
              <w:t>0</w:t>
            </w:r>
          </w:p>
        </w:tc>
        <w:tc>
          <w:tcPr>
            <w:tcW w:w="1125" w:type="dxa"/>
            <w:vAlign w:val="center"/>
          </w:tcPr>
          <w:p w14:paraId="68756653" w14:textId="77777777" w:rsidR="004E7B1B" w:rsidRDefault="006C3ADA">
            <w:r>
              <w:t> </w:t>
            </w:r>
          </w:p>
        </w:tc>
        <w:tc>
          <w:tcPr>
            <w:tcW w:w="1125" w:type="dxa"/>
            <w:vAlign w:val="center"/>
          </w:tcPr>
          <w:p w14:paraId="7AE377FC" w14:textId="77777777" w:rsidR="004E7B1B" w:rsidRDefault="006C3ADA">
            <w:r>
              <w:t> </w:t>
            </w:r>
          </w:p>
        </w:tc>
        <w:tc>
          <w:tcPr>
            <w:tcW w:w="1125" w:type="dxa"/>
            <w:vAlign w:val="center"/>
          </w:tcPr>
          <w:p w14:paraId="037EE5BA" w14:textId="77777777" w:rsidR="004E7B1B" w:rsidRDefault="006C3ADA">
            <w:r>
              <w:rPr>
                <w:b/>
              </w:rPr>
              <w:t>0</w:t>
            </w:r>
          </w:p>
        </w:tc>
      </w:tr>
      <w:tr w:rsidR="004E7B1B" w14:paraId="5C3AD770" w14:textId="77777777">
        <w:tblPrEx>
          <w:tblCellMar>
            <w:top w:w="0" w:type="dxa"/>
            <w:bottom w:w="0" w:type="dxa"/>
          </w:tblCellMar>
        </w:tblPrEx>
        <w:tc>
          <w:tcPr>
            <w:tcW w:w="2385" w:type="dxa"/>
            <w:vAlign w:val="center"/>
          </w:tcPr>
          <w:p w14:paraId="48030A03" w14:textId="77777777" w:rsidR="004E7B1B" w:rsidRDefault="006C3ADA">
            <w:r>
              <w:t>Abandonment notice served</w:t>
            </w:r>
          </w:p>
        </w:tc>
        <w:tc>
          <w:tcPr>
            <w:tcW w:w="1425" w:type="dxa"/>
            <w:vAlign w:val="center"/>
          </w:tcPr>
          <w:p w14:paraId="37A3FB85" w14:textId="77777777" w:rsidR="004E7B1B" w:rsidRDefault="006C3ADA">
            <w:r>
              <w:t>0</w:t>
            </w:r>
          </w:p>
        </w:tc>
        <w:tc>
          <w:tcPr>
            <w:tcW w:w="1125" w:type="dxa"/>
            <w:vAlign w:val="center"/>
          </w:tcPr>
          <w:p w14:paraId="28F4DC68" w14:textId="77777777" w:rsidR="004E7B1B" w:rsidRDefault="006C3ADA">
            <w:r>
              <w:t>0</w:t>
            </w:r>
          </w:p>
        </w:tc>
        <w:tc>
          <w:tcPr>
            <w:tcW w:w="1125" w:type="dxa"/>
            <w:vAlign w:val="center"/>
          </w:tcPr>
          <w:p w14:paraId="54B8595F" w14:textId="77777777" w:rsidR="004E7B1B" w:rsidRDefault="006C3ADA">
            <w:r>
              <w:t>1</w:t>
            </w:r>
          </w:p>
        </w:tc>
        <w:tc>
          <w:tcPr>
            <w:tcW w:w="1125" w:type="dxa"/>
            <w:vAlign w:val="center"/>
          </w:tcPr>
          <w:p w14:paraId="3F497850" w14:textId="77777777" w:rsidR="004E7B1B" w:rsidRDefault="006C3ADA">
            <w:r>
              <w:t> </w:t>
            </w:r>
          </w:p>
        </w:tc>
        <w:tc>
          <w:tcPr>
            <w:tcW w:w="1125" w:type="dxa"/>
            <w:vAlign w:val="center"/>
          </w:tcPr>
          <w:p w14:paraId="009976FF" w14:textId="77777777" w:rsidR="004E7B1B" w:rsidRDefault="006C3ADA">
            <w:r>
              <w:t> </w:t>
            </w:r>
          </w:p>
        </w:tc>
        <w:tc>
          <w:tcPr>
            <w:tcW w:w="1125" w:type="dxa"/>
            <w:vAlign w:val="center"/>
          </w:tcPr>
          <w:p w14:paraId="1A76D7A0" w14:textId="77777777" w:rsidR="004E7B1B" w:rsidRDefault="006C3ADA">
            <w:r>
              <w:rPr>
                <w:b/>
              </w:rPr>
              <w:t>1</w:t>
            </w:r>
          </w:p>
        </w:tc>
      </w:tr>
      <w:tr w:rsidR="004E7B1B" w14:paraId="480468F1" w14:textId="77777777">
        <w:tblPrEx>
          <w:tblCellMar>
            <w:top w:w="0" w:type="dxa"/>
            <w:bottom w:w="0" w:type="dxa"/>
          </w:tblCellMar>
        </w:tblPrEx>
        <w:tc>
          <w:tcPr>
            <w:tcW w:w="2385" w:type="dxa"/>
            <w:vAlign w:val="center"/>
          </w:tcPr>
          <w:p w14:paraId="5867BF83" w14:textId="77777777" w:rsidR="004E7B1B" w:rsidRDefault="006C3ADA">
            <w:r>
              <w:t>Surrenders Obtained (including Termination of Tenancy under Section 15)</w:t>
            </w:r>
          </w:p>
        </w:tc>
        <w:tc>
          <w:tcPr>
            <w:tcW w:w="1425" w:type="dxa"/>
            <w:vAlign w:val="center"/>
          </w:tcPr>
          <w:p w14:paraId="1F2AE241" w14:textId="77777777" w:rsidR="004E7B1B" w:rsidRDefault="006C3ADA">
            <w:r>
              <w:t>5</w:t>
            </w:r>
          </w:p>
        </w:tc>
        <w:tc>
          <w:tcPr>
            <w:tcW w:w="1125" w:type="dxa"/>
            <w:vAlign w:val="center"/>
          </w:tcPr>
          <w:p w14:paraId="4B368D09" w14:textId="77777777" w:rsidR="004E7B1B" w:rsidRDefault="006C3ADA">
            <w:r>
              <w:t>3</w:t>
            </w:r>
          </w:p>
        </w:tc>
        <w:tc>
          <w:tcPr>
            <w:tcW w:w="1125" w:type="dxa"/>
            <w:vAlign w:val="center"/>
          </w:tcPr>
          <w:p w14:paraId="06CD7FAB" w14:textId="77777777" w:rsidR="004E7B1B" w:rsidRDefault="006C3ADA">
            <w:r>
              <w:t>0</w:t>
            </w:r>
          </w:p>
        </w:tc>
        <w:tc>
          <w:tcPr>
            <w:tcW w:w="1125" w:type="dxa"/>
            <w:vAlign w:val="center"/>
          </w:tcPr>
          <w:p w14:paraId="14A77E18" w14:textId="77777777" w:rsidR="004E7B1B" w:rsidRDefault="006C3ADA">
            <w:r>
              <w:t> </w:t>
            </w:r>
          </w:p>
        </w:tc>
        <w:tc>
          <w:tcPr>
            <w:tcW w:w="1125" w:type="dxa"/>
            <w:vAlign w:val="center"/>
          </w:tcPr>
          <w:p w14:paraId="789D1051" w14:textId="77777777" w:rsidR="004E7B1B" w:rsidRDefault="006C3ADA">
            <w:r>
              <w:t> </w:t>
            </w:r>
          </w:p>
        </w:tc>
        <w:tc>
          <w:tcPr>
            <w:tcW w:w="1125" w:type="dxa"/>
            <w:vAlign w:val="center"/>
          </w:tcPr>
          <w:p w14:paraId="3C87FD12" w14:textId="77777777" w:rsidR="004E7B1B" w:rsidRDefault="006C3ADA">
            <w:r>
              <w:rPr>
                <w:b/>
              </w:rPr>
              <w:t>3</w:t>
            </w:r>
          </w:p>
        </w:tc>
      </w:tr>
      <w:tr w:rsidR="004E7B1B" w14:paraId="05C4AEE6" w14:textId="77777777">
        <w:tblPrEx>
          <w:tblCellMar>
            <w:top w:w="0" w:type="dxa"/>
            <w:bottom w:w="0" w:type="dxa"/>
          </w:tblCellMar>
        </w:tblPrEx>
        <w:tc>
          <w:tcPr>
            <w:tcW w:w="2385" w:type="dxa"/>
            <w:vAlign w:val="center"/>
          </w:tcPr>
          <w:p w14:paraId="6C3AB160" w14:textId="77777777" w:rsidR="004E7B1B" w:rsidRDefault="006C3ADA">
            <w:r>
              <w:t>Warnings issued</w:t>
            </w:r>
          </w:p>
        </w:tc>
        <w:tc>
          <w:tcPr>
            <w:tcW w:w="1425" w:type="dxa"/>
            <w:vAlign w:val="center"/>
          </w:tcPr>
          <w:p w14:paraId="22B3A930" w14:textId="77777777" w:rsidR="004E7B1B" w:rsidRDefault="006C3ADA">
            <w:r>
              <w:t>20</w:t>
            </w:r>
          </w:p>
        </w:tc>
        <w:tc>
          <w:tcPr>
            <w:tcW w:w="1125" w:type="dxa"/>
            <w:vAlign w:val="center"/>
          </w:tcPr>
          <w:p w14:paraId="616E4CE9" w14:textId="77777777" w:rsidR="004E7B1B" w:rsidRDefault="006C3ADA">
            <w:r>
              <w:t>1</w:t>
            </w:r>
          </w:p>
        </w:tc>
        <w:tc>
          <w:tcPr>
            <w:tcW w:w="1125" w:type="dxa"/>
            <w:vAlign w:val="center"/>
          </w:tcPr>
          <w:p w14:paraId="5F896281" w14:textId="77777777" w:rsidR="004E7B1B" w:rsidRDefault="006C3ADA">
            <w:r>
              <w:t>8</w:t>
            </w:r>
          </w:p>
        </w:tc>
        <w:tc>
          <w:tcPr>
            <w:tcW w:w="1125" w:type="dxa"/>
            <w:vAlign w:val="center"/>
          </w:tcPr>
          <w:p w14:paraId="3494E33A" w14:textId="77777777" w:rsidR="004E7B1B" w:rsidRDefault="006C3ADA">
            <w:r>
              <w:t> </w:t>
            </w:r>
          </w:p>
        </w:tc>
        <w:tc>
          <w:tcPr>
            <w:tcW w:w="1125" w:type="dxa"/>
            <w:vAlign w:val="center"/>
          </w:tcPr>
          <w:p w14:paraId="4EDE0548" w14:textId="77777777" w:rsidR="004E7B1B" w:rsidRDefault="006C3ADA">
            <w:r>
              <w:t> </w:t>
            </w:r>
          </w:p>
        </w:tc>
        <w:tc>
          <w:tcPr>
            <w:tcW w:w="1125" w:type="dxa"/>
            <w:vAlign w:val="center"/>
          </w:tcPr>
          <w:p w14:paraId="367D737F" w14:textId="77777777" w:rsidR="004E7B1B" w:rsidRDefault="006C3ADA">
            <w:r>
              <w:rPr>
                <w:b/>
              </w:rPr>
              <w:t>9</w:t>
            </w:r>
          </w:p>
        </w:tc>
      </w:tr>
      <w:tr w:rsidR="004E7B1B" w14:paraId="06E0E3AF" w14:textId="77777777">
        <w:tblPrEx>
          <w:tblCellMar>
            <w:top w:w="0" w:type="dxa"/>
            <w:bottom w:w="0" w:type="dxa"/>
          </w:tblCellMar>
        </w:tblPrEx>
        <w:tc>
          <w:tcPr>
            <w:tcW w:w="2385" w:type="dxa"/>
            <w:vAlign w:val="center"/>
          </w:tcPr>
          <w:p w14:paraId="65766646" w14:textId="77777777" w:rsidR="004E7B1B" w:rsidRDefault="006C3ADA">
            <w:r>
              <w:t>Interviews held (formal office and by phone)</w:t>
            </w:r>
          </w:p>
        </w:tc>
        <w:tc>
          <w:tcPr>
            <w:tcW w:w="1425" w:type="dxa"/>
            <w:vAlign w:val="center"/>
          </w:tcPr>
          <w:p w14:paraId="0A3E7887" w14:textId="77777777" w:rsidR="004E7B1B" w:rsidRDefault="006C3ADA">
            <w:r>
              <w:t>200</w:t>
            </w:r>
          </w:p>
        </w:tc>
        <w:tc>
          <w:tcPr>
            <w:tcW w:w="1125" w:type="dxa"/>
            <w:vAlign w:val="center"/>
          </w:tcPr>
          <w:p w14:paraId="19A29881" w14:textId="77777777" w:rsidR="004E7B1B" w:rsidRDefault="006C3ADA">
            <w:r>
              <w:t>11</w:t>
            </w:r>
          </w:p>
        </w:tc>
        <w:tc>
          <w:tcPr>
            <w:tcW w:w="1125" w:type="dxa"/>
            <w:vAlign w:val="center"/>
          </w:tcPr>
          <w:p w14:paraId="0DC14EF4" w14:textId="77777777" w:rsidR="004E7B1B" w:rsidRDefault="006C3ADA">
            <w:r>
              <w:t>18</w:t>
            </w:r>
          </w:p>
        </w:tc>
        <w:tc>
          <w:tcPr>
            <w:tcW w:w="1125" w:type="dxa"/>
            <w:vAlign w:val="center"/>
          </w:tcPr>
          <w:p w14:paraId="4BFEA20F" w14:textId="77777777" w:rsidR="004E7B1B" w:rsidRDefault="006C3ADA">
            <w:r>
              <w:t> </w:t>
            </w:r>
          </w:p>
        </w:tc>
        <w:tc>
          <w:tcPr>
            <w:tcW w:w="1125" w:type="dxa"/>
            <w:vAlign w:val="center"/>
          </w:tcPr>
          <w:p w14:paraId="029BF4DE" w14:textId="77777777" w:rsidR="004E7B1B" w:rsidRDefault="006C3ADA">
            <w:r>
              <w:t> </w:t>
            </w:r>
          </w:p>
        </w:tc>
        <w:tc>
          <w:tcPr>
            <w:tcW w:w="1125" w:type="dxa"/>
            <w:vAlign w:val="center"/>
          </w:tcPr>
          <w:p w14:paraId="340D8CD7" w14:textId="77777777" w:rsidR="004E7B1B" w:rsidRDefault="006C3ADA">
            <w:r>
              <w:rPr>
                <w:b/>
              </w:rPr>
              <w:t>29</w:t>
            </w:r>
          </w:p>
        </w:tc>
      </w:tr>
      <w:tr w:rsidR="004E7B1B" w14:paraId="53E2419E" w14:textId="77777777">
        <w:tblPrEx>
          <w:tblCellMar>
            <w:top w:w="0" w:type="dxa"/>
            <w:bottom w:w="0" w:type="dxa"/>
          </w:tblCellMar>
        </w:tblPrEx>
        <w:tc>
          <w:tcPr>
            <w:tcW w:w="2385" w:type="dxa"/>
            <w:vAlign w:val="center"/>
          </w:tcPr>
          <w:p w14:paraId="7C8B774E" w14:textId="77777777" w:rsidR="004E7B1B" w:rsidRDefault="006C3ADA">
            <w:r>
              <w:t>Pre-Tenancies (includes following up Tenancy Checks)</w:t>
            </w:r>
          </w:p>
        </w:tc>
        <w:tc>
          <w:tcPr>
            <w:tcW w:w="1425" w:type="dxa"/>
            <w:vAlign w:val="center"/>
          </w:tcPr>
          <w:p w14:paraId="0D6CD729" w14:textId="77777777" w:rsidR="004E7B1B" w:rsidRDefault="006C3ADA">
            <w:r>
              <w:t>12</w:t>
            </w:r>
          </w:p>
        </w:tc>
        <w:tc>
          <w:tcPr>
            <w:tcW w:w="1125" w:type="dxa"/>
            <w:vAlign w:val="center"/>
          </w:tcPr>
          <w:p w14:paraId="2387020F" w14:textId="77777777" w:rsidR="004E7B1B" w:rsidRDefault="006C3ADA">
            <w:r>
              <w:t>0</w:t>
            </w:r>
          </w:p>
        </w:tc>
        <w:tc>
          <w:tcPr>
            <w:tcW w:w="1125" w:type="dxa"/>
            <w:vAlign w:val="center"/>
          </w:tcPr>
          <w:p w14:paraId="0D66BBD7" w14:textId="77777777" w:rsidR="004E7B1B" w:rsidRDefault="006C3ADA">
            <w:r>
              <w:t>17</w:t>
            </w:r>
          </w:p>
        </w:tc>
        <w:tc>
          <w:tcPr>
            <w:tcW w:w="1125" w:type="dxa"/>
            <w:vAlign w:val="center"/>
          </w:tcPr>
          <w:p w14:paraId="3940D809" w14:textId="77777777" w:rsidR="004E7B1B" w:rsidRDefault="006C3ADA">
            <w:r>
              <w:t> </w:t>
            </w:r>
          </w:p>
        </w:tc>
        <w:tc>
          <w:tcPr>
            <w:tcW w:w="1125" w:type="dxa"/>
            <w:vAlign w:val="center"/>
          </w:tcPr>
          <w:p w14:paraId="07AC9C34" w14:textId="77777777" w:rsidR="004E7B1B" w:rsidRDefault="006C3ADA">
            <w:r>
              <w:t> </w:t>
            </w:r>
          </w:p>
        </w:tc>
        <w:tc>
          <w:tcPr>
            <w:tcW w:w="1125" w:type="dxa"/>
            <w:vAlign w:val="center"/>
          </w:tcPr>
          <w:p w14:paraId="03F11C95" w14:textId="77777777" w:rsidR="004E7B1B" w:rsidRDefault="006C3ADA">
            <w:r>
              <w:rPr>
                <w:b/>
              </w:rPr>
              <w:t>17</w:t>
            </w:r>
          </w:p>
        </w:tc>
      </w:tr>
      <w:tr w:rsidR="004E7B1B" w14:paraId="0C96DD1A" w14:textId="77777777">
        <w:tblPrEx>
          <w:tblCellMar>
            <w:top w:w="0" w:type="dxa"/>
            <w:bottom w:w="0" w:type="dxa"/>
          </w:tblCellMar>
        </w:tblPrEx>
        <w:tc>
          <w:tcPr>
            <w:tcW w:w="2385" w:type="dxa"/>
            <w:vAlign w:val="center"/>
          </w:tcPr>
          <w:p w14:paraId="29FC1ACC" w14:textId="28F3E7D5" w:rsidR="004E7B1B" w:rsidRDefault="006C3ADA">
            <w:r>
              <w:t xml:space="preserve">Complaints received by </w:t>
            </w:r>
            <w:r w:rsidR="00A80A5F">
              <w:t>WhatsApp</w:t>
            </w:r>
          </w:p>
        </w:tc>
        <w:tc>
          <w:tcPr>
            <w:tcW w:w="1425" w:type="dxa"/>
            <w:vAlign w:val="center"/>
          </w:tcPr>
          <w:p w14:paraId="479CDA20" w14:textId="77777777" w:rsidR="004E7B1B" w:rsidRDefault="006C3ADA">
            <w:r>
              <w:t> </w:t>
            </w:r>
          </w:p>
        </w:tc>
        <w:tc>
          <w:tcPr>
            <w:tcW w:w="1125" w:type="dxa"/>
            <w:vAlign w:val="center"/>
          </w:tcPr>
          <w:p w14:paraId="6768EB8B" w14:textId="77777777" w:rsidR="004E7B1B" w:rsidRDefault="006C3ADA">
            <w:r>
              <w:t>0</w:t>
            </w:r>
          </w:p>
        </w:tc>
        <w:tc>
          <w:tcPr>
            <w:tcW w:w="1125" w:type="dxa"/>
            <w:vAlign w:val="center"/>
          </w:tcPr>
          <w:p w14:paraId="3F211F3E" w14:textId="77777777" w:rsidR="004E7B1B" w:rsidRDefault="006C3ADA">
            <w:r>
              <w:t>2</w:t>
            </w:r>
          </w:p>
        </w:tc>
        <w:tc>
          <w:tcPr>
            <w:tcW w:w="1125" w:type="dxa"/>
            <w:vAlign w:val="center"/>
          </w:tcPr>
          <w:p w14:paraId="74B86F01" w14:textId="77777777" w:rsidR="004E7B1B" w:rsidRDefault="006C3ADA">
            <w:r>
              <w:t> </w:t>
            </w:r>
          </w:p>
        </w:tc>
        <w:tc>
          <w:tcPr>
            <w:tcW w:w="1125" w:type="dxa"/>
            <w:vAlign w:val="center"/>
          </w:tcPr>
          <w:p w14:paraId="62875F44" w14:textId="77777777" w:rsidR="004E7B1B" w:rsidRDefault="006C3ADA">
            <w:r>
              <w:t> </w:t>
            </w:r>
          </w:p>
        </w:tc>
        <w:tc>
          <w:tcPr>
            <w:tcW w:w="1125" w:type="dxa"/>
            <w:vAlign w:val="center"/>
          </w:tcPr>
          <w:p w14:paraId="7E5E8EBD" w14:textId="77777777" w:rsidR="004E7B1B" w:rsidRDefault="006C3ADA">
            <w:r>
              <w:rPr>
                <w:b/>
              </w:rPr>
              <w:t>2</w:t>
            </w:r>
          </w:p>
        </w:tc>
      </w:tr>
      <w:tr w:rsidR="0090158D" w14:paraId="518B6167" w14:textId="77777777">
        <w:tblPrEx>
          <w:tblCellMar>
            <w:top w:w="0" w:type="dxa"/>
            <w:bottom w:w="0" w:type="dxa"/>
          </w:tblCellMar>
        </w:tblPrEx>
        <w:tc>
          <w:tcPr>
            <w:tcW w:w="2385" w:type="dxa"/>
            <w:vAlign w:val="center"/>
          </w:tcPr>
          <w:p w14:paraId="15082D96" w14:textId="51855528" w:rsidR="0090158D" w:rsidRDefault="0090158D"/>
        </w:tc>
        <w:tc>
          <w:tcPr>
            <w:tcW w:w="1425" w:type="dxa"/>
            <w:vAlign w:val="center"/>
          </w:tcPr>
          <w:p w14:paraId="75C99BCC" w14:textId="77777777" w:rsidR="0090158D" w:rsidRDefault="0090158D"/>
        </w:tc>
        <w:tc>
          <w:tcPr>
            <w:tcW w:w="1125" w:type="dxa"/>
            <w:vAlign w:val="center"/>
          </w:tcPr>
          <w:p w14:paraId="526AC5D0" w14:textId="77777777" w:rsidR="0090158D" w:rsidRDefault="0090158D"/>
        </w:tc>
        <w:tc>
          <w:tcPr>
            <w:tcW w:w="1125" w:type="dxa"/>
            <w:vAlign w:val="center"/>
          </w:tcPr>
          <w:p w14:paraId="65339B32" w14:textId="77777777" w:rsidR="0090158D" w:rsidRDefault="0090158D"/>
        </w:tc>
        <w:tc>
          <w:tcPr>
            <w:tcW w:w="1125" w:type="dxa"/>
            <w:vAlign w:val="center"/>
          </w:tcPr>
          <w:p w14:paraId="07D5B6D1" w14:textId="77777777" w:rsidR="0090158D" w:rsidRDefault="0090158D"/>
        </w:tc>
        <w:tc>
          <w:tcPr>
            <w:tcW w:w="1125" w:type="dxa"/>
            <w:vAlign w:val="center"/>
          </w:tcPr>
          <w:p w14:paraId="2CD327C0" w14:textId="77777777" w:rsidR="0090158D" w:rsidRDefault="0090158D"/>
        </w:tc>
        <w:tc>
          <w:tcPr>
            <w:tcW w:w="1125" w:type="dxa"/>
            <w:vAlign w:val="center"/>
          </w:tcPr>
          <w:p w14:paraId="3BA8B097" w14:textId="77777777" w:rsidR="0090158D" w:rsidRDefault="0090158D">
            <w:pPr>
              <w:rPr>
                <w:b/>
              </w:rPr>
            </w:pPr>
          </w:p>
        </w:tc>
      </w:tr>
    </w:tbl>
    <w:p w14:paraId="0F103EB5" w14:textId="186A7EDF" w:rsidR="0090158D" w:rsidRPr="0090158D" w:rsidRDefault="0090158D" w:rsidP="0090158D">
      <w:pPr>
        <w:pStyle w:val="Heading2"/>
      </w:pPr>
      <w:r w:rsidRPr="0090158D">
        <w:t xml:space="preserve">This report was </w:t>
      </w:r>
      <w:r w:rsidR="00A80A5F" w:rsidRPr="00A80A5F">
        <w:rPr>
          <w:b/>
          <w:bCs/>
        </w:rPr>
        <w:t>NOTED</w:t>
      </w:r>
      <w:r w:rsidR="00A80A5F">
        <w:t>.</w:t>
      </w:r>
    </w:p>
    <w:p w14:paraId="12ACEC6A" w14:textId="2D308C5B" w:rsidR="004E7B1B" w:rsidRDefault="006C3ADA" w:rsidP="00BD0581">
      <w:pPr>
        <w:pStyle w:val="Heading2"/>
        <w:jc w:val="center"/>
        <w:rPr>
          <w:b/>
          <w:bCs/>
          <w:sz w:val="28"/>
          <w:szCs w:val="28"/>
          <w:u w:val="single"/>
        </w:rPr>
      </w:pPr>
      <w:r w:rsidRPr="00BD0581">
        <w:rPr>
          <w:b/>
          <w:bCs/>
          <w:sz w:val="28"/>
          <w:szCs w:val="28"/>
          <w:u w:val="single"/>
        </w:rPr>
        <w:t>Community</w:t>
      </w:r>
    </w:p>
    <w:p w14:paraId="00A8D9B9" w14:textId="77777777" w:rsidR="0090158D" w:rsidRPr="00BD0581" w:rsidRDefault="0090158D" w:rsidP="0090158D">
      <w:pPr>
        <w:pStyle w:val="Heading2"/>
        <w:rPr>
          <w:b/>
          <w:bCs/>
          <w:sz w:val="28"/>
          <w:szCs w:val="28"/>
          <w:u w:val="single"/>
        </w:rPr>
      </w:pPr>
    </w:p>
    <w:p w14:paraId="0EF65A4E" w14:textId="235FCD02" w:rsidR="004E7B1B" w:rsidRDefault="00896717">
      <w:pPr>
        <w:pStyle w:val="Heading3"/>
      </w:pPr>
      <w:r w:rsidRPr="00961DF1">
        <w:rPr>
          <w:b/>
          <w:u w:val="single"/>
        </w:rPr>
        <w:t>RTFB/</w:t>
      </w:r>
      <w:r>
        <w:rPr>
          <w:b/>
          <w:u w:val="single"/>
        </w:rPr>
        <w:t>8</w:t>
      </w:r>
      <w:r>
        <w:rPr>
          <w:b/>
          <w:u w:val="single"/>
        </w:rPr>
        <w:t>87</w:t>
      </w:r>
      <w:r w:rsidRPr="00961DF1">
        <w:rPr>
          <w:b/>
          <w:u w:val="single"/>
        </w:rPr>
        <w:t>/</w:t>
      </w:r>
      <w:r>
        <w:rPr>
          <w:b/>
          <w:u w:val="single"/>
        </w:rPr>
        <w:t xml:space="preserve">21 </w:t>
      </w:r>
      <w:r w:rsidR="006C3ADA">
        <w:rPr>
          <w:b/>
          <w:u w:val="single"/>
        </w:rPr>
        <w:t>C9 Item ID:71881</w:t>
      </w:r>
      <w:r w:rsidR="00BD0581">
        <w:rPr>
          <w:b/>
          <w:u w:val="single"/>
        </w:rPr>
        <w:t xml:space="preserve"> - Correspondence</w:t>
      </w:r>
    </w:p>
    <w:p w14:paraId="574DE199" w14:textId="77777777" w:rsidR="004E7B1B" w:rsidRDefault="006C3ADA">
      <w:r>
        <w:t>Correspondence (No Business)</w:t>
      </w:r>
    </w:p>
    <w:p w14:paraId="61D47C07" w14:textId="4B1A36C8" w:rsidR="004E7B1B" w:rsidRDefault="00896717">
      <w:pPr>
        <w:pStyle w:val="Heading3"/>
      </w:pPr>
      <w:r w:rsidRPr="00961DF1">
        <w:rPr>
          <w:b/>
          <w:u w:val="single"/>
        </w:rPr>
        <w:t>RTFB/</w:t>
      </w:r>
      <w:r>
        <w:rPr>
          <w:b/>
          <w:u w:val="single"/>
        </w:rPr>
        <w:t>8</w:t>
      </w:r>
      <w:r>
        <w:rPr>
          <w:b/>
          <w:u w:val="single"/>
        </w:rPr>
        <w:t>88</w:t>
      </w:r>
      <w:r w:rsidRPr="00961DF1">
        <w:rPr>
          <w:b/>
          <w:u w:val="single"/>
        </w:rPr>
        <w:t>/</w:t>
      </w:r>
      <w:r>
        <w:rPr>
          <w:b/>
          <w:u w:val="single"/>
        </w:rPr>
        <w:t xml:space="preserve">21 </w:t>
      </w:r>
      <w:r w:rsidR="006C3ADA">
        <w:rPr>
          <w:b/>
          <w:u w:val="single"/>
        </w:rPr>
        <w:t>H15 Item ID:71894</w:t>
      </w:r>
      <w:r w:rsidR="00BD0581">
        <w:rPr>
          <w:b/>
          <w:u w:val="single"/>
        </w:rPr>
        <w:t xml:space="preserve"> – New Works</w:t>
      </w:r>
    </w:p>
    <w:p w14:paraId="3539EDEB" w14:textId="77777777" w:rsidR="004E7B1B" w:rsidRDefault="006C3ADA">
      <w:r>
        <w:t>New Works (No Business)</w:t>
      </w:r>
    </w:p>
    <w:p w14:paraId="0A691B01" w14:textId="6FCD717A" w:rsidR="004E7B1B" w:rsidRDefault="00896717">
      <w:pPr>
        <w:pStyle w:val="Heading3"/>
      </w:pPr>
      <w:r w:rsidRPr="00961DF1">
        <w:rPr>
          <w:b/>
          <w:u w:val="single"/>
        </w:rPr>
        <w:t>RTFB/</w:t>
      </w:r>
      <w:r>
        <w:rPr>
          <w:b/>
          <w:u w:val="single"/>
        </w:rPr>
        <w:t>8</w:t>
      </w:r>
      <w:r>
        <w:rPr>
          <w:b/>
          <w:u w:val="single"/>
        </w:rPr>
        <w:t>89</w:t>
      </w:r>
      <w:r w:rsidRPr="00961DF1">
        <w:rPr>
          <w:b/>
          <w:u w:val="single"/>
        </w:rPr>
        <w:t>/</w:t>
      </w:r>
      <w:r>
        <w:rPr>
          <w:b/>
          <w:u w:val="single"/>
        </w:rPr>
        <w:t xml:space="preserve">21 </w:t>
      </w:r>
      <w:r w:rsidR="006C3ADA">
        <w:rPr>
          <w:b/>
          <w:u w:val="single"/>
        </w:rPr>
        <w:t>H16 Item ID:71891</w:t>
      </w:r>
    </w:p>
    <w:p w14:paraId="41049778" w14:textId="77777777" w:rsidR="004E7B1B" w:rsidRDefault="006C3ADA">
      <w:r>
        <w:t xml:space="preserve">Deputations for Noting - </w:t>
      </w:r>
      <w:r>
        <w:rPr>
          <w:b/>
        </w:rPr>
        <w:t>NO BUSINESS</w:t>
      </w:r>
    </w:p>
    <w:p w14:paraId="6833A5A4" w14:textId="77777777" w:rsidR="004E7B1B" w:rsidRPr="00BD0581" w:rsidRDefault="006C3ADA" w:rsidP="00BD0581">
      <w:pPr>
        <w:pStyle w:val="Heading2"/>
        <w:jc w:val="center"/>
        <w:rPr>
          <w:b/>
          <w:bCs/>
          <w:sz w:val="28"/>
          <w:szCs w:val="28"/>
          <w:u w:val="single"/>
        </w:rPr>
      </w:pPr>
      <w:r w:rsidRPr="00BD0581">
        <w:rPr>
          <w:b/>
          <w:bCs/>
          <w:sz w:val="28"/>
          <w:szCs w:val="28"/>
          <w:u w:val="single"/>
        </w:rPr>
        <w:t>Transportation</w:t>
      </w:r>
    </w:p>
    <w:p w14:paraId="2066769F" w14:textId="4748C981" w:rsidR="004E7B1B" w:rsidRDefault="00896717">
      <w:pPr>
        <w:pStyle w:val="Heading3"/>
      </w:pPr>
      <w:r w:rsidRPr="00961DF1">
        <w:rPr>
          <w:b/>
          <w:u w:val="single"/>
        </w:rPr>
        <w:t>RTFB/</w:t>
      </w:r>
      <w:r>
        <w:rPr>
          <w:b/>
          <w:u w:val="single"/>
        </w:rPr>
        <w:t>8</w:t>
      </w:r>
      <w:r>
        <w:rPr>
          <w:b/>
          <w:u w:val="single"/>
        </w:rPr>
        <w:t>90</w:t>
      </w:r>
      <w:r w:rsidRPr="00961DF1">
        <w:rPr>
          <w:b/>
          <w:u w:val="single"/>
        </w:rPr>
        <w:t>/</w:t>
      </w:r>
      <w:r>
        <w:rPr>
          <w:b/>
          <w:u w:val="single"/>
        </w:rPr>
        <w:t xml:space="preserve">21 </w:t>
      </w:r>
      <w:r w:rsidR="006C3ADA">
        <w:rPr>
          <w:b/>
          <w:u w:val="single"/>
        </w:rPr>
        <w:t>C10 Item ID:71889</w:t>
      </w:r>
      <w:r w:rsidR="00BD0581">
        <w:rPr>
          <w:b/>
          <w:u w:val="single"/>
        </w:rPr>
        <w:t xml:space="preserve"> - Correspondence</w:t>
      </w:r>
    </w:p>
    <w:p w14:paraId="05964893" w14:textId="77777777" w:rsidR="004E7B1B" w:rsidRDefault="006C3ADA">
      <w:r>
        <w:t>Correspondence (No Business)</w:t>
      </w:r>
    </w:p>
    <w:p w14:paraId="716ADD2E" w14:textId="1A534446" w:rsidR="004E7B1B" w:rsidRDefault="00896717">
      <w:pPr>
        <w:pStyle w:val="Heading3"/>
      </w:pPr>
      <w:r w:rsidRPr="00961DF1">
        <w:rPr>
          <w:b/>
          <w:u w:val="single"/>
        </w:rPr>
        <w:t>RTFB/</w:t>
      </w:r>
      <w:r>
        <w:rPr>
          <w:b/>
          <w:u w:val="single"/>
        </w:rPr>
        <w:t>8</w:t>
      </w:r>
      <w:r>
        <w:rPr>
          <w:b/>
          <w:u w:val="single"/>
        </w:rPr>
        <w:t>91</w:t>
      </w:r>
      <w:r w:rsidRPr="00961DF1">
        <w:rPr>
          <w:b/>
          <w:u w:val="single"/>
        </w:rPr>
        <w:t>/</w:t>
      </w:r>
      <w:r>
        <w:rPr>
          <w:b/>
          <w:u w:val="single"/>
        </w:rPr>
        <w:t xml:space="preserve">21 </w:t>
      </w:r>
      <w:r w:rsidR="006C3ADA">
        <w:rPr>
          <w:b/>
          <w:u w:val="single"/>
        </w:rPr>
        <w:t>H17 Item ID:71903</w:t>
      </w:r>
      <w:r w:rsidR="00BD0581">
        <w:rPr>
          <w:b/>
          <w:u w:val="single"/>
        </w:rPr>
        <w:t xml:space="preserve"> – New Works</w:t>
      </w:r>
    </w:p>
    <w:p w14:paraId="3A385CFE" w14:textId="77777777" w:rsidR="004E7B1B" w:rsidRDefault="006C3ADA">
      <w:r>
        <w:t>New Works (No Business)</w:t>
      </w:r>
    </w:p>
    <w:p w14:paraId="1F546254" w14:textId="7595DEC8" w:rsidR="004E7B1B" w:rsidRDefault="00896717">
      <w:pPr>
        <w:pStyle w:val="Heading3"/>
      </w:pPr>
      <w:r w:rsidRPr="00961DF1">
        <w:rPr>
          <w:b/>
          <w:u w:val="single"/>
        </w:rPr>
        <w:t>RTFB/</w:t>
      </w:r>
      <w:r>
        <w:rPr>
          <w:b/>
          <w:u w:val="single"/>
        </w:rPr>
        <w:t>8</w:t>
      </w:r>
      <w:r>
        <w:rPr>
          <w:b/>
          <w:u w:val="single"/>
        </w:rPr>
        <w:t>92</w:t>
      </w:r>
      <w:r w:rsidRPr="00961DF1">
        <w:rPr>
          <w:b/>
          <w:u w:val="single"/>
        </w:rPr>
        <w:t>/</w:t>
      </w:r>
      <w:r>
        <w:rPr>
          <w:b/>
          <w:u w:val="single"/>
        </w:rPr>
        <w:t xml:space="preserve">21 </w:t>
      </w:r>
      <w:r w:rsidR="006C3ADA">
        <w:rPr>
          <w:b/>
          <w:u w:val="single"/>
        </w:rPr>
        <w:t>H18 Item ID:71905</w:t>
      </w:r>
    </w:p>
    <w:p w14:paraId="3A17FED2" w14:textId="77777777" w:rsidR="004E7B1B" w:rsidRDefault="006C3ADA">
      <w:r>
        <w:t>Proposed Declaration of Roads to be Public Roads - NO BUSINESS</w:t>
      </w:r>
    </w:p>
    <w:p w14:paraId="4597A338" w14:textId="5AF2CF5F" w:rsidR="004E7B1B" w:rsidRDefault="00896717">
      <w:pPr>
        <w:pStyle w:val="Heading3"/>
      </w:pPr>
      <w:r w:rsidRPr="00961DF1">
        <w:rPr>
          <w:b/>
          <w:u w:val="single"/>
        </w:rPr>
        <w:lastRenderedPageBreak/>
        <w:t>RTFB/</w:t>
      </w:r>
      <w:r>
        <w:rPr>
          <w:b/>
          <w:u w:val="single"/>
        </w:rPr>
        <w:t>8</w:t>
      </w:r>
      <w:r>
        <w:rPr>
          <w:b/>
          <w:u w:val="single"/>
        </w:rPr>
        <w:t>93</w:t>
      </w:r>
      <w:r w:rsidRPr="00961DF1">
        <w:rPr>
          <w:b/>
          <w:u w:val="single"/>
        </w:rPr>
        <w:t>/</w:t>
      </w:r>
      <w:r>
        <w:rPr>
          <w:b/>
          <w:u w:val="single"/>
        </w:rPr>
        <w:t xml:space="preserve">21 </w:t>
      </w:r>
      <w:r w:rsidR="006C3ADA">
        <w:rPr>
          <w:b/>
          <w:u w:val="single"/>
        </w:rPr>
        <w:t>M9 Item ID:70275</w:t>
      </w:r>
    </w:p>
    <w:p w14:paraId="655D7F85" w14:textId="27DD8F9C" w:rsidR="004E7B1B" w:rsidRDefault="006C3ADA">
      <w:r>
        <w:t>Proposed by Councillor David McManus</w:t>
      </w:r>
      <w:r w:rsidR="0090158D">
        <w:t xml:space="preserve"> and Seconded by Councillor Alan Edge</w:t>
      </w:r>
    </w:p>
    <w:p w14:paraId="4EF20BE6" w14:textId="77777777" w:rsidR="004E7B1B" w:rsidRDefault="006C3ADA">
      <w:r>
        <w:t>That this area committee requests management to consider some diagonal parking spaces outside 35 Main Street in Rathfarnham Village in conjunction with local traders.</w:t>
      </w:r>
    </w:p>
    <w:p w14:paraId="36BF56B0" w14:textId="77777777" w:rsidR="004E7B1B" w:rsidRDefault="006C3ADA">
      <w:r>
        <w:t> </w:t>
      </w:r>
    </w:p>
    <w:p w14:paraId="656D797F" w14:textId="77777777" w:rsidR="004E7B1B" w:rsidRDefault="006C3ADA">
      <w:r>
        <w:rPr>
          <w:b/>
        </w:rPr>
        <w:t>REPORT:</w:t>
      </w:r>
    </w:p>
    <w:p w14:paraId="33DAFBFE" w14:textId="79DB1395" w:rsidR="004E7B1B" w:rsidRDefault="006C3ADA">
      <w:r>
        <w:t> A detailed survey will be undertaken in Rathfarnham Village to determine the most suitable public parking.  Any proposed changes to existing parking arrangements at the location requested will be considered in the context of that overall survey.</w:t>
      </w:r>
    </w:p>
    <w:p w14:paraId="648B3902" w14:textId="7339A31E" w:rsidR="0090158D" w:rsidRDefault="0090158D">
      <w:r>
        <w:t xml:space="preserve">This Report was </w:t>
      </w:r>
      <w:r w:rsidRPr="0090158D">
        <w:rPr>
          <w:b/>
          <w:bCs/>
        </w:rPr>
        <w:t>NOTED</w:t>
      </w:r>
      <w:r>
        <w:rPr>
          <w:b/>
          <w:bCs/>
        </w:rPr>
        <w:t>.</w:t>
      </w:r>
    </w:p>
    <w:p w14:paraId="7302069A" w14:textId="58D6E0AC" w:rsidR="004E7B1B" w:rsidRDefault="00896717">
      <w:pPr>
        <w:pStyle w:val="Heading3"/>
      </w:pPr>
      <w:r w:rsidRPr="00961DF1">
        <w:rPr>
          <w:b/>
          <w:u w:val="single"/>
        </w:rPr>
        <w:t>RTFB/</w:t>
      </w:r>
      <w:r>
        <w:rPr>
          <w:b/>
          <w:u w:val="single"/>
        </w:rPr>
        <w:t>8</w:t>
      </w:r>
      <w:r>
        <w:rPr>
          <w:b/>
          <w:u w:val="single"/>
        </w:rPr>
        <w:t>94</w:t>
      </w:r>
      <w:r w:rsidRPr="00961DF1">
        <w:rPr>
          <w:b/>
          <w:u w:val="single"/>
        </w:rPr>
        <w:t>/</w:t>
      </w:r>
      <w:r>
        <w:rPr>
          <w:b/>
          <w:u w:val="single"/>
        </w:rPr>
        <w:t xml:space="preserve">21 </w:t>
      </w:r>
      <w:r w:rsidR="006C3ADA">
        <w:rPr>
          <w:b/>
          <w:u w:val="single"/>
        </w:rPr>
        <w:t>M10 Item ID:71861</w:t>
      </w:r>
    </w:p>
    <w:p w14:paraId="2FC43F27" w14:textId="4F32D803" w:rsidR="004E7B1B" w:rsidRDefault="006C3ADA">
      <w:r>
        <w:t>Proposed by Councillor Yvonne Collins</w:t>
      </w:r>
      <w:r w:rsidR="0090158D">
        <w:t xml:space="preserve"> and Seconded by Councillor Alan Edge</w:t>
      </w:r>
    </w:p>
    <w:p w14:paraId="16B782BA" w14:textId="77777777" w:rsidR="004E7B1B" w:rsidRDefault="006C3ADA">
      <w:r>
        <w:t>That the council immediately carries out the necessary and long overdue works to properly repair and reinstate the footpath at Edenbrook Drive, Rathfarnham, which has collapsed and constitutes a serious hazard for pedestrians, particularly the elderly and/or those with mobility issues.</w:t>
      </w:r>
    </w:p>
    <w:p w14:paraId="191EDEF5" w14:textId="77777777" w:rsidR="004E7B1B" w:rsidRDefault="006C3ADA">
      <w:r>
        <w:t> </w:t>
      </w:r>
    </w:p>
    <w:p w14:paraId="505C181F" w14:textId="77777777" w:rsidR="004E7B1B" w:rsidRDefault="006C3ADA">
      <w:r>
        <w:rPr>
          <w:b/>
        </w:rPr>
        <w:t>REPORT:</w:t>
      </w:r>
    </w:p>
    <w:p w14:paraId="78164329" w14:textId="77777777" w:rsidR="004E7B1B" w:rsidRDefault="006C3ADA">
      <w:r>
        <w:t> The footpaths at Edenbrook Drive were recently assessed and it was found that in general the footpaths are generally in good condition throughout. </w:t>
      </w:r>
    </w:p>
    <w:p w14:paraId="091B7D4D" w14:textId="6C95C78D" w:rsidR="004E7B1B" w:rsidRDefault="006C3ADA">
      <w:r>
        <w:t>It was noted that a few areas at the end of the cul de sac require attention and repairs as required will be undertaken by the Council's maintenance crew.</w:t>
      </w:r>
    </w:p>
    <w:p w14:paraId="49154B9B" w14:textId="1A99CB8E" w:rsidR="0090158D" w:rsidRDefault="0090158D">
      <w:r>
        <w:t xml:space="preserve">Following contributions from Councillors Yvonne Collins, Deirdre O’Donovan, and Pamela Kearns, Tony O’Grady, Senior Engineer responded to queries raised and the report was </w:t>
      </w:r>
      <w:r w:rsidRPr="0090158D">
        <w:rPr>
          <w:b/>
          <w:bCs/>
        </w:rPr>
        <w:t>NOTED</w:t>
      </w:r>
      <w:r>
        <w:t>.</w:t>
      </w:r>
    </w:p>
    <w:p w14:paraId="7EA29AC2" w14:textId="0DEDB1A7" w:rsidR="004E7B1B" w:rsidRDefault="00896717">
      <w:pPr>
        <w:pStyle w:val="Heading3"/>
      </w:pPr>
      <w:r w:rsidRPr="00961DF1">
        <w:rPr>
          <w:b/>
          <w:u w:val="single"/>
        </w:rPr>
        <w:t>RTFB/</w:t>
      </w:r>
      <w:r>
        <w:rPr>
          <w:b/>
          <w:u w:val="single"/>
        </w:rPr>
        <w:t>8</w:t>
      </w:r>
      <w:r>
        <w:rPr>
          <w:b/>
          <w:u w:val="single"/>
        </w:rPr>
        <w:t>95</w:t>
      </w:r>
      <w:r w:rsidRPr="00961DF1">
        <w:rPr>
          <w:b/>
          <w:u w:val="single"/>
        </w:rPr>
        <w:t>/</w:t>
      </w:r>
      <w:r>
        <w:rPr>
          <w:b/>
          <w:u w:val="single"/>
        </w:rPr>
        <w:t xml:space="preserve">21 </w:t>
      </w:r>
      <w:r w:rsidR="006C3ADA">
        <w:rPr>
          <w:b/>
          <w:u w:val="single"/>
        </w:rPr>
        <w:t>M11 Item ID:71976</w:t>
      </w:r>
    </w:p>
    <w:p w14:paraId="3F17EFA0" w14:textId="037FE3B0" w:rsidR="004E7B1B" w:rsidRDefault="006C3ADA">
      <w:r>
        <w:t>Proposed by Councillor E</w:t>
      </w:r>
      <w:r w:rsidR="0090158D">
        <w:t>mma</w:t>
      </w:r>
      <w:r>
        <w:t xml:space="preserve"> Murphy</w:t>
      </w:r>
    </w:p>
    <w:p w14:paraId="14509D60" w14:textId="2D33D5EA" w:rsidR="004E7B1B" w:rsidRDefault="006C3ADA">
      <w:r>
        <w:t xml:space="preserve">To ask the Chief Executive to provide a plan for traffic management, </w:t>
      </w:r>
      <w:r w:rsidR="00A80A5F">
        <w:t>transport,</w:t>
      </w:r>
      <w:r>
        <w:t xml:space="preserve"> and </w:t>
      </w:r>
      <w:r w:rsidR="00A80A5F">
        <w:t>infrastructure</w:t>
      </w:r>
      <w:r>
        <w:t xml:space="preserve"> for Ballycullen given the increased volumes of traffic in the area</w:t>
      </w:r>
    </w:p>
    <w:p w14:paraId="73B233F4" w14:textId="77777777" w:rsidR="004E7B1B" w:rsidRDefault="006C3ADA">
      <w:r>
        <w:t> </w:t>
      </w:r>
    </w:p>
    <w:p w14:paraId="16800DCE" w14:textId="77777777" w:rsidR="004E7B1B" w:rsidRDefault="006C3ADA">
      <w:r>
        <w:rPr>
          <w:b/>
        </w:rPr>
        <w:t>REPORT:</w:t>
      </w:r>
    </w:p>
    <w:p w14:paraId="499E5C8C" w14:textId="76A51D3B" w:rsidR="004E7B1B" w:rsidRDefault="006C3ADA">
      <w:r>
        <w:t xml:space="preserve">1. The County </w:t>
      </w:r>
      <w:r w:rsidR="00A80A5F">
        <w:t>Development</w:t>
      </w:r>
      <w:r>
        <w:t xml:space="preserve"> Plan contains any proposals for infrastructure or road </w:t>
      </w:r>
      <w:r w:rsidR="00A80A5F">
        <w:t>improvements</w:t>
      </w:r>
      <w:r>
        <w:t xml:space="preserve"> within the area.   </w:t>
      </w:r>
    </w:p>
    <w:p w14:paraId="5B512FFD" w14:textId="56AFBE94" w:rsidR="004E7B1B" w:rsidRDefault="006C3ADA">
      <w:r>
        <w:t xml:space="preserve">There are a number of traffic objectives included in the draft Development Plan 2022-2028 (which is </w:t>
      </w:r>
      <w:r w:rsidR="00A80A5F">
        <w:t>currently</w:t>
      </w:r>
      <w:r>
        <w:t xml:space="preserve"> on public display) which promotes a significant shift from car-based travel to public transport in line with County targets and facilitate the sustainable development of the County by supporting and guiding national agencies in delivering major improvements to the public transport network </w:t>
      </w:r>
      <w:r w:rsidR="00A80A5F">
        <w:t>e.g.</w:t>
      </w:r>
      <w:r>
        <w:t> </w:t>
      </w:r>
      <w:r>
        <w:rPr>
          <w:b/>
        </w:rPr>
        <w:t>SM3 Objective 7: </w:t>
      </w:r>
      <w:r>
        <w:t>To support and encourage the NTA in investigating high-capacity public transport solutions for Dublin south-west, including examining the feasibility of Metro and/or Luas, serving areas including Ballyboden, Ballycullen/Oldcourt, Firhouse, Kimmage, Knocklyon, Rathfarnham, South Tallaght, Templeogue and Terenure.</w:t>
      </w:r>
    </w:p>
    <w:p w14:paraId="54AAE18A" w14:textId="77777777" w:rsidR="004E7B1B" w:rsidRDefault="006C3ADA">
      <w:r>
        <w:lastRenderedPageBreak/>
        <w:t>Similarly, the Council’s proposals for the short and medium to long term development of the regional road network are outlined in Tables 7.5 and 7.6. which provided for the formation of a strategic street network providing access for Ballycullen Oldcourt LAP lands.</w:t>
      </w:r>
    </w:p>
    <w:p w14:paraId="3A9B42CD" w14:textId="77777777" w:rsidR="004E7B1B" w:rsidRDefault="006C3ADA">
      <w:r>
        <w:t>2. The Ballycullen LAP which was extended in May 2019 to 2024 contains a number of objectives relating to traffic and transport including the provision of a network of walking and cycling routes that further link residential blocks with each other, public transport stops and local shopping while providing routes towards the Dublin Mountains; access to public transport; management of vehicular Movement via the creation of a self-regulating street network designed to attract larger volumes of traffic to the more strategic links etc.</w:t>
      </w:r>
    </w:p>
    <w:p w14:paraId="715E79E0" w14:textId="77777777" w:rsidR="004E7B1B" w:rsidRDefault="006C3ADA">
      <w:r>
        <w:t>3.Bus Connects is expected to deliver improvements in the bus network within the locality.</w:t>
      </w:r>
    </w:p>
    <w:p w14:paraId="50768A8C" w14:textId="4361AB3B" w:rsidR="004E7B1B" w:rsidRDefault="006C3ADA">
      <w:r>
        <w:t xml:space="preserve">4. Most recently the Cycle South Dublin proposed programme of works was launched which includes a </w:t>
      </w:r>
      <w:r w:rsidR="00A80A5F">
        <w:t>10-year</w:t>
      </w:r>
      <w:r>
        <w:t xml:space="preserve"> programme for </w:t>
      </w:r>
      <w:r w:rsidR="00A80A5F">
        <w:t>enhanced</w:t>
      </w:r>
      <w:r>
        <w:t xml:space="preserve"> cycle facilities subject to the </w:t>
      </w:r>
      <w:r w:rsidR="00A80A5F">
        <w:t>relevant</w:t>
      </w:r>
      <w:r>
        <w:t xml:space="preserve"> statutory requirements which includes an M50 Greenway incorporating the junction of the Ballycullen Road and Firhouse </w:t>
      </w:r>
      <w:r w:rsidR="00A80A5F">
        <w:t>Road; City</w:t>
      </w:r>
      <w:r>
        <w:t xml:space="preserve"> West to Rathfarnham incorporating Killinn</w:t>
      </w:r>
      <w:r w:rsidR="00A80A5F">
        <w:t>in</w:t>
      </w:r>
      <w:r>
        <w:t>ey Road with its junction to Ballycullen Road.</w:t>
      </w:r>
    </w:p>
    <w:p w14:paraId="384D3106" w14:textId="77777777" w:rsidR="00A80A5F" w:rsidRDefault="00A80A5F"/>
    <w:p w14:paraId="4AFE833E" w14:textId="045E8049" w:rsidR="0090158D" w:rsidRDefault="0090158D">
      <w:pPr>
        <w:rPr>
          <w:b/>
          <w:bCs/>
        </w:rPr>
      </w:pPr>
      <w:r>
        <w:t xml:space="preserve">In the absence of Councillor Emma Murphy, this </w:t>
      </w:r>
      <w:r w:rsidRPr="00A80A5F">
        <w:rPr>
          <w:b/>
          <w:bCs/>
        </w:rPr>
        <w:t>Motion Falls</w:t>
      </w:r>
    </w:p>
    <w:p w14:paraId="386C2079" w14:textId="77777777" w:rsidR="00A80A5F" w:rsidRDefault="00A80A5F"/>
    <w:p w14:paraId="6EAE0695" w14:textId="52545140" w:rsidR="004E7B1B" w:rsidRDefault="00896717">
      <w:pPr>
        <w:pStyle w:val="Heading3"/>
      </w:pPr>
      <w:r w:rsidRPr="00961DF1">
        <w:rPr>
          <w:b/>
          <w:u w:val="single"/>
        </w:rPr>
        <w:t>RTFB/</w:t>
      </w:r>
      <w:r>
        <w:rPr>
          <w:b/>
          <w:u w:val="single"/>
        </w:rPr>
        <w:t>8</w:t>
      </w:r>
      <w:r>
        <w:rPr>
          <w:b/>
          <w:u w:val="single"/>
        </w:rPr>
        <w:t>96</w:t>
      </w:r>
      <w:r w:rsidRPr="00961DF1">
        <w:rPr>
          <w:b/>
          <w:u w:val="single"/>
        </w:rPr>
        <w:t>/</w:t>
      </w:r>
      <w:r>
        <w:rPr>
          <w:b/>
          <w:u w:val="single"/>
        </w:rPr>
        <w:t xml:space="preserve">21 </w:t>
      </w:r>
      <w:r w:rsidR="006C3ADA">
        <w:rPr>
          <w:b/>
          <w:u w:val="single"/>
        </w:rPr>
        <w:t>M12 Item ID:71988</w:t>
      </w:r>
    </w:p>
    <w:p w14:paraId="253F6749" w14:textId="12738B40" w:rsidR="004E7B1B" w:rsidRDefault="006C3ADA">
      <w:r>
        <w:t>Proposed by Councillor L</w:t>
      </w:r>
      <w:r w:rsidR="0090158D">
        <w:t>ynn</w:t>
      </w:r>
      <w:r>
        <w:t xml:space="preserve"> McCrave</w:t>
      </w:r>
      <w:r w:rsidR="0090158D">
        <w:t xml:space="preserve"> and Seconded by Councillor Alan Edge</w:t>
      </w:r>
    </w:p>
    <w:p w14:paraId="0C6A1764" w14:textId="77777777" w:rsidR="004E7B1B" w:rsidRDefault="006C3ADA">
      <w:r>
        <w:t>That the manager considers developing suitable strategies for Rathfarnham and Templeogue Villages that would ensure that South Dublin County Council is supportive of the objectives of Age Friendly Ireland, including the development of age friendly parking initiatives and benches etc. within the village of Rathfarnham and Templeogue and surrounding areas.</w:t>
      </w:r>
    </w:p>
    <w:p w14:paraId="5D100FD3" w14:textId="77777777" w:rsidR="004E7B1B" w:rsidRDefault="006C3ADA">
      <w:r>
        <w:t> </w:t>
      </w:r>
    </w:p>
    <w:p w14:paraId="4C3BE9D8" w14:textId="77777777" w:rsidR="004E7B1B" w:rsidRDefault="006C3ADA">
      <w:r>
        <w:rPr>
          <w:b/>
        </w:rPr>
        <w:t>REPORT:</w:t>
      </w:r>
    </w:p>
    <w:p w14:paraId="3186D54B" w14:textId="75B1D603" w:rsidR="004E7B1B" w:rsidRDefault="006C3ADA">
      <w:r>
        <w:t>SDCC are currently redeveloping Templeogue Village Centre, the works will include new seating within the village and a new car park which is more easily accessible from the main street. These works would align with the Age Friendly objectives. There is currently no village scheme planned for Rathfarnham, however we can review the public seating provision with regard to the Age Friendly objectives.</w:t>
      </w:r>
    </w:p>
    <w:p w14:paraId="426C2108" w14:textId="366F2CE8" w:rsidR="0090158D" w:rsidRDefault="0090158D">
      <w:r>
        <w:t xml:space="preserve">Following contributions from Councillors Lynn McCrave, Yvonne Collins, Ronan McMahon, Carly Bailey, and Pamela Kearns, Andrew Bass, Assistant Engineer responded to queries raised and the report was </w:t>
      </w:r>
      <w:r w:rsidRPr="0090158D">
        <w:rPr>
          <w:b/>
          <w:bCs/>
        </w:rPr>
        <w:t>NOTED</w:t>
      </w:r>
      <w:r>
        <w:t>.</w:t>
      </w:r>
    </w:p>
    <w:p w14:paraId="621A879C" w14:textId="77777777" w:rsidR="0090158D" w:rsidRDefault="0090158D"/>
    <w:p w14:paraId="1CB15F36" w14:textId="1D4E333B" w:rsidR="004E7B1B" w:rsidRDefault="00896717">
      <w:pPr>
        <w:pStyle w:val="Heading3"/>
      </w:pPr>
      <w:r w:rsidRPr="00961DF1">
        <w:rPr>
          <w:b/>
          <w:u w:val="single"/>
        </w:rPr>
        <w:t>RTFB/</w:t>
      </w:r>
      <w:r>
        <w:rPr>
          <w:b/>
          <w:u w:val="single"/>
        </w:rPr>
        <w:t>8</w:t>
      </w:r>
      <w:r>
        <w:rPr>
          <w:b/>
          <w:u w:val="single"/>
        </w:rPr>
        <w:t>97</w:t>
      </w:r>
      <w:r w:rsidRPr="00961DF1">
        <w:rPr>
          <w:b/>
          <w:u w:val="single"/>
        </w:rPr>
        <w:t>/</w:t>
      </w:r>
      <w:r>
        <w:rPr>
          <w:b/>
          <w:u w:val="single"/>
        </w:rPr>
        <w:t xml:space="preserve">21 </w:t>
      </w:r>
      <w:r w:rsidR="006C3ADA">
        <w:rPr>
          <w:b/>
          <w:u w:val="single"/>
        </w:rPr>
        <w:t>M13 Item ID:70583</w:t>
      </w:r>
    </w:p>
    <w:p w14:paraId="5B9E6099" w14:textId="01D18150" w:rsidR="004E7B1B" w:rsidRDefault="006C3ADA">
      <w:r>
        <w:t>Proposed by Councillor David McManus</w:t>
      </w:r>
      <w:r w:rsidR="0090158D">
        <w:t xml:space="preserve"> and Seconded by Councillor Alan Edge</w:t>
      </w:r>
    </w:p>
    <w:p w14:paraId="65ECC072" w14:textId="0F6B33DF" w:rsidR="004E7B1B" w:rsidRDefault="006C3ADA">
      <w:r>
        <w:t xml:space="preserve">That this area committee requests the manager to consider a 'Children at play' sign on Loreto Terrace on Grange Road Rathfarnham due to the high volume of traffic, </w:t>
      </w:r>
      <w:r w:rsidR="00A80A5F">
        <w:t>schools,</w:t>
      </w:r>
      <w:r>
        <w:t xml:space="preserve"> and cars in the vicinity.</w:t>
      </w:r>
    </w:p>
    <w:p w14:paraId="469FC0B6" w14:textId="77777777" w:rsidR="004E7B1B" w:rsidRDefault="006C3ADA">
      <w:r>
        <w:t> </w:t>
      </w:r>
    </w:p>
    <w:p w14:paraId="79B0E426" w14:textId="77777777" w:rsidR="004E7B1B" w:rsidRDefault="006C3ADA">
      <w:r>
        <w:rPr>
          <w:b/>
        </w:rPr>
        <w:t>REPORT:</w:t>
      </w:r>
    </w:p>
    <w:p w14:paraId="122D8470" w14:textId="77777777" w:rsidR="004E7B1B" w:rsidRDefault="006C3ADA">
      <w:r>
        <w:t>The appropriate slow zone signing is in place at the entrance to Loreto Terrace, Rathfarnham (see attached).</w:t>
      </w:r>
    </w:p>
    <w:p w14:paraId="773E6F43" w14:textId="5D5A8632" w:rsidR="004E7B1B" w:rsidRDefault="006C3ADA">
      <w:hyperlink r:id="rId10" w:history="1">
        <w:r>
          <w:rPr>
            <w:rStyle w:val="Hyperlink"/>
          </w:rPr>
          <w:t>M13 (ii) Google map showing sign</w:t>
        </w:r>
      </w:hyperlink>
      <w:r>
        <w:br/>
      </w:r>
    </w:p>
    <w:p w14:paraId="74DB057A" w14:textId="4496A54F" w:rsidR="0090158D" w:rsidRPr="0090158D" w:rsidRDefault="0090158D">
      <w:r>
        <w:t>Following contributions from Councillors</w:t>
      </w:r>
      <w:r w:rsidR="00E94049">
        <w:t xml:space="preserve"> David McManus, Carly Bailey, Suzanne McEneaney, Pamela Kearns, and Yvonne Collins, Sheila Kelly, Administrative Officer and John Hegarty Senior Executive Engineer responded to queries raised and the report was </w:t>
      </w:r>
      <w:r w:rsidR="00E94049" w:rsidRPr="00E94049">
        <w:rPr>
          <w:b/>
          <w:bCs/>
        </w:rPr>
        <w:t>NOTED</w:t>
      </w:r>
      <w:r w:rsidR="00E94049">
        <w:t>.</w:t>
      </w:r>
    </w:p>
    <w:p w14:paraId="313F4E7C" w14:textId="77777777" w:rsidR="004E7B1B" w:rsidRPr="00BD0581" w:rsidRDefault="006C3ADA" w:rsidP="00BD0581">
      <w:pPr>
        <w:pStyle w:val="Heading2"/>
        <w:jc w:val="center"/>
        <w:rPr>
          <w:b/>
          <w:bCs/>
          <w:sz w:val="28"/>
          <w:szCs w:val="28"/>
          <w:u w:val="single"/>
        </w:rPr>
      </w:pPr>
      <w:r w:rsidRPr="00BD0581">
        <w:rPr>
          <w:b/>
          <w:bCs/>
          <w:sz w:val="28"/>
          <w:szCs w:val="28"/>
          <w:u w:val="single"/>
        </w:rPr>
        <w:lastRenderedPageBreak/>
        <w:t>Planning</w:t>
      </w:r>
    </w:p>
    <w:p w14:paraId="64B2A94F" w14:textId="17289C92" w:rsidR="004E7B1B" w:rsidRDefault="00896717">
      <w:pPr>
        <w:pStyle w:val="Heading3"/>
      </w:pPr>
      <w:r w:rsidRPr="00961DF1">
        <w:rPr>
          <w:b/>
          <w:u w:val="single"/>
        </w:rPr>
        <w:t>RTFB/</w:t>
      </w:r>
      <w:r>
        <w:rPr>
          <w:b/>
          <w:u w:val="single"/>
        </w:rPr>
        <w:t>8</w:t>
      </w:r>
      <w:r>
        <w:rPr>
          <w:b/>
          <w:u w:val="single"/>
        </w:rPr>
        <w:t>98</w:t>
      </w:r>
      <w:r w:rsidRPr="00961DF1">
        <w:rPr>
          <w:b/>
          <w:u w:val="single"/>
        </w:rPr>
        <w:t>/</w:t>
      </w:r>
      <w:r>
        <w:rPr>
          <w:b/>
          <w:u w:val="single"/>
        </w:rPr>
        <w:t xml:space="preserve">21 </w:t>
      </w:r>
      <w:r w:rsidR="006C3ADA">
        <w:rPr>
          <w:b/>
          <w:u w:val="single"/>
        </w:rPr>
        <w:t>C11 Item ID:71887</w:t>
      </w:r>
      <w:r w:rsidR="00BD0581">
        <w:rPr>
          <w:b/>
          <w:u w:val="single"/>
        </w:rPr>
        <w:t xml:space="preserve"> - Correspondence</w:t>
      </w:r>
    </w:p>
    <w:p w14:paraId="30B18257" w14:textId="77777777" w:rsidR="004E7B1B" w:rsidRDefault="006C3ADA">
      <w:r>
        <w:t>Correspondence (No Business)</w:t>
      </w:r>
    </w:p>
    <w:p w14:paraId="24E2216B" w14:textId="044B5AE5" w:rsidR="004E7B1B" w:rsidRDefault="00896717">
      <w:pPr>
        <w:pStyle w:val="Heading3"/>
      </w:pPr>
      <w:r w:rsidRPr="00961DF1">
        <w:rPr>
          <w:b/>
          <w:u w:val="single"/>
        </w:rPr>
        <w:t>RTFB/</w:t>
      </w:r>
      <w:r>
        <w:rPr>
          <w:b/>
          <w:u w:val="single"/>
        </w:rPr>
        <w:t>8</w:t>
      </w:r>
      <w:r>
        <w:rPr>
          <w:b/>
          <w:u w:val="single"/>
        </w:rPr>
        <w:t>99</w:t>
      </w:r>
      <w:r w:rsidRPr="00961DF1">
        <w:rPr>
          <w:b/>
          <w:u w:val="single"/>
        </w:rPr>
        <w:t>/</w:t>
      </w:r>
      <w:r>
        <w:rPr>
          <w:b/>
          <w:u w:val="single"/>
        </w:rPr>
        <w:t xml:space="preserve">21 </w:t>
      </w:r>
      <w:r w:rsidR="006C3ADA">
        <w:rPr>
          <w:b/>
          <w:u w:val="single"/>
        </w:rPr>
        <w:t>H19 Item ID:71901</w:t>
      </w:r>
      <w:r w:rsidR="00BD0581">
        <w:rPr>
          <w:b/>
          <w:u w:val="single"/>
        </w:rPr>
        <w:t xml:space="preserve"> – New Works</w:t>
      </w:r>
    </w:p>
    <w:p w14:paraId="41BCC196" w14:textId="77777777" w:rsidR="004E7B1B" w:rsidRDefault="006C3ADA">
      <w:r>
        <w:t>New Works (No Business)</w:t>
      </w:r>
    </w:p>
    <w:p w14:paraId="015B7994" w14:textId="019D0C6D" w:rsidR="004E7B1B" w:rsidRDefault="00896717">
      <w:pPr>
        <w:pStyle w:val="Heading3"/>
      </w:pPr>
      <w:r w:rsidRPr="00961DF1">
        <w:rPr>
          <w:b/>
          <w:u w:val="single"/>
        </w:rPr>
        <w:t>RTFB/</w:t>
      </w:r>
      <w:r>
        <w:rPr>
          <w:b/>
          <w:u w:val="single"/>
        </w:rPr>
        <w:t>900</w:t>
      </w:r>
      <w:r w:rsidRPr="00961DF1">
        <w:rPr>
          <w:b/>
          <w:u w:val="single"/>
        </w:rPr>
        <w:t>/</w:t>
      </w:r>
      <w:r>
        <w:rPr>
          <w:b/>
          <w:u w:val="single"/>
        </w:rPr>
        <w:t xml:space="preserve">21 </w:t>
      </w:r>
      <w:r w:rsidR="006C3ADA">
        <w:rPr>
          <w:b/>
          <w:u w:val="single"/>
        </w:rPr>
        <w:t>M14 Item ID:71916</w:t>
      </w:r>
    </w:p>
    <w:p w14:paraId="2D53CD54" w14:textId="40CA49AA" w:rsidR="004E7B1B" w:rsidRDefault="006C3ADA">
      <w:r>
        <w:t>Proposed by Councillor P</w:t>
      </w:r>
      <w:r w:rsidR="00E94049">
        <w:t>amela</w:t>
      </w:r>
      <w:r>
        <w:t xml:space="preserve"> Kearns</w:t>
      </w:r>
      <w:r w:rsidR="00E94049">
        <w:t xml:space="preserve"> and Seconded by Councillor Alan Edge</w:t>
      </w:r>
    </w:p>
    <w:p w14:paraId="02F8C997" w14:textId="77777777" w:rsidR="004E7B1B" w:rsidRDefault="006C3ADA">
      <w:r>
        <w:t>That this committee calls on the developer in relation to planning reference SD20A/0300 to make safe the site until such time as he is ready to resume works. There have already been a number of near misses on site and today the 25/08/2021 a young child was knocked off his bike due to poor site lines. This is a matter of the upmost importance and needs to be addressed immediately before someone is seriously hurt.</w:t>
      </w:r>
    </w:p>
    <w:p w14:paraId="1D5A5C12" w14:textId="77777777" w:rsidR="004E7B1B" w:rsidRDefault="006C3ADA">
      <w:r>
        <w:t> </w:t>
      </w:r>
    </w:p>
    <w:p w14:paraId="2E8ACED6" w14:textId="77777777" w:rsidR="004E7B1B" w:rsidRDefault="006C3ADA">
      <w:r>
        <w:rPr>
          <w:b/>
        </w:rPr>
        <w:t>REPORT:</w:t>
      </w:r>
    </w:p>
    <w:p w14:paraId="1E2DA1A0" w14:textId="2B78C378" w:rsidR="004E7B1B" w:rsidRDefault="006C3ADA">
      <w:r>
        <w:t>The Planning Authority has contacted a representative of the developer to discuss the issue. A monthly site audit is carried out by the developer and they will raise this issue specifically as part of the next one. The Planning Department will liaise with the representative of the developer further on foot on the information shared in the motion discussion. </w:t>
      </w:r>
    </w:p>
    <w:p w14:paraId="52EF9BB9" w14:textId="24E76AC5" w:rsidR="00E94049" w:rsidRDefault="00E94049">
      <w:r>
        <w:t xml:space="preserve">Following Contributions from Councillor Pamela Kearns, the report was </w:t>
      </w:r>
      <w:r w:rsidRPr="00E94049">
        <w:rPr>
          <w:b/>
          <w:bCs/>
        </w:rPr>
        <w:t>NOTED</w:t>
      </w:r>
      <w:r>
        <w:t>.</w:t>
      </w:r>
    </w:p>
    <w:sectPr w:rsidR="00E940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B1B"/>
    <w:rsid w:val="00065820"/>
    <w:rsid w:val="0027124F"/>
    <w:rsid w:val="004E7B1B"/>
    <w:rsid w:val="006C3ADA"/>
    <w:rsid w:val="00896717"/>
    <w:rsid w:val="0090158D"/>
    <w:rsid w:val="009513D5"/>
    <w:rsid w:val="00A80A5F"/>
    <w:rsid w:val="00A90F45"/>
    <w:rsid w:val="00AF4C7D"/>
    <w:rsid w:val="00BC34CF"/>
    <w:rsid w:val="00BD0581"/>
    <w:rsid w:val="00C31E0A"/>
    <w:rsid w:val="00C446EE"/>
    <w:rsid w:val="00E94049"/>
    <w:rsid w:val="00F12E7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8217E"/>
  <w15:docId w15:val="{C6961A84-8426-46A1-A927-C7536FFEA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uiPriority w:val="1"/>
    <w:qFormat/>
    <w:rsid w:val="00BC34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2087" TargetMode="External"/><Relationship Id="rId3" Type="http://schemas.openxmlformats.org/officeDocument/2006/relationships/webSettings" Target="webSettings.xml"/><Relationship Id="rId7" Type="http://schemas.openxmlformats.org/officeDocument/2006/relationships/hyperlink" Target="http://www.sdublincoco.ie/sdcc/departments/corporate/apps/cmas/documentsview.aspx?id=7209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dublincoco.ie/sdcc/departments/corporate/apps/cmas/documentsview.aspx?id=72002" TargetMode="External"/><Relationship Id="rId11" Type="http://schemas.openxmlformats.org/officeDocument/2006/relationships/fontTable" Target="fontTable.xml"/><Relationship Id="rId5" Type="http://schemas.openxmlformats.org/officeDocument/2006/relationships/hyperlink" Target="http://www.sdublincoco.ie/sdcc/departments/corporate/apps/cmas/documentsview.aspx?id=72001" TargetMode="External"/><Relationship Id="rId10" Type="http://schemas.openxmlformats.org/officeDocument/2006/relationships/hyperlink" Target="http://www.sdublincoco.ie/sdcc/departments/corporate/apps/cmas/documentsview.aspx?id=71913" TargetMode="External"/><Relationship Id="rId4" Type="http://schemas.openxmlformats.org/officeDocument/2006/relationships/hyperlink" Target="http://www.sdublincoco.ie/sdcc/departments/corporate/apps/cmas/documentsview.aspx?id=72061" TargetMode="External"/><Relationship Id="rId9" Type="http://schemas.openxmlformats.org/officeDocument/2006/relationships/hyperlink" Target="http://www.sdublincoco.ie/sdcc/departments/corporate/apps/cmas/documentsview.aspx?id=72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15</Pages>
  <Words>4855</Words>
  <Characters>27676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Vikki Cryan</dc:creator>
  <cp:lastModifiedBy>Vikki Cryan</cp:lastModifiedBy>
  <cp:revision>5</cp:revision>
  <dcterms:created xsi:type="dcterms:W3CDTF">2021-09-28T10:49:00Z</dcterms:created>
  <dcterms:modified xsi:type="dcterms:W3CDTF">2021-09-28T13:59:00Z</dcterms:modified>
</cp:coreProperties>
</file>