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CBAC" w14:textId="77777777" w:rsidR="005E329C" w:rsidRDefault="005E329C" w:rsidP="005E329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178E8E88" w14:textId="77777777" w:rsidR="005E329C" w:rsidRDefault="005E329C" w:rsidP="005E329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52E8D921" wp14:editId="49DEA74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52FEB36C" w14:textId="77777777" w:rsidR="005E329C" w:rsidRDefault="005E329C" w:rsidP="005E329C">
      <w:pPr>
        <w:pStyle w:val="NormalWeb"/>
        <w:jc w:val="center"/>
        <w:rPr>
          <w:rFonts w:ascii="Tahoma" w:hAnsi="Tahoma" w:cs="Tahoma"/>
          <w:b/>
          <w:bCs/>
          <w:u w:val="single"/>
        </w:rPr>
      </w:pPr>
      <w:r>
        <w:rPr>
          <w:rFonts w:ascii="Tahoma" w:hAnsi="Tahoma" w:cs="Tahoma"/>
          <w:b/>
          <w:bCs/>
          <w:u w:val="single"/>
        </w:rPr>
        <w:t>MEETING OF SOUTH DUBLIN COUNTY COUNCIL</w:t>
      </w:r>
    </w:p>
    <w:p w14:paraId="10362309" w14:textId="11B34F31" w:rsidR="005E329C" w:rsidRDefault="005E329C" w:rsidP="005E329C">
      <w:pPr>
        <w:pStyle w:val="NormalWeb"/>
        <w:jc w:val="center"/>
        <w:rPr>
          <w:rFonts w:ascii="Tahoma" w:hAnsi="Tahoma" w:cs="Tahoma"/>
          <w:b/>
          <w:u w:val="single"/>
        </w:rPr>
      </w:pPr>
      <w:r>
        <w:rPr>
          <w:rFonts w:ascii="Tahoma" w:hAnsi="Tahoma" w:cs="Tahoma"/>
          <w:b/>
          <w:u w:val="single"/>
        </w:rPr>
        <w:t xml:space="preserve">Monday, </w:t>
      </w:r>
      <w:r w:rsidR="00640447">
        <w:rPr>
          <w:rFonts w:ascii="Tahoma" w:hAnsi="Tahoma" w:cs="Tahoma"/>
          <w:b/>
          <w:u w:val="single"/>
        </w:rPr>
        <w:t>11</w:t>
      </w:r>
      <w:r w:rsidR="00640447" w:rsidRPr="00640447">
        <w:rPr>
          <w:rFonts w:ascii="Tahoma" w:hAnsi="Tahoma" w:cs="Tahoma"/>
          <w:b/>
          <w:u w:val="single"/>
          <w:vertAlign w:val="superscript"/>
        </w:rPr>
        <w:t>th</w:t>
      </w:r>
      <w:r w:rsidR="00640447">
        <w:rPr>
          <w:rFonts w:ascii="Tahoma" w:hAnsi="Tahoma" w:cs="Tahoma"/>
          <w:b/>
          <w:u w:val="single"/>
        </w:rPr>
        <w:t xml:space="preserve"> October </w:t>
      </w:r>
      <w:r>
        <w:rPr>
          <w:rFonts w:ascii="Tahoma" w:hAnsi="Tahoma" w:cs="Tahoma"/>
          <w:b/>
          <w:u w:val="single"/>
        </w:rPr>
        <w:t>202</w:t>
      </w:r>
      <w:r w:rsidR="007F58A0">
        <w:rPr>
          <w:rFonts w:ascii="Tahoma" w:hAnsi="Tahoma" w:cs="Tahoma"/>
          <w:b/>
          <w:u w:val="single"/>
        </w:rPr>
        <w:t>1</w:t>
      </w:r>
    </w:p>
    <w:p w14:paraId="07EAB9DC" w14:textId="7A605B46" w:rsidR="005E329C" w:rsidRDefault="005E329C" w:rsidP="005E329C">
      <w:pPr>
        <w:jc w:val="center"/>
        <w:rPr>
          <w:rFonts w:ascii="Tahoma" w:hAnsi="Tahoma" w:cs="Tahoma"/>
          <w:b/>
          <w:szCs w:val="24"/>
        </w:rPr>
      </w:pPr>
      <w:r>
        <w:rPr>
          <w:rFonts w:ascii="Tahoma" w:hAnsi="Tahoma" w:cs="Tahoma"/>
          <w:b/>
          <w:szCs w:val="24"/>
        </w:rPr>
        <w:t xml:space="preserve">H-I </w:t>
      </w:r>
      <w:r w:rsidR="006E6671">
        <w:rPr>
          <w:rFonts w:ascii="Tahoma" w:hAnsi="Tahoma" w:cs="Tahoma"/>
          <w:b/>
          <w:szCs w:val="24"/>
        </w:rPr>
        <w:t>8 (</w:t>
      </w:r>
      <w:r w:rsidR="001B010F">
        <w:rPr>
          <w:rFonts w:ascii="Tahoma" w:hAnsi="Tahoma" w:cs="Tahoma"/>
          <w:b/>
          <w:szCs w:val="24"/>
        </w:rPr>
        <w:t>a</w:t>
      </w:r>
      <w:r w:rsidR="006E6671">
        <w:rPr>
          <w:rFonts w:ascii="Tahoma" w:hAnsi="Tahoma" w:cs="Tahoma"/>
          <w:b/>
          <w:szCs w:val="24"/>
        </w:rPr>
        <w:t>)</w:t>
      </w:r>
    </w:p>
    <w:p w14:paraId="5D9A9180" w14:textId="77777777" w:rsidR="009A238E" w:rsidRDefault="009A238E" w:rsidP="005E329C">
      <w:pPr>
        <w:jc w:val="center"/>
        <w:rPr>
          <w:rFonts w:ascii="Tahoma" w:hAnsi="Tahoma" w:cs="Tahoma"/>
          <w:b/>
          <w:szCs w:val="24"/>
        </w:rPr>
      </w:pPr>
    </w:p>
    <w:p w14:paraId="04FB4874" w14:textId="48974A8B" w:rsidR="009A238E" w:rsidRDefault="009A238E" w:rsidP="009A238E">
      <w:pPr>
        <w:ind w:left="1440" w:hanging="1440"/>
        <w:rPr>
          <w:rFonts w:ascii="Tahoma" w:hAnsi="Tahoma" w:cs="Tahoma"/>
          <w:b/>
          <w:szCs w:val="24"/>
        </w:rPr>
      </w:pPr>
      <w:r>
        <w:rPr>
          <w:rFonts w:ascii="Tahoma" w:hAnsi="Tahoma" w:cs="Tahoma"/>
          <w:b/>
          <w:szCs w:val="24"/>
        </w:rPr>
        <w:t xml:space="preserve">LD 1092 </w:t>
      </w:r>
      <w:r>
        <w:rPr>
          <w:rFonts w:ascii="Tahoma" w:hAnsi="Tahoma" w:cs="Tahoma"/>
          <w:b/>
          <w:szCs w:val="24"/>
        </w:rPr>
        <w:tab/>
      </w:r>
      <w:r w:rsidRPr="001244C6">
        <w:rPr>
          <w:rFonts w:ascii="Tahoma" w:hAnsi="Tahoma" w:cs="Tahoma"/>
          <w:b/>
          <w:szCs w:val="24"/>
        </w:rPr>
        <w:t xml:space="preserve">Proposed </w:t>
      </w:r>
      <w:r>
        <w:rPr>
          <w:rFonts w:ascii="Tahoma" w:hAnsi="Tahoma" w:cs="Tahoma"/>
          <w:b/>
          <w:szCs w:val="24"/>
        </w:rPr>
        <w:t>d</w:t>
      </w:r>
      <w:r w:rsidRPr="001244C6">
        <w:rPr>
          <w:rFonts w:ascii="Tahoma" w:hAnsi="Tahoma" w:cs="Tahoma"/>
          <w:b/>
          <w:szCs w:val="24"/>
        </w:rPr>
        <w:t>isposal of land</w:t>
      </w:r>
      <w:r>
        <w:rPr>
          <w:rFonts w:ascii="Tahoma" w:hAnsi="Tahoma" w:cs="Tahoma"/>
          <w:b/>
          <w:szCs w:val="24"/>
        </w:rPr>
        <w:t>s</w:t>
      </w:r>
      <w:r w:rsidRPr="001244C6">
        <w:rPr>
          <w:rFonts w:ascii="Tahoma" w:hAnsi="Tahoma" w:cs="Tahoma"/>
          <w:b/>
          <w:szCs w:val="24"/>
        </w:rPr>
        <w:t xml:space="preserve"> at </w:t>
      </w:r>
      <w:r>
        <w:rPr>
          <w:rFonts w:ascii="Tahoma" w:hAnsi="Tahoma" w:cs="Tahoma"/>
          <w:b/>
          <w:szCs w:val="24"/>
        </w:rPr>
        <w:t>Castlefield, Knocklyon</w:t>
      </w:r>
      <w:r w:rsidRPr="001244C6">
        <w:rPr>
          <w:rFonts w:ascii="Tahoma" w:hAnsi="Tahoma" w:cs="Tahoma"/>
          <w:b/>
          <w:szCs w:val="24"/>
        </w:rPr>
        <w:t xml:space="preserve">, Dublin </w:t>
      </w:r>
      <w:r>
        <w:rPr>
          <w:rFonts w:ascii="Tahoma" w:hAnsi="Tahoma" w:cs="Tahoma"/>
          <w:b/>
          <w:szCs w:val="24"/>
        </w:rPr>
        <w:t>16</w:t>
      </w:r>
      <w:r w:rsidRPr="001244C6">
        <w:rPr>
          <w:rFonts w:ascii="Tahoma" w:hAnsi="Tahoma" w:cs="Tahoma"/>
          <w:b/>
          <w:szCs w:val="24"/>
        </w:rPr>
        <w:t xml:space="preserve"> to </w:t>
      </w:r>
      <w:r w:rsidRPr="00BC586B">
        <w:rPr>
          <w:rFonts w:ascii="Tahoma" w:hAnsi="Tahoma" w:cs="Tahoma"/>
          <w:b/>
          <w:szCs w:val="24"/>
        </w:rPr>
        <w:t>Orbitiz Limited</w:t>
      </w:r>
      <w:r>
        <w:rPr>
          <w:rFonts w:ascii="Tahoma" w:hAnsi="Tahoma" w:cs="Tahoma"/>
          <w:b/>
          <w:szCs w:val="24"/>
        </w:rPr>
        <w:tab/>
      </w:r>
    </w:p>
    <w:p w14:paraId="2AD5DBA6" w14:textId="69583848" w:rsidR="005E329C" w:rsidRDefault="005E329C" w:rsidP="005E329C">
      <w:pPr>
        <w:jc w:val="center"/>
        <w:rPr>
          <w:rFonts w:ascii="Tahoma" w:hAnsi="Tahoma" w:cs="Tahoma"/>
          <w:b/>
          <w:szCs w:val="24"/>
        </w:rPr>
      </w:pPr>
    </w:p>
    <w:p w14:paraId="7344521A" w14:textId="77777777" w:rsidR="002811E5" w:rsidRDefault="002811E5" w:rsidP="002811E5">
      <w:pPr>
        <w:ind w:left="360"/>
        <w:rPr>
          <w:rFonts w:ascii="Arial" w:hAnsi="Arial" w:cs="Arial"/>
        </w:rPr>
      </w:pPr>
    </w:p>
    <w:p w14:paraId="28478BE4" w14:textId="500F2AD6" w:rsidR="009A238E" w:rsidRDefault="009A238E" w:rsidP="009A238E">
      <w:pPr>
        <w:rPr>
          <w:rFonts w:ascii="Arial" w:hAnsi="Arial" w:cs="Arial"/>
          <w:szCs w:val="24"/>
        </w:rPr>
      </w:pPr>
      <w:r w:rsidRPr="002F78B6">
        <w:rPr>
          <w:rFonts w:ascii="Arial" w:hAnsi="Arial" w:cs="Arial"/>
          <w:szCs w:val="24"/>
        </w:rPr>
        <w:t xml:space="preserve">The Council is the freehold owner of two sites at </w:t>
      </w:r>
      <w:r>
        <w:rPr>
          <w:rFonts w:ascii="Arial" w:hAnsi="Arial" w:cs="Arial"/>
          <w:szCs w:val="24"/>
        </w:rPr>
        <w:t>C</w:t>
      </w:r>
      <w:r w:rsidRPr="002F78B6">
        <w:rPr>
          <w:rFonts w:ascii="Arial" w:hAnsi="Arial" w:cs="Arial"/>
          <w:szCs w:val="24"/>
        </w:rPr>
        <w:t>astlefield</w:t>
      </w:r>
      <w:r>
        <w:rPr>
          <w:rFonts w:ascii="Arial" w:hAnsi="Arial" w:cs="Arial"/>
          <w:szCs w:val="24"/>
        </w:rPr>
        <w:t xml:space="preserve">, </w:t>
      </w:r>
      <w:r w:rsidRPr="002F78B6">
        <w:rPr>
          <w:rFonts w:ascii="Arial" w:hAnsi="Arial" w:cs="Arial"/>
          <w:szCs w:val="24"/>
        </w:rPr>
        <w:t>Knocklyon, Dublin 16. The two sites were placed for open market sale with appointed selling agent</w:t>
      </w:r>
      <w:r>
        <w:rPr>
          <w:rFonts w:ascii="Arial" w:hAnsi="Arial" w:cs="Arial"/>
          <w:szCs w:val="24"/>
        </w:rPr>
        <w:t>,</w:t>
      </w:r>
      <w:r w:rsidRPr="002F78B6">
        <w:rPr>
          <w:rFonts w:ascii="Arial" w:hAnsi="Arial" w:cs="Arial"/>
          <w:szCs w:val="24"/>
        </w:rPr>
        <w:t xml:space="preserve"> Vincent Finnegan Commercial, 1st Floor Joe Daly House, Dundrum Road, Dundrum, Dublin 14.</w:t>
      </w:r>
      <w:r>
        <w:rPr>
          <w:rFonts w:ascii="Arial" w:hAnsi="Arial" w:cs="Arial"/>
          <w:szCs w:val="24"/>
        </w:rPr>
        <w:t xml:space="preserve">  </w:t>
      </w:r>
    </w:p>
    <w:p w14:paraId="70EB4050" w14:textId="77777777" w:rsidR="00CD6812" w:rsidRPr="002F78B6" w:rsidRDefault="00CD6812" w:rsidP="009A238E">
      <w:pPr>
        <w:rPr>
          <w:rFonts w:ascii="Arial" w:hAnsi="Arial" w:cs="Arial"/>
          <w:szCs w:val="24"/>
        </w:rPr>
      </w:pPr>
    </w:p>
    <w:p w14:paraId="3B10C087" w14:textId="67EC5B6A" w:rsidR="00CD6812" w:rsidRDefault="009A238E" w:rsidP="00041C76">
      <w:pPr>
        <w:rPr>
          <w:rFonts w:ascii="Tahoma" w:hAnsi="Tahoma" w:cs="Tahoma"/>
          <w:szCs w:val="24"/>
        </w:rPr>
      </w:pPr>
      <w:r w:rsidRPr="002F78B6">
        <w:rPr>
          <w:rFonts w:ascii="Arial" w:hAnsi="Arial" w:cs="Arial"/>
          <w:szCs w:val="24"/>
        </w:rPr>
        <w:t xml:space="preserve">Following an extensive marketing process the Council Valuer in conjunction with the selling agent has reached agreement on sale terms and conditions which they consider to be fair and </w:t>
      </w:r>
      <w:r w:rsidR="00041C76" w:rsidRPr="002F78B6">
        <w:rPr>
          <w:rFonts w:ascii="Arial" w:hAnsi="Arial" w:cs="Arial"/>
          <w:szCs w:val="24"/>
        </w:rPr>
        <w:t>reasonable,</w:t>
      </w:r>
      <w:r w:rsidRPr="002F78B6">
        <w:rPr>
          <w:rFonts w:ascii="Arial" w:hAnsi="Arial" w:cs="Arial"/>
          <w:szCs w:val="24"/>
        </w:rPr>
        <w:t xml:space="preserve"> and which have been accepted by the identified purchaser. </w:t>
      </w:r>
      <w:r w:rsidR="00041C76" w:rsidRPr="00041C76">
        <w:rPr>
          <w:rFonts w:ascii="Arial" w:hAnsi="Arial" w:cs="Arial"/>
          <w:szCs w:val="24"/>
        </w:rPr>
        <w:t xml:space="preserve">This disposal if Agreed will supersede the previous disposal approved at Council meeting </w:t>
      </w:r>
      <w:r w:rsidR="00041C76">
        <w:rPr>
          <w:rFonts w:ascii="Arial" w:hAnsi="Arial" w:cs="Arial"/>
          <w:szCs w:val="24"/>
        </w:rPr>
        <w:t>held on the 12</w:t>
      </w:r>
      <w:r w:rsidR="00041C76" w:rsidRPr="00041C76">
        <w:rPr>
          <w:rFonts w:ascii="Arial" w:hAnsi="Arial" w:cs="Arial"/>
          <w:szCs w:val="24"/>
          <w:vertAlign w:val="superscript"/>
        </w:rPr>
        <w:t>th</w:t>
      </w:r>
      <w:r w:rsidR="00041C76">
        <w:rPr>
          <w:rFonts w:ascii="Arial" w:hAnsi="Arial" w:cs="Arial"/>
          <w:szCs w:val="24"/>
        </w:rPr>
        <w:t xml:space="preserve"> of 0ctober 2015</w:t>
      </w:r>
      <w:r w:rsidR="00041C76" w:rsidRPr="00041C76">
        <w:rPr>
          <w:rFonts w:ascii="Arial" w:hAnsi="Arial" w:cs="Arial"/>
          <w:szCs w:val="24"/>
        </w:rPr>
        <w:t xml:space="preserve"> and as set out in </w:t>
      </w:r>
      <w:r w:rsidR="00041C76">
        <w:rPr>
          <w:rFonts w:ascii="Arial" w:hAnsi="Arial" w:cs="Arial"/>
          <w:szCs w:val="24"/>
        </w:rPr>
        <w:t>C</w:t>
      </w:r>
      <w:r>
        <w:rPr>
          <w:rFonts w:ascii="Arial" w:hAnsi="Arial" w:cs="Arial"/>
          <w:szCs w:val="24"/>
        </w:rPr>
        <w:t xml:space="preserve">hief Executive </w:t>
      </w:r>
      <w:r w:rsidRPr="0043188C">
        <w:rPr>
          <w:rFonts w:ascii="Arial" w:hAnsi="Arial" w:cs="Arial"/>
          <w:szCs w:val="24"/>
        </w:rPr>
        <w:t xml:space="preserve">Order </w:t>
      </w:r>
      <w:r>
        <w:rPr>
          <w:rFonts w:ascii="Arial" w:hAnsi="Arial" w:cs="Arial"/>
          <w:szCs w:val="24"/>
        </w:rPr>
        <w:t>DEV</w:t>
      </w:r>
      <w:r w:rsidRPr="0043188C">
        <w:rPr>
          <w:rFonts w:ascii="Arial" w:hAnsi="Arial" w:cs="Arial"/>
          <w:szCs w:val="24"/>
        </w:rPr>
        <w:t>/</w:t>
      </w:r>
      <w:r>
        <w:rPr>
          <w:rFonts w:ascii="Arial" w:hAnsi="Arial" w:cs="Arial"/>
          <w:szCs w:val="24"/>
        </w:rPr>
        <w:t>83</w:t>
      </w:r>
      <w:r w:rsidRPr="0043188C">
        <w:rPr>
          <w:rFonts w:ascii="Arial" w:hAnsi="Arial" w:cs="Arial"/>
          <w:szCs w:val="24"/>
        </w:rPr>
        <w:t>/</w:t>
      </w:r>
      <w:r>
        <w:rPr>
          <w:rFonts w:ascii="Arial" w:hAnsi="Arial" w:cs="Arial"/>
          <w:szCs w:val="24"/>
        </w:rPr>
        <w:t>15.</w:t>
      </w:r>
      <w:r>
        <w:rPr>
          <w:rFonts w:ascii="Tahoma" w:hAnsi="Tahoma" w:cs="Tahoma"/>
          <w:szCs w:val="24"/>
        </w:rPr>
        <w:t xml:space="preserve"> </w:t>
      </w:r>
    </w:p>
    <w:p w14:paraId="5BCE805E" w14:textId="0C0F1E79" w:rsidR="009A238E" w:rsidRDefault="009A238E" w:rsidP="009A238E">
      <w:pPr>
        <w:jc w:val="both"/>
        <w:rPr>
          <w:rFonts w:ascii="Tahoma" w:hAnsi="Tahoma" w:cs="Tahoma"/>
          <w:szCs w:val="24"/>
        </w:rPr>
      </w:pPr>
      <w:r>
        <w:rPr>
          <w:rFonts w:ascii="Tahoma" w:hAnsi="Tahoma" w:cs="Tahoma"/>
          <w:szCs w:val="24"/>
        </w:rPr>
        <w:t xml:space="preserve"> </w:t>
      </w:r>
    </w:p>
    <w:p w14:paraId="1C1F8E7C" w14:textId="1FD9A1E7" w:rsidR="009A238E" w:rsidRPr="001A4D18" w:rsidRDefault="009A238E" w:rsidP="009A238E">
      <w:pPr>
        <w:spacing w:after="160" w:line="259" w:lineRule="auto"/>
        <w:rPr>
          <w:rFonts w:ascii="Arial" w:eastAsiaTheme="minorHAnsi" w:hAnsi="Arial" w:cs="Arial"/>
          <w:bCs/>
          <w:szCs w:val="24"/>
          <w:lang w:val="en-IE"/>
        </w:rPr>
      </w:pPr>
      <w:r w:rsidRPr="002F78B6">
        <w:rPr>
          <w:rFonts w:ascii="Arial" w:hAnsi="Arial" w:cs="Arial"/>
          <w:bCs/>
          <w:szCs w:val="24"/>
        </w:rPr>
        <w:t>Accordingly, I recommend that the Council disposes of the site</w:t>
      </w:r>
      <w:r>
        <w:rPr>
          <w:rFonts w:ascii="Arial" w:hAnsi="Arial" w:cs="Arial"/>
          <w:bCs/>
          <w:szCs w:val="24"/>
        </w:rPr>
        <w:t>s</w:t>
      </w:r>
      <w:r w:rsidRPr="002F78B6">
        <w:rPr>
          <w:rFonts w:ascii="Arial" w:hAnsi="Arial" w:cs="Arial"/>
          <w:bCs/>
          <w:szCs w:val="24"/>
        </w:rPr>
        <w:t xml:space="preserve"> at Castlefield Knocklyon, Dublin 16 </w:t>
      </w:r>
      <w:r w:rsidRPr="002F78B6">
        <w:rPr>
          <w:rFonts w:ascii="Arial" w:hAnsi="Arial" w:cs="Arial"/>
          <w:szCs w:val="24"/>
        </w:rPr>
        <w:t xml:space="preserve">to </w:t>
      </w:r>
      <w:r w:rsidRPr="002F78B6">
        <w:rPr>
          <w:rFonts w:ascii="Arial" w:eastAsia="Calibri" w:hAnsi="Arial" w:cs="Arial"/>
          <w:szCs w:val="24"/>
        </w:rPr>
        <w:t>Orbitiz Limited</w:t>
      </w:r>
      <w:r>
        <w:rPr>
          <w:rFonts w:ascii="Arial" w:eastAsia="Calibri" w:hAnsi="Arial" w:cs="Arial"/>
          <w:szCs w:val="24"/>
        </w:rPr>
        <w:t>,</w:t>
      </w:r>
      <w:r w:rsidRPr="002F78B6">
        <w:rPr>
          <w:rFonts w:ascii="Arial" w:hAnsi="Arial" w:cs="Arial"/>
          <w:szCs w:val="24"/>
        </w:rPr>
        <w:t xml:space="preserve"> 38 Belgrave Road, Rathmines, </w:t>
      </w:r>
      <w:r>
        <w:rPr>
          <w:rFonts w:ascii="Arial" w:hAnsi="Arial" w:cs="Arial"/>
          <w:szCs w:val="24"/>
        </w:rPr>
        <w:t xml:space="preserve">Dublin 6 </w:t>
      </w:r>
      <w:r w:rsidRPr="002F78B6">
        <w:rPr>
          <w:rFonts w:ascii="Arial" w:hAnsi="Arial" w:cs="Arial"/>
          <w:szCs w:val="24"/>
        </w:rPr>
        <w:t>i</w:t>
      </w:r>
      <w:r w:rsidRPr="002F78B6">
        <w:rPr>
          <w:rFonts w:ascii="Arial" w:hAnsi="Arial" w:cs="Arial"/>
          <w:bCs/>
          <w:szCs w:val="24"/>
        </w:rPr>
        <w:t xml:space="preserve">n accordance with Section 211 of the Planning and Development Act, 2000 and subject to the provisions of Section 183 of the Local Government Act 2001, subject to the following terms and </w:t>
      </w:r>
      <w:r w:rsidR="00041C76" w:rsidRPr="002F78B6">
        <w:rPr>
          <w:rFonts w:ascii="Arial" w:hAnsi="Arial" w:cs="Arial"/>
          <w:bCs/>
          <w:szCs w:val="24"/>
        </w:rPr>
        <w:t>conditions: -</w:t>
      </w:r>
    </w:p>
    <w:p w14:paraId="01A9F9F3" w14:textId="77777777" w:rsidR="009A238E" w:rsidRPr="002F78B6" w:rsidRDefault="009A238E" w:rsidP="009A238E">
      <w:pPr>
        <w:jc w:val="both"/>
        <w:rPr>
          <w:rFonts w:ascii="Arial" w:hAnsi="Arial" w:cs="Arial"/>
          <w:bCs/>
          <w:szCs w:val="24"/>
        </w:rPr>
      </w:pPr>
    </w:p>
    <w:p w14:paraId="70E69D04" w14:textId="77777777" w:rsidR="009A238E" w:rsidRPr="002F78B6" w:rsidRDefault="009A238E" w:rsidP="009A238E">
      <w:pPr>
        <w:numPr>
          <w:ilvl w:val="0"/>
          <w:numId w:val="4"/>
        </w:numPr>
        <w:contextualSpacing/>
        <w:rPr>
          <w:rFonts w:ascii="Arial" w:hAnsi="Arial" w:cs="Arial"/>
          <w:noProof/>
          <w:szCs w:val="24"/>
          <w:lang w:eastAsia="ko-KR"/>
        </w:rPr>
      </w:pPr>
      <w:r w:rsidRPr="002F78B6">
        <w:rPr>
          <w:rFonts w:ascii="Arial" w:hAnsi="Arial" w:cs="Arial"/>
          <w:noProof/>
          <w:szCs w:val="24"/>
          <w:lang w:eastAsia="ko-KR"/>
        </w:rPr>
        <w:t xml:space="preserve">That the subject sites are shown outlined in red on </w:t>
      </w:r>
      <w:r>
        <w:rPr>
          <w:rFonts w:ascii="Arial" w:hAnsi="Arial" w:cs="Arial"/>
          <w:noProof/>
          <w:szCs w:val="24"/>
          <w:lang w:eastAsia="ko-KR"/>
        </w:rPr>
        <w:t>D</w:t>
      </w:r>
      <w:r w:rsidRPr="002F78B6">
        <w:rPr>
          <w:rFonts w:ascii="Arial" w:hAnsi="Arial" w:cs="Arial"/>
          <w:noProof/>
          <w:szCs w:val="24"/>
          <w:lang w:eastAsia="ko-KR"/>
        </w:rPr>
        <w:t>rawing</w:t>
      </w:r>
      <w:r>
        <w:rPr>
          <w:rFonts w:ascii="Arial" w:hAnsi="Arial" w:cs="Arial"/>
          <w:noProof/>
          <w:szCs w:val="24"/>
          <w:lang w:eastAsia="ko-KR"/>
        </w:rPr>
        <w:t xml:space="preserve"> Nos.</w:t>
      </w:r>
      <w:r w:rsidRPr="002F78B6">
        <w:rPr>
          <w:rFonts w:ascii="Arial" w:hAnsi="Arial" w:cs="Arial"/>
          <w:noProof/>
          <w:szCs w:val="24"/>
          <w:lang w:eastAsia="ko-KR"/>
        </w:rPr>
        <w:t xml:space="preserve"> LA/13/19 and LA/22/20 comprising an area of approximately 0.783 hectares/1.93 acres or thereabouts.</w:t>
      </w:r>
    </w:p>
    <w:p w14:paraId="5A229611" w14:textId="77777777" w:rsidR="009A238E" w:rsidRPr="002F78B6" w:rsidRDefault="009A238E" w:rsidP="009A238E">
      <w:pPr>
        <w:ind w:left="720"/>
        <w:contextualSpacing/>
        <w:rPr>
          <w:rFonts w:ascii="Arial" w:hAnsi="Arial" w:cs="Arial"/>
          <w:noProof/>
          <w:szCs w:val="24"/>
          <w:lang w:eastAsia="ko-KR"/>
        </w:rPr>
      </w:pPr>
    </w:p>
    <w:p w14:paraId="7BE3FA0A" w14:textId="77777777" w:rsidR="009A238E" w:rsidRPr="002F78B6" w:rsidRDefault="009A238E" w:rsidP="009A238E">
      <w:pPr>
        <w:numPr>
          <w:ilvl w:val="0"/>
          <w:numId w:val="5"/>
        </w:numPr>
        <w:contextualSpacing/>
        <w:rPr>
          <w:rFonts w:ascii="Arial" w:hAnsi="Arial" w:cs="Arial"/>
          <w:noProof/>
          <w:szCs w:val="24"/>
          <w:lang w:eastAsia="ko-KR"/>
        </w:rPr>
      </w:pPr>
      <w:r w:rsidRPr="002F78B6">
        <w:rPr>
          <w:rFonts w:ascii="Arial" w:hAnsi="Arial" w:cs="Arial"/>
          <w:noProof/>
          <w:szCs w:val="24"/>
          <w:lang w:eastAsia="ko-KR"/>
        </w:rPr>
        <w:t>That the purchase price</w:t>
      </w:r>
      <w:r>
        <w:rPr>
          <w:rFonts w:ascii="Arial" w:hAnsi="Arial" w:cs="Arial"/>
          <w:noProof/>
          <w:szCs w:val="24"/>
          <w:lang w:eastAsia="ko-KR"/>
        </w:rPr>
        <w:t xml:space="preserve"> </w:t>
      </w:r>
      <w:r w:rsidRPr="002F78B6">
        <w:rPr>
          <w:rFonts w:ascii="Arial" w:hAnsi="Arial" w:cs="Arial"/>
          <w:noProof/>
          <w:szCs w:val="24"/>
          <w:lang w:eastAsia="ko-KR"/>
        </w:rPr>
        <w:t>shall be the sum of €2,650,000 (two million six hundred and fifty thousand euro) plus VAT if applicable, payable in the following manner:</w:t>
      </w:r>
    </w:p>
    <w:p w14:paraId="73FC591A" w14:textId="77777777" w:rsidR="009A238E" w:rsidRPr="002F78B6" w:rsidRDefault="009A238E" w:rsidP="009A238E">
      <w:pPr>
        <w:ind w:left="720"/>
        <w:contextualSpacing/>
        <w:rPr>
          <w:rFonts w:ascii="Arial" w:hAnsi="Arial" w:cs="Arial"/>
          <w:noProof/>
          <w:szCs w:val="24"/>
          <w:lang w:eastAsia="ko-KR"/>
        </w:rPr>
      </w:pPr>
    </w:p>
    <w:p w14:paraId="32F323DF" w14:textId="77777777" w:rsidR="009A238E" w:rsidRPr="002F78B6" w:rsidRDefault="009A238E" w:rsidP="009A238E">
      <w:pPr>
        <w:numPr>
          <w:ilvl w:val="0"/>
          <w:numId w:val="6"/>
        </w:numPr>
        <w:contextualSpacing/>
        <w:rPr>
          <w:rFonts w:ascii="Arial" w:hAnsi="Arial" w:cs="Arial"/>
          <w:noProof/>
          <w:szCs w:val="24"/>
          <w:lang w:eastAsia="ko-KR"/>
        </w:rPr>
      </w:pPr>
      <w:r w:rsidRPr="002F78B6">
        <w:rPr>
          <w:rFonts w:ascii="Arial" w:hAnsi="Arial" w:cs="Arial"/>
          <w:noProof/>
          <w:szCs w:val="24"/>
          <w:lang w:eastAsia="ko-KR"/>
        </w:rPr>
        <w:t xml:space="preserve">10% deposit (plus any VAT due) upon signing of the disposal contract which is conditional on receipt of satisfactory planning permission. The </w:t>
      </w:r>
      <w:r w:rsidRPr="002F78B6">
        <w:rPr>
          <w:rFonts w:ascii="Arial" w:hAnsi="Arial" w:cs="Arial"/>
          <w:noProof/>
          <w:szCs w:val="24"/>
          <w:lang w:eastAsia="ko-KR"/>
        </w:rPr>
        <w:lastRenderedPageBreak/>
        <w:t>Proposed Purchaser has lodged a booking deposit of €132,000 (one hundred and thirty two thousand euro) with the Council’s Sales Agent, Vincent Finnegan. The booking deposit payment of €132,000 will be set off against the 10% deposit payment (plus any VAT due) in advance of the signing of the disposal contract. The draft disposal contract should be issued to the Proposed Purchaser within eight (8) weeks of Council approval to the disposal of the sites (if approved). The Proposed Purchaser will sign and return the final disposal contract in the agreed form to the Vendor’s Solicitor within fifteen (15) working days of issue</w:t>
      </w:r>
      <w:r>
        <w:rPr>
          <w:rFonts w:ascii="Arial" w:hAnsi="Arial" w:cs="Arial"/>
          <w:noProof/>
          <w:szCs w:val="24"/>
          <w:lang w:eastAsia="ko-KR"/>
        </w:rPr>
        <w:t>.</w:t>
      </w:r>
    </w:p>
    <w:p w14:paraId="34B3EB5E" w14:textId="77777777" w:rsidR="009A238E" w:rsidRPr="002F78B6" w:rsidRDefault="009A238E" w:rsidP="009A238E">
      <w:pPr>
        <w:ind w:left="720"/>
        <w:contextualSpacing/>
        <w:rPr>
          <w:rFonts w:ascii="Arial" w:hAnsi="Arial" w:cs="Arial"/>
          <w:noProof/>
          <w:szCs w:val="24"/>
          <w:lang w:eastAsia="ko-KR"/>
        </w:rPr>
      </w:pPr>
    </w:p>
    <w:p w14:paraId="75594851" w14:textId="77777777" w:rsidR="009A238E" w:rsidRPr="002F78B6" w:rsidRDefault="009A238E" w:rsidP="009A238E">
      <w:pPr>
        <w:numPr>
          <w:ilvl w:val="0"/>
          <w:numId w:val="6"/>
        </w:numPr>
        <w:contextualSpacing/>
        <w:rPr>
          <w:rFonts w:ascii="Arial" w:hAnsi="Arial" w:cs="Arial"/>
          <w:noProof/>
          <w:szCs w:val="24"/>
          <w:lang w:eastAsia="ko-KR"/>
        </w:rPr>
      </w:pPr>
      <w:r w:rsidRPr="002F78B6">
        <w:rPr>
          <w:rFonts w:ascii="Arial" w:hAnsi="Arial" w:cs="Arial"/>
          <w:noProof/>
          <w:szCs w:val="24"/>
          <w:lang w:eastAsia="ko-KR"/>
        </w:rPr>
        <w:t>90% balance plus VAT (if applicable) upon completion of the disposal – please refer to terms 5 and 6 below.</w:t>
      </w:r>
    </w:p>
    <w:p w14:paraId="7D383D17" w14:textId="77777777" w:rsidR="009A238E" w:rsidRPr="002F78B6" w:rsidRDefault="009A238E" w:rsidP="009A238E">
      <w:pPr>
        <w:autoSpaceDE w:val="0"/>
        <w:autoSpaceDN w:val="0"/>
        <w:adjustRightInd w:val="0"/>
        <w:rPr>
          <w:rFonts w:ascii="Arial" w:eastAsia="Calibri" w:hAnsi="Arial" w:cs="Arial"/>
          <w:szCs w:val="24"/>
        </w:rPr>
      </w:pPr>
    </w:p>
    <w:p w14:paraId="718C8A52" w14:textId="77777777" w:rsidR="009A238E" w:rsidRPr="002F78B6" w:rsidRDefault="009A238E" w:rsidP="009A238E">
      <w:pPr>
        <w:autoSpaceDE w:val="0"/>
        <w:autoSpaceDN w:val="0"/>
        <w:adjustRightInd w:val="0"/>
        <w:ind w:left="720"/>
        <w:rPr>
          <w:rFonts w:ascii="Arial" w:eastAsia="Calibri" w:hAnsi="Arial" w:cs="Arial"/>
          <w:b/>
          <w:szCs w:val="24"/>
        </w:rPr>
      </w:pPr>
      <w:r w:rsidRPr="002F78B6">
        <w:rPr>
          <w:rFonts w:ascii="Arial" w:eastAsia="Calibri" w:hAnsi="Arial" w:cs="Arial"/>
          <w:szCs w:val="24"/>
        </w:rPr>
        <w:t xml:space="preserve">A 12% p.a. interest rate shall apply to any outstanding sums after they became due under the agreement. </w:t>
      </w:r>
    </w:p>
    <w:p w14:paraId="37A36C71" w14:textId="77777777" w:rsidR="009A238E" w:rsidRPr="002F78B6" w:rsidRDefault="009A238E" w:rsidP="009A238E">
      <w:pPr>
        <w:rPr>
          <w:rFonts w:ascii="Arial" w:eastAsia="Calibri" w:hAnsi="Arial" w:cs="Arial"/>
          <w:szCs w:val="24"/>
        </w:rPr>
      </w:pPr>
    </w:p>
    <w:p w14:paraId="1384003F"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That the proposed purchaser is Orbitiz Limited.</w:t>
      </w:r>
    </w:p>
    <w:p w14:paraId="4A0A3885" w14:textId="77777777" w:rsidR="009A238E" w:rsidRPr="002F78B6" w:rsidRDefault="009A238E" w:rsidP="009A238E">
      <w:pPr>
        <w:ind w:left="720"/>
        <w:rPr>
          <w:rFonts w:ascii="Arial" w:eastAsia="Calibri" w:hAnsi="Arial" w:cs="Arial"/>
          <w:szCs w:val="24"/>
        </w:rPr>
      </w:pPr>
    </w:p>
    <w:p w14:paraId="052712AC"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 xml:space="preserve">That South Dublin County Council holds </w:t>
      </w:r>
      <w:r>
        <w:rPr>
          <w:rFonts w:ascii="Arial" w:eastAsia="Calibri" w:hAnsi="Arial" w:cs="Arial"/>
          <w:szCs w:val="24"/>
        </w:rPr>
        <w:t>r</w:t>
      </w:r>
      <w:r w:rsidRPr="002F78B6">
        <w:rPr>
          <w:rFonts w:ascii="Arial" w:eastAsia="Calibri" w:hAnsi="Arial" w:cs="Arial"/>
          <w:szCs w:val="24"/>
        </w:rPr>
        <w:t xml:space="preserve">egistered </w:t>
      </w:r>
      <w:r>
        <w:rPr>
          <w:rFonts w:ascii="Arial" w:eastAsia="Calibri" w:hAnsi="Arial" w:cs="Arial"/>
          <w:szCs w:val="24"/>
        </w:rPr>
        <w:t>f</w:t>
      </w:r>
      <w:r w:rsidRPr="002F78B6">
        <w:rPr>
          <w:rFonts w:ascii="Arial" w:eastAsia="Calibri" w:hAnsi="Arial" w:cs="Arial"/>
          <w:szCs w:val="24"/>
        </w:rPr>
        <w:t xml:space="preserve">reehold </w:t>
      </w:r>
      <w:r>
        <w:rPr>
          <w:rFonts w:ascii="Arial" w:eastAsia="Calibri" w:hAnsi="Arial" w:cs="Arial"/>
          <w:szCs w:val="24"/>
        </w:rPr>
        <w:t>t</w:t>
      </w:r>
      <w:r w:rsidRPr="002F78B6">
        <w:rPr>
          <w:rFonts w:ascii="Arial" w:eastAsia="Calibri" w:hAnsi="Arial" w:cs="Arial"/>
          <w:szCs w:val="24"/>
        </w:rPr>
        <w:t xml:space="preserve">itle in the subject sites subject to a wayleave shown in yellow on attached </w:t>
      </w:r>
      <w:r>
        <w:rPr>
          <w:rFonts w:ascii="Arial" w:eastAsia="Calibri" w:hAnsi="Arial" w:cs="Arial"/>
          <w:noProof/>
          <w:szCs w:val="24"/>
          <w:lang w:eastAsia="ko-KR"/>
        </w:rPr>
        <w:t>D</w:t>
      </w:r>
      <w:r w:rsidRPr="002F78B6">
        <w:rPr>
          <w:rFonts w:ascii="Arial" w:eastAsia="Calibri" w:hAnsi="Arial" w:cs="Arial"/>
          <w:noProof/>
          <w:szCs w:val="24"/>
          <w:lang w:eastAsia="ko-KR"/>
        </w:rPr>
        <w:t>rawing</w:t>
      </w:r>
      <w:r>
        <w:rPr>
          <w:rFonts w:ascii="Arial" w:eastAsia="Calibri" w:hAnsi="Arial" w:cs="Arial"/>
          <w:noProof/>
          <w:szCs w:val="24"/>
          <w:lang w:eastAsia="ko-KR"/>
        </w:rPr>
        <w:t xml:space="preserve"> Nos.</w:t>
      </w:r>
      <w:r w:rsidRPr="002F78B6">
        <w:rPr>
          <w:rFonts w:ascii="Arial" w:eastAsia="Calibri" w:hAnsi="Arial" w:cs="Arial"/>
          <w:noProof/>
          <w:szCs w:val="24"/>
          <w:lang w:eastAsia="ko-KR"/>
        </w:rPr>
        <w:t xml:space="preserve"> LA/13/19 and LA/22/20.</w:t>
      </w:r>
    </w:p>
    <w:p w14:paraId="4704077B" w14:textId="77777777" w:rsidR="009A238E" w:rsidRPr="002F78B6" w:rsidRDefault="009A238E" w:rsidP="009A238E">
      <w:pPr>
        <w:rPr>
          <w:rFonts w:ascii="Arial" w:eastAsia="Calibri" w:hAnsi="Arial" w:cs="Arial"/>
          <w:szCs w:val="24"/>
        </w:rPr>
      </w:pPr>
    </w:p>
    <w:p w14:paraId="009FDFF7"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That the disposal is subject to the receipt of an acceptable planning permission for a residential</w:t>
      </w:r>
      <w:r>
        <w:rPr>
          <w:rFonts w:ascii="Arial" w:eastAsia="Calibri" w:hAnsi="Arial" w:cs="Arial"/>
          <w:szCs w:val="24"/>
        </w:rPr>
        <w:t xml:space="preserve"> development</w:t>
      </w:r>
      <w:r w:rsidRPr="002F78B6">
        <w:rPr>
          <w:rFonts w:ascii="Arial" w:eastAsia="Calibri" w:hAnsi="Arial" w:cs="Arial"/>
          <w:szCs w:val="24"/>
        </w:rPr>
        <w:t>. The proposed purchaser (acting reasonably) shall be obliged to confirm in writing to the Council within 10 (ten) days of the date of final grant, that a planning permission received from the Planning Authority or An Bord Plean</w:t>
      </w:r>
      <w:r>
        <w:rPr>
          <w:rFonts w:ascii="Arial" w:eastAsia="Calibri" w:hAnsi="Arial" w:cs="Arial"/>
          <w:szCs w:val="24"/>
        </w:rPr>
        <w:t>á</w:t>
      </w:r>
      <w:r w:rsidRPr="002F78B6">
        <w:rPr>
          <w:rFonts w:ascii="Arial" w:eastAsia="Calibri" w:hAnsi="Arial" w:cs="Arial"/>
          <w:szCs w:val="24"/>
        </w:rPr>
        <w:t xml:space="preserve">la is acceptable or not to them. If a planning permission is notified to the Council as being acceptable, then this disposal shall complete within 10 (ten) working days from the date of such notification. </w:t>
      </w:r>
    </w:p>
    <w:p w14:paraId="105FB7E3" w14:textId="77777777" w:rsidR="009A238E" w:rsidRPr="002F78B6" w:rsidRDefault="009A238E" w:rsidP="009A238E">
      <w:pPr>
        <w:ind w:left="360"/>
        <w:rPr>
          <w:rFonts w:ascii="Arial" w:hAnsi="Arial" w:cs="Arial"/>
          <w:szCs w:val="24"/>
        </w:rPr>
      </w:pPr>
    </w:p>
    <w:p w14:paraId="431E38F0" w14:textId="634308E4" w:rsidR="009A238E" w:rsidRPr="002F78B6" w:rsidRDefault="000A2CE6" w:rsidP="009A238E">
      <w:pPr>
        <w:numPr>
          <w:ilvl w:val="0"/>
          <w:numId w:val="4"/>
        </w:numPr>
        <w:rPr>
          <w:rFonts w:ascii="Arial" w:hAnsi="Arial" w:cs="Arial"/>
          <w:szCs w:val="24"/>
        </w:rPr>
      </w:pPr>
      <w:r w:rsidRPr="000A2CE6">
        <w:rPr>
          <w:rFonts w:ascii="Arial" w:hAnsi="Arial" w:cs="Arial"/>
          <w:szCs w:val="24"/>
        </w:rPr>
        <w:t>Th</w:t>
      </w:r>
      <w:r>
        <w:rPr>
          <w:rFonts w:ascii="Arial" w:hAnsi="Arial" w:cs="Arial"/>
          <w:szCs w:val="24"/>
        </w:rPr>
        <w:t>e</w:t>
      </w:r>
      <w:r w:rsidRPr="000A2CE6">
        <w:rPr>
          <w:rFonts w:ascii="Arial" w:hAnsi="Arial" w:cs="Arial"/>
          <w:szCs w:val="24"/>
        </w:rPr>
        <w:t xml:space="preserve"> final grant of planning permission will determine the final disposal price, and the amount listed in term 2 may be adjusted on a pro-rata basis in accordance with the Heads of Terms agreed between both parties</w:t>
      </w:r>
      <w:r w:rsidR="009A238E" w:rsidRPr="002F78B6">
        <w:rPr>
          <w:rFonts w:ascii="Arial" w:hAnsi="Arial" w:cs="Arial"/>
          <w:szCs w:val="24"/>
        </w:rPr>
        <w:t xml:space="preserve">. </w:t>
      </w:r>
    </w:p>
    <w:p w14:paraId="797B1A60" w14:textId="77777777" w:rsidR="009A238E" w:rsidRPr="002F78B6" w:rsidRDefault="009A238E" w:rsidP="009A238E">
      <w:pPr>
        <w:ind w:left="720"/>
        <w:rPr>
          <w:rFonts w:ascii="Arial" w:eastAsia="Calibri" w:hAnsi="Arial" w:cs="Arial"/>
          <w:szCs w:val="24"/>
        </w:rPr>
      </w:pPr>
    </w:p>
    <w:p w14:paraId="02AFCC77"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That the proposed purchaser will lodge a planning application for the proposed scheme within 2 (two) months of signing and exchanging the disposal contract. Failure to lodge a planning application within the stated period shall render the agreement null and void.</w:t>
      </w:r>
    </w:p>
    <w:p w14:paraId="2D43A0D0" w14:textId="77777777" w:rsidR="009A238E" w:rsidRPr="002F78B6" w:rsidRDefault="009A238E" w:rsidP="009A238E">
      <w:pPr>
        <w:rPr>
          <w:rFonts w:ascii="Arial" w:eastAsia="Calibri" w:hAnsi="Arial" w:cs="Arial"/>
          <w:szCs w:val="24"/>
        </w:rPr>
      </w:pPr>
    </w:p>
    <w:p w14:paraId="167D0C28"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That the proposed purchaser shall be permitted to lodge a maximum of two comprehensive planning applications to the Planning Authority and two planning appeals to An Bord</w:t>
      </w:r>
      <w:r>
        <w:rPr>
          <w:rFonts w:ascii="Arial" w:eastAsia="Calibri" w:hAnsi="Arial" w:cs="Arial"/>
          <w:szCs w:val="24"/>
        </w:rPr>
        <w:t xml:space="preserve"> </w:t>
      </w:r>
      <w:r w:rsidRPr="002F78B6">
        <w:rPr>
          <w:rFonts w:ascii="Arial" w:eastAsia="Calibri" w:hAnsi="Arial" w:cs="Arial"/>
          <w:szCs w:val="24"/>
        </w:rPr>
        <w:t>Plean</w:t>
      </w:r>
      <w:r>
        <w:rPr>
          <w:rFonts w:ascii="Arial" w:eastAsia="Calibri" w:hAnsi="Arial" w:cs="Arial"/>
          <w:szCs w:val="24"/>
        </w:rPr>
        <w:t>á</w:t>
      </w:r>
      <w:r w:rsidRPr="002F78B6">
        <w:rPr>
          <w:rFonts w:ascii="Arial" w:eastAsia="Calibri" w:hAnsi="Arial" w:cs="Arial"/>
          <w:szCs w:val="24"/>
        </w:rPr>
        <w:t>la</w:t>
      </w:r>
      <w:r>
        <w:rPr>
          <w:rFonts w:ascii="Arial" w:eastAsia="Calibri" w:hAnsi="Arial" w:cs="Arial"/>
          <w:szCs w:val="24"/>
        </w:rPr>
        <w:t>.</w:t>
      </w:r>
      <w:r w:rsidRPr="002F78B6">
        <w:rPr>
          <w:rFonts w:ascii="Arial" w:eastAsia="Calibri" w:hAnsi="Arial" w:cs="Arial"/>
          <w:szCs w:val="24"/>
        </w:rPr>
        <w:t xml:space="preserve">   </w:t>
      </w:r>
      <w:r w:rsidRPr="002F78B6">
        <w:rPr>
          <w:rFonts w:ascii="Arial" w:eastAsia="Calibri" w:hAnsi="Arial" w:cs="Arial"/>
          <w:szCs w:val="24"/>
        </w:rPr>
        <w:br/>
      </w:r>
      <w:r w:rsidRPr="002F78B6">
        <w:rPr>
          <w:rFonts w:ascii="Arial" w:eastAsia="Calibri" w:hAnsi="Arial" w:cs="Arial"/>
          <w:szCs w:val="24"/>
        </w:rPr>
        <w:br/>
        <w:t>The entitlement to lodge a second comprehensive planning application shall only arise if the Planning Authority refuses permission for the first application or if the proposed purchaser (acting reasonably) deem</w:t>
      </w:r>
      <w:r>
        <w:rPr>
          <w:rFonts w:ascii="Arial" w:eastAsia="Calibri" w:hAnsi="Arial" w:cs="Arial"/>
          <w:szCs w:val="24"/>
        </w:rPr>
        <w:t>s</w:t>
      </w:r>
      <w:r w:rsidRPr="002F78B6">
        <w:rPr>
          <w:rFonts w:ascii="Arial" w:eastAsia="Calibri" w:hAnsi="Arial" w:cs="Arial"/>
          <w:szCs w:val="24"/>
        </w:rPr>
        <w:t xml:space="preserve"> the grant of planning permission by the Planning Authority to be unacceptable and onerous.  The second comprehensive planning application, if it occurs, must be lodged within 6 (six) weeks of the date of the Planning Authority’s decision. The </w:t>
      </w:r>
      <w:r w:rsidRPr="002F78B6">
        <w:rPr>
          <w:rFonts w:ascii="Arial" w:eastAsia="Calibri" w:hAnsi="Arial" w:cs="Arial"/>
          <w:szCs w:val="24"/>
        </w:rPr>
        <w:lastRenderedPageBreak/>
        <w:t>proposed purchaser (acting reasonably) shall be obliged to confirm in writing to the Council within 10 (ten) working days of the date of final grant, that a planning permission received from the Planning Authority or An Bord Plean</w:t>
      </w:r>
      <w:r>
        <w:rPr>
          <w:rFonts w:ascii="Arial" w:eastAsia="Calibri" w:hAnsi="Arial" w:cs="Arial"/>
          <w:szCs w:val="24"/>
        </w:rPr>
        <w:t>á</w:t>
      </w:r>
      <w:r w:rsidRPr="002F78B6">
        <w:rPr>
          <w:rFonts w:ascii="Arial" w:eastAsia="Calibri" w:hAnsi="Arial" w:cs="Arial"/>
          <w:szCs w:val="24"/>
        </w:rPr>
        <w:t xml:space="preserve">la is acceptable or not to them. </w:t>
      </w:r>
    </w:p>
    <w:p w14:paraId="564814AD" w14:textId="77777777" w:rsidR="009A238E" w:rsidRPr="002F78B6" w:rsidRDefault="009A238E" w:rsidP="009A238E">
      <w:pPr>
        <w:rPr>
          <w:rFonts w:ascii="Arial" w:eastAsia="Calibri" w:hAnsi="Arial" w:cs="Arial"/>
          <w:szCs w:val="24"/>
        </w:rPr>
      </w:pPr>
    </w:p>
    <w:p w14:paraId="264E08E4" w14:textId="64AF9471" w:rsidR="009A238E" w:rsidRPr="002F78B6" w:rsidRDefault="009A238E" w:rsidP="009A238E">
      <w:pPr>
        <w:numPr>
          <w:ilvl w:val="0"/>
          <w:numId w:val="4"/>
        </w:numPr>
        <w:autoSpaceDE w:val="0"/>
        <w:autoSpaceDN w:val="0"/>
        <w:adjustRightInd w:val="0"/>
        <w:rPr>
          <w:rFonts w:ascii="Arial" w:eastAsia="Calibri" w:hAnsi="Arial" w:cs="Arial"/>
          <w:szCs w:val="24"/>
        </w:rPr>
      </w:pPr>
      <w:r w:rsidRPr="002F78B6">
        <w:rPr>
          <w:rFonts w:ascii="Arial" w:eastAsia="Calibri" w:hAnsi="Arial" w:cs="Arial"/>
          <w:szCs w:val="24"/>
        </w:rPr>
        <w:t xml:space="preserve">That </w:t>
      </w:r>
      <w:r w:rsidR="00041C76" w:rsidRPr="002F78B6">
        <w:rPr>
          <w:rFonts w:ascii="Arial" w:eastAsia="Calibri" w:hAnsi="Arial" w:cs="Arial"/>
          <w:szCs w:val="24"/>
        </w:rPr>
        <w:t>if</w:t>
      </w:r>
      <w:r w:rsidRPr="002F78B6">
        <w:rPr>
          <w:rFonts w:ascii="Arial" w:eastAsia="Calibri" w:hAnsi="Arial" w:cs="Arial"/>
          <w:szCs w:val="24"/>
        </w:rPr>
        <w:t xml:space="preserve"> the Planning Authority or An Bord Plean</w:t>
      </w:r>
      <w:r>
        <w:rPr>
          <w:rFonts w:ascii="Arial" w:eastAsia="Calibri" w:hAnsi="Arial" w:cs="Arial"/>
          <w:szCs w:val="24"/>
        </w:rPr>
        <w:t>á</w:t>
      </w:r>
      <w:r w:rsidRPr="002F78B6">
        <w:rPr>
          <w:rFonts w:ascii="Arial" w:eastAsia="Calibri" w:hAnsi="Arial" w:cs="Arial"/>
          <w:szCs w:val="24"/>
        </w:rPr>
        <w:t>la refuses permission for the proposed development, or the proposed purchaser (acting reasonably) deem</w:t>
      </w:r>
      <w:r>
        <w:rPr>
          <w:rFonts w:ascii="Arial" w:eastAsia="Calibri" w:hAnsi="Arial" w:cs="Arial"/>
          <w:szCs w:val="24"/>
        </w:rPr>
        <w:t>s</w:t>
      </w:r>
      <w:r w:rsidRPr="002F78B6">
        <w:rPr>
          <w:rFonts w:ascii="Arial" w:eastAsia="Calibri" w:hAnsi="Arial" w:cs="Arial"/>
          <w:szCs w:val="24"/>
        </w:rPr>
        <w:t xml:space="preserve"> a planning permission to be unacceptable or otherwise fail</w:t>
      </w:r>
      <w:r>
        <w:rPr>
          <w:rFonts w:ascii="Arial" w:eastAsia="Calibri" w:hAnsi="Arial" w:cs="Arial"/>
          <w:szCs w:val="24"/>
        </w:rPr>
        <w:t xml:space="preserve">s </w:t>
      </w:r>
      <w:r w:rsidRPr="002F78B6">
        <w:rPr>
          <w:rFonts w:ascii="Arial" w:eastAsia="Calibri" w:hAnsi="Arial" w:cs="Arial"/>
          <w:szCs w:val="24"/>
        </w:rPr>
        <w:t xml:space="preserve">to comply with any of the conditions above, the contracts will be </w:t>
      </w:r>
      <w:r w:rsidR="00041C76" w:rsidRPr="002F78B6">
        <w:rPr>
          <w:rFonts w:ascii="Arial" w:eastAsia="Calibri" w:hAnsi="Arial" w:cs="Arial"/>
          <w:szCs w:val="24"/>
        </w:rPr>
        <w:t>rescinded,</w:t>
      </w:r>
      <w:r w:rsidRPr="002F78B6">
        <w:rPr>
          <w:rFonts w:ascii="Arial" w:eastAsia="Calibri" w:hAnsi="Arial" w:cs="Arial"/>
          <w:szCs w:val="24"/>
        </w:rPr>
        <w:t xml:space="preserve"> and all monies received will be returned, without the payment of interest.</w:t>
      </w:r>
      <w:r w:rsidRPr="002F78B6">
        <w:rPr>
          <w:rFonts w:ascii="Arial" w:eastAsia="Calibri" w:hAnsi="Arial" w:cs="Arial"/>
          <w:szCs w:val="24"/>
        </w:rPr>
        <w:br/>
      </w:r>
    </w:p>
    <w:p w14:paraId="1AB7D6B7"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That the proposed purchaser will be responsible for all costs in relation to the planning process.</w:t>
      </w:r>
    </w:p>
    <w:p w14:paraId="19B4F3B0" w14:textId="77777777" w:rsidR="009A238E" w:rsidRPr="002F78B6" w:rsidRDefault="009A238E" w:rsidP="009A238E">
      <w:pPr>
        <w:ind w:left="720"/>
        <w:rPr>
          <w:rFonts w:ascii="Arial" w:eastAsia="Calibri" w:hAnsi="Arial" w:cs="Arial"/>
          <w:szCs w:val="24"/>
        </w:rPr>
      </w:pPr>
    </w:p>
    <w:p w14:paraId="4DF56C2C" w14:textId="77777777" w:rsidR="009A238E" w:rsidRPr="002F78B6" w:rsidRDefault="009A238E" w:rsidP="009A238E">
      <w:pPr>
        <w:numPr>
          <w:ilvl w:val="0"/>
          <w:numId w:val="4"/>
        </w:numPr>
        <w:contextualSpacing/>
        <w:rPr>
          <w:rFonts w:ascii="Arial" w:hAnsi="Arial" w:cs="Arial"/>
          <w:noProof/>
          <w:szCs w:val="24"/>
          <w:lang w:eastAsia="ko-KR"/>
        </w:rPr>
      </w:pPr>
      <w:r w:rsidRPr="002F78B6">
        <w:rPr>
          <w:rFonts w:ascii="Arial" w:hAnsi="Arial" w:cs="Arial"/>
          <w:noProof/>
          <w:szCs w:val="24"/>
          <w:lang w:eastAsia="ko-KR"/>
        </w:rPr>
        <w:t>That the proposed purchaser shall satisfy the Council that they have sufficent funds to develop the site in accordance with the proper planning and development of the area.</w:t>
      </w:r>
    </w:p>
    <w:p w14:paraId="5B43A787" w14:textId="77777777" w:rsidR="009A238E" w:rsidRPr="002F78B6" w:rsidRDefault="009A238E" w:rsidP="009A238E">
      <w:pPr>
        <w:ind w:left="360"/>
        <w:rPr>
          <w:rFonts w:ascii="Arial" w:hAnsi="Arial" w:cs="Arial"/>
          <w:noProof/>
          <w:szCs w:val="24"/>
          <w:lang w:eastAsia="ko-KR"/>
        </w:rPr>
      </w:pPr>
    </w:p>
    <w:p w14:paraId="4D7ED430" w14:textId="77777777" w:rsidR="009A238E" w:rsidRPr="002F78B6" w:rsidRDefault="009A238E" w:rsidP="009A238E">
      <w:pPr>
        <w:numPr>
          <w:ilvl w:val="0"/>
          <w:numId w:val="4"/>
        </w:numPr>
        <w:rPr>
          <w:rFonts w:ascii="Arial" w:hAnsi="Arial" w:cs="Arial"/>
          <w:szCs w:val="24"/>
        </w:rPr>
      </w:pPr>
      <w:r w:rsidRPr="002F78B6">
        <w:rPr>
          <w:rFonts w:ascii="Arial" w:hAnsi="Arial" w:cs="Arial"/>
          <w:szCs w:val="24"/>
        </w:rPr>
        <w:t xml:space="preserve">That it is a matter for the proposed purchaser to satisfy themselves as to the existence and/or availability of services within or adjacent to the sites. </w:t>
      </w:r>
    </w:p>
    <w:p w14:paraId="159F0FBB" w14:textId="77777777" w:rsidR="009A238E" w:rsidRPr="002F78B6" w:rsidRDefault="009A238E" w:rsidP="009A238E">
      <w:pPr>
        <w:autoSpaceDE w:val="0"/>
        <w:autoSpaceDN w:val="0"/>
        <w:adjustRightInd w:val="0"/>
        <w:ind w:left="720"/>
        <w:rPr>
          <w:rFonts w:ascii="Arial" w:eastAsia="Calibri" w:hAnsi="Arial" w:cs="Arial"/>
          <w:b/>
          <w:i/>
          <w:szCs w:val="24"/>
        </w:rPr>
      </w:pPr>
    </w:p>
    <w:p w14:paraId="122B27B1" w14:textId="77777777" w:rsidR="009A238E" w:rsidRPr="002F78B6" w:rsidRDefault="009A238E" w:rsidP="009A238E">
      <w:pPr>
        <w:numPr>
          <w:ilvl w:val="0"/>
          <w:numId w:val="4"/>
        </w:numPr>
        <w:autoSpaceDE w:val="0"/>
        <w:autoSpaceDN w:val="0"/>
        <w:adjustRightInd w:val="0"/>
        <w:rPr>
          <w:rFonts w:ascii="Arial" w:eastAsia="Calibri" w:hAnsi="Arial" w:cs="Arial"/>
          <w:szCs w:val="24"/>
        </w:rPr>
      </w:pPr>
      <w:r w:rsidRPr="002F78B6">
        <w:rPr>
          <w:rFonts w:ascii="Arial" w:eastAsia="Calibri" w:hAnsi="Arial" w:cs="Arial"/>
          <w:szCs w:val="24"/>
        </w:rPr>
        <w:t>That each party shall be responsible for their own costs and fees in this matter.</w:t>
      </w:r>
    </w:p>
    <w:p w14:paraId="1C9E71F7" w14:textId="77777777" w:rsidR="009A238E" w:rsidRPr="002F78B6" w:rsidRDefault="009A238E" w:rsidP="009A238E">
      <w:pPr>
        <w:ind w:left="360"/>
        <w:rPr>
          <w:rFonts w:ascii="Arial" w:hAnsi="Arial" w:cs="Arial"/>
          <w:szCs w:val="24"/>
        </w:rPr>
      </w:pPr>
    </w:p>
    <w:p w14:paraId="0586E135" w14:textId="77777777" w:rsidR="009A238E" w:rsidRPr="002F78B6" w:rsidRDefault="009A238E" w:rsidP="009A238E">
      <w:pPr>
        <w:numPr>
          <w:ilvl w:val="0"/>
          <w:numId w:val="4"/>
        </w:numPr>
        <w:spacing w:after="200" w:line="276" w:lineRule="auto"/>
        <w:rPr>
          <w:rFonts w:ascii="Arial" w:eastAsia="Calibri" w:hAnsi="Arial" w:cs="Arial"/>
          <w:szCs w:val="24"/>
        </w:rPr>
      </w:pPr>
      <w:r w:rsidRPr="002F78B6">
        <w:rPr>
          <w:rFonts w:ascii="Arial" w:eastAsia="Calibri" w:hAnsi="Arial" w:cs="Arial"/>
          <w:szCs w:val="24"/>
        </w:rPr>
        <w:t>That the purchaser shall pay any VAT, Stamp Duty, or taxes arising at any stage in this transaction (expect where any lawful exemption or relief therefrom applies), including on the creation of a contract for sale.</w:t>
      </w:r>
    </w:p>
    <w:p w14:paraId="227A64E1" w14:textId="77777777" w:rsidR="009A238E" w:rsidRPr="002F78B6" w:rsidRDefault="009A238E" w:rsidP="009A238E">
      <w:pPr>
        <w:numPr>
          <w:ilvl w:val="0"/>
          <w:numId w:val="4"/>
        </w:numPr>
        <w:spacing w:after="200" w:line="276" w:lineRule="auto"/>
        <w:rPr>
          <w:rFonts w:ascii="Arial" w:eastAsia="Calibri" w:hAnsi="Arial" w:cs="Arial"/>
          <w:szCs w:val="24"/>
        </w:rPr>
      </w:pPr>
      <w:r w:rsidRPr="002F78B6">
        <w:rPr>
          <w:rFonts w:ascii="Arial" w:eastAsia="Calibri" w:hAnsi="Arial" w:cs="Arial"/>
          <w:szCs w:val="24"/>
        </w:rPr>
        <w:t>That all site investigations (including archaeological investigations), groundwork</w:t>
      </w:r>
      <w:r>
        <w:rPr>
          <w:rFonts w:ascii="Arial" w:eastAsia="Calibri" w:hAnsi="Arial" w:cs="Arial"/>
          <w:szCs w:val="24"/>
        </w:rPr>
        <w:t>s</w:t>
      </w:r>
      <w:r w:rsidRPr="002F78B6">
        <w:rPr>
          <w:rFonts w:ascii="Arial" w:eastAsia="Calibri" w:hAnsi="Arial" w:cs="Arial"/>
          <w:szCs w:val="24"/>
        </w:rPr>
        <w:t xml:space="preserve">,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purchaser. </w:t>
      </w:r>
    </w:p>
    <w:p w14:paraId="4C7CCF2C"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 xml:space="preserve">That the Council’s </w:t>
      </w:r>
      <w:r>
        <w:rPr>
          <w:rFonts w:ascii="Arial" w:eastAsia="Calibri" w:hAnsi="Arial" w:cs="Arial"/>
          <w:szCs w:val="24"/>
        </w:rPr>
        <w:t>Law Agent</w:t>
      </w:r>
      <w:r w:rsidRPr="002F78B6">
        <w:rPr>
          <w:rFonts w:ascii="Arial" w:eastAsia="Calibri" w:hAnsi="Arial" w:cs="Arial"/>
          <w:szCs w:val="24"/>
        </w:rPr>
        <w:t xml:space="preserve"> shall draft the agreements and contracts for review and may include further reasonable terms and conditions as deemed appropriate to give effect to the terms and conditions set out herein, including provision for use of an independent expert to settle any disputes arising, as appropriate, in order to achieve a reasonable balance in the protection of the parties</w:t>
      </w:r>
      <w:r>
        <w:rPr>
          <w:rFonts w:ascii="Arial" w:eastAsia="Calibri" w:hAnsi="Arial" w:cs="Arial"/>
          <w:szCs w:val="24"/>
        </w:rPr>
        <w:t>’</w:t>
      </w:r>
      <w:r w:rsidRPr="002F78B6">
        <w:rPr>
          <w:rFonts w:ascii="Arial" w:eastAsia="Calibri" w:hAnsi="Arial" w:cs="Arial"/>
          <w:szCs w:val="24"/>
        </w:rPr>
        <w:t xml:space="preserve"> interests in the matter.</w:t>
      </w:r>
    </w:p>
    <w:p w14:paraId="6B24B71B" w14:textId="77777777" w:rsidR="009A238E" w:rsidRPr="002F78B6" w:rsidRDefault="009A238E" w:rsidP="009A238E">
      <w:pPr>
        <w:rPr>
          <w:rFonts w:ascii="Arial" w:eastAsia="Calibri" w:hAnsi="Arial" w:cs="Arial"/>
          <w:szCs w:val="24"/>
        </w:rPr>
      </w:pPr>
    </w:p>
    <w:p w14:paraId="7A9164C4"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 xml:space="preserve">That this proposed disposal is subject to the necessary consents and approvals being obtained from South Dublin County Council. </w:t>
      </w:r>
    </w:p>
    <w:p w14:paraId="36D3AB04" w14:textId="77777777" w:rsidR="009A238E" w:rsidRPr="002F78B6" w:rsidRDefault="009A238E" w:rsidP="009A238E">
      <w:pPr>
        <w:ind w:left="2160"/>
        <w:rPr>
          <w:rFonts w:ascii="Arial" w:hAnsi="Arial" w:cs="Arial"/>
          <w:noProof/>
          <w:szCs w:val="24"/>
          <w:lang w:eastAsia="ko-KR"/>
        </w:rPr>
      </w:pPr>
    </w:p>
    <w:p w14:paraId="71547D03" w14:textId="77777777" w:rsidR="009A238E" w:rsidRPr="002F78B6" w:rsidRDefault="009A238E" w:rsidP="009A238E">
      <w:pPr>
        <w:numPr>
          <w:ilvl w:val="0"/>
          <w:numId w:val="4"/>
        </w:numPr>
        <w:contextualSpacing/>
        <w:rPr>
          <w:rFonts w:ascii="Arial" w:hAnsi="Arial" w:cs="Arial"/>
          <w:noProof/>
          <w:szCs w:val="24"/>
          <w:lang w:eastAsia="ko-KR"/>
        </w:rPr>
      </w:pPr>
      <w:r w:rsidRPr="002F78B6">
        <w:rPr>
          <w:rFonts w:ascii="Arial" w:hAnsi="Arial" w:cs="Arial"/>
          <w:noProof/>
          <w:szCs w:val="24"/>
          <w:lang w:eastAsia="ko-KR"/>
        </w:rPr>
        <w:t>That if no development has been substantially commenced on the subject site</w:t>
      </w:r>
      <w:r>
        <w:rPr>
          <w:rFonts w:ascii="Arial" w:hAnsi="Arial" w:cs="Arial"/>
          <w:noProof/>
          <w:szCs w:val="24"/>
          <w:lang w:eastAsia="ko-KR"/>
        </w:rPr>
        <w:t>s</w:t>
      </w:r>
      <w:r w:rsidRPr="002F78B6">
        <w:rPr>
          <w:rFonts w:ascii="Arial" w:hAnsi="Arial" w:cs="Arial"/>
          <w:noProof/>
          <w:szCs w:val="24"/>
          <w:lang w:eastAsia="ko-KR"/>
        </w:rPr>
        <w:t xml:space="preserve"> within 2 (two) years of the completion of the sale, the Council reserve the right or option at any time during the third year following the date of completion of the sale, to acquire the site back at the same consideration for </w:t>
      </w:r>
      <w:r w:rsidRPr="002F78B6">
        <w:rPr>
          <w:rFonts w:ascii="Arial" w:hAnsi="Arial" w:cs="Arial"/>
          <w:noProof/>
          <w:szCs w:val="24"/>
          <w:lang w:eastAsia="ko-KR"/>
        </w:rPr>
        <w:lastRenderedPageBreak/>
        <w:t>which it was sold</w:t>
      </w:r>
      <w:r>
        <w:rPr>
          <w:rFonts w:ascii="Arial" w:hAnsi="Arial" w:cs="Arial"/>
          <w:noProof/>
          <w:szCs w:val="24"/>
          <w:lang w:eastAsia="ko-KR"/>
        </w:rPr>
        <w:t>.</w:t>
      </w:r>
      <w:r w:rsidRPr="002F78B6">
        <w:rPr>
          <w:rFonts w:ascii="Arial" w:hAnsi="Arial" w:cs="Arial"/>
          <w:noProof/>
          <w:szCs w:val="24"/>
          <w:lang w:eastAsia="ko-KR"/>
        </w:rPr>
        <w:t xml:space="preserve"> In the event that the Council wishes to exercise this right or option it shall notify the purchaser in writing.     </w:t>
      </w:r>
    </w:p>
    <w:p w14:paraId="514CBDA5" w14:textId="77777777" w:rsidR="009A238E" w:rsidRPr="002F78B6" w:rsidRDefault="009A238E" w:rsidP="009A238E">
      <w:pPr>
        <w:contextualSpacing/>
        <w:rPr>
          <w:rFonts w:ascii="Arial" w:hAnsi="Arial" w:cs="Arial"/>
          <w:noProof/>
          <w:szCs w:val="24"/>
          <w:lang w:eastAsia="ko-KR"/>
        </w:rPr>
      </w:pPr>
    </w:p>
    <w:p w14:paraId="08144FF7"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 xml:space="preserve">That the dates for the performance of any of the requirements of the proposed agreement may be amended at the absolute discretion of the Chief Executive. </w:t>
      </w:r>
    </w:p>
    <w:p w14:paraId="0E4C7539" w14:textId="77777777" w:rsidR="009A238E" w:rsidRPr="002F78B6" w:rsidRDefault="009A238E" w:rsidP="009A238E">
      <w:pPr>
        <w:rPr>
          <w:rFonts w:ascii="Arial" w:eastAsia="Calibri" w:hAnsi="Arial" w:cs="Arial"/>
          <w:szCs w:val="24"/>
        </w:rPr>
      </w:pPr>
    </w:p>
    <w:p w14:paraId="2639D1EB" w14:textId="77777777" w:rsidR="009A238E" w:rsidRDefault="009A238E" w:rsidP="009A238E">
      <w:pPr>
        <w:numPr>
          <w:ilvl w:val="0"/>
          <w:numId w:val="4"/>
        </w:numPr>
        <w:rPr>
          <w:rFonts w:ascii="Arial" w:eastAsia="Calibri" w:hAnsi="Arial" w:cs="Arial"/>
          <w:szCs w:val="24"/>
        </w:rPr>
      </w:pPr>
      <w:r w:rsidRPr="002F78B6">
        <w:rPr>
          <w:rFonts w:ascii="Arial" w:eastAsia="Calibri" w:hAnsi="Arial" w:cs="Arial"/>
          <w:szCs w:val="24"/>
        </w:rPr>
        <w:t>That no agreement enforceable at law is created or is intended to be created until exchange of contracts has taken place.</w:t>
      </w:r>
    </w:p>
    <w:p w14:paraId="1336DF6B" w14:textId="77777777" w:rsidR="009A238E" w:rsidRDefault="009A238E" w:rsidP="009A238E">
      <w:pPr>
        <w:pStyle w:val="ListParagraph"/>
        <w:rPr>
          <w:rFonts w:ascii="Arial" w:eastAsia="Calibri" w:hAnsi="Arial"/>
          <w:sz w:val="24"/>
        </w:rPr>
      </w:pPr>
    </w:p>
    <w:p w14:paraId="3B25C471" w14:textId="77777777" w:rsidR="009A238E" w:rsidRPr="00486D57" w:rsidRDefault="009A238E" w:rsidP="009A238E">
      <w:pPr>
        <w:pStyle w:val="ListParagraph"/>
        <w:numPr>
          <w:ilvl w:val="0"/>
          <w:numId w:val="4"/>
        </w:numPr>
        <w:spacing w:after="160" w:line="259" w:lineRule="auto"/>
        <w:rPr>
          <w:rFonts w:ascii="Tahoma" w:hAnsi="Tahoma" w:cs="Tahoma"/>
          <w:sz w:val="24"/>
        </w:rPr>
      </w:pPr>
      <w:r w:rsidRPr="00486D57">
        <w:rPr>
          <w:rFonts w:ascii="Tahoma" w:hAnsi="Tahoma" w:cs="Tahoma"/>
          <w:sz w:val="24"/>
        </w:rPr>
        <w:t>That the Law Agent shall draft the necessary legal agreements and shall include any further terms deemed appropriate in Agreements of this nature.</w:t>
      </w:r>
      <w:r w:rsidRPr="00486D57">
        <w:t xml:space="preserve"> </w:t>
      </w:r>
    </w:p>
    <w:p w14:paraId="32EE0236" w14:textId="77777777" w:rsidR="009A238E" w:rsidRPr="00486D57" w:rsidRDefault="009A238E" w:rsidP="009A238E">
      <w:pPr>
        <w:pStyle w:val="ListParagraph"/>
        <w:rPr>
          <w:rFonts w:ascii="Tahoma" w:hAnsi="Tahoma" w:cs="Tahoma"/>
          <w:sz w:val="24"/>
        </w:rPr>
      </w:pPr>
    </w:p>
    <w:p w14:paraId="6FD79F51" w14:textId="0040E376" w:rsidR="009A238E" w:rsidRDefault="009A238E" w:rsidP="009A238E">
      <w:pPr>
        <w:pStyle w:val="ListParagraph"/>
        <w:numPr>
          <w:ilvl w:val="0"/>
          <w:numId w:val="4"/>
        </w:numPr>
        <w:spacing w:after="160" w:line="259" w:lineRule="auto"/>
        <w:rPr>
          <w:rFonts w:ascii="Tahoma" w:hAnsi="Tahoma" w:cs="Tahoma"/>
          <w:sz w:val="24"/>
        </w:rPr>
      </w:pPr>
      <w:r w:rsidRPr="00486D57">
        <w:rPr>
          <w:rFonts w:ascii="Tahoma" w:hAnsi="Tahoma" w:cs="Tahoma"/>
          <w:sz w:val="24"/>
        </w:rPr>
        <w:t>That the Council will retain ownership of any boundary walls or sound barriers that adjoins the M50 and a wayleave to access these walls.</w:t>
      </w:r>
    </w:p>
    <w:p w14:paraId="71919B9C" w14:textId="77777777" w:rsidR="00B42311" w:rsidRPr="00B42311" w:rsidRDefault="00B42311" w:rsidP="00B42311">
      <w:pPr>
        <w:pStyle w:val="ListParagraph"/>
        <w:rPr>
          <w:rFonts w:ascii="Tahoma" w:hAnsi="Tahoma" w:cs="Tahoma"/>
          <w:sz w:val="24"/>
        </w:rPr>
      </w:pPr>
    </w:p>
    <w:p w14:paraId="67468FF9" w14:textId="601AD480" w:rsidR="001D0DCC" w:rsidRPr="001D0DCC" w:rsidRDefault="001D0DCC" w:rsidP="001D0DCC">
      <w:pPr>
        <w:pStyle w:val="Body1"/>
        <w:ind w:left="0"/>
        <w:jc w:val="left"/>
        <w:rPr>
          <w:rFonts w:ascii="Tahoma" w:hAnsi="Tahoma" w:cs="Tahoma"/>
          <w:sz w:val="24"/>
          <w:lang w:eastAsia="en-GB"/>
        </w:rPr>
      </w:pPr>
      <w:bookmarkStart w:id="0" w:name="_Hlk84008945"/>
      <w:r w:rsidRPr="001D0DCC">
        <w:rPr>
          <w:rFonts w:ascii="Tahoma" w:hAnsi="Tahoma" w:cs="Tahoma"/>
          <w:sz w:val="24"/>
        </w:rPr>
        <w:t xml:space="preserve">The lands being disposed form part of the lands acquired from </w:t>
      </w:r>
      <w:r w:rsidR="00C64B21">
        <w:rPr>
          <w:rFonts w:ascii="Tahoma" w:hAnsi="Tahoma" w:cs="Tahoma"/>
          <w:sz w:val="24"/>
        </w:rPr>
        <w:t xml:space="preserve">Thomas </w:t>
      </w:r>
      <w:r w:rsidRPr="001D0DCC">
        <w:rPr>
          <w:rFonts w:ascii="Tahoma" w:hAnsi="Tahoma" w:cs="Tahoma"/>
          <w:sz w:val="24"/>
        </w:rPr>
        <w:t>Mc In</w:t>
      </w:r>
      <w:proofErr w:type="spellStart"/>
      <w:r w:rsidRPr="001D0DCC">
        <w:rPr>
          <w:rFonts w:ascii="Tahoma" w:hAnsi="Tahoma" w:cs="Tahoma"/>
          <w:sz w:val="24"/>
        </w:rPr>
        <w:t>erney</w:t>
      </w:r>
      <w:proofErr w:type="spellEnd"/>
      <w:r w:rsidRPr="001D0DCC">
        <w:rPr>
          <w:rFonts w:ascii="Tahoma" w:hAnsi="Tahoma" w:cs="Tahoma"/>
          <w:sz w:val="24"/>
        </w:rPr>
        <w:t xml:space="preserve"> and Company Limited and Meade Plant Hire in 1977 and 1980 respectively for road requirements. </w:t>
      </w:r>
    </w:p>
    <w:bookmarkEnd w:id="0"/>
    <w:p w14:paraId="190E2ADC" w14:textId="77777777" w:rsidR="001D0DCC" w:rsidRPr="001D0DCC" w:rsidRDefault="001D0DCC" w:rsidP="001D0DCC">
      <w:pPr>
        <w:pStyle w:val="NA-LEVEL1"/>
        <w:numPr>
          <w:ilvl w:val="0"/>
          <w:numId w:val="0"/>
        </w:numPr>
        <w:tabs>
          <w:tab w:val="left" w:pos="1095"/>
        </w:tabs>
        <w:jc w:val="left"/>
        <w:rPr>
          <w:rFonts w:ascii="Tahoma" w:hAnsi="Tahoma" w:cs="Tahoma"/>
          <w:sz w:val="24"/>
        </w:rPr>
      </w:pPr>
    </w:p>
    <w:p w14:paraId="4F8F06DF" w14:textId="77777777" w:rsidR="001D0DCC" w:rsidRPr="00A21F10" w:rsidRDefault="001D0DCC" w:rsidP="001D0DCC">
      <w:pPr>
        <w:rPr>
          <w:rFonts w:ascii="Arial" w:hAnsi="Arial" w:cs="Arial"/>
          <w:sz w:val="22"/>
          <w:szCs w:val="22"/>
          <w:lang w:eastAsia="en-GB"/>
        </w:rPr>
      </w:pPr>
    </w:p>
    <w:p w14:paraId="3D0787C2" w14:textId="77777777" w:rsidR="001D0DCC" w:rsidRPr="001D0DCC" w:rsidRDefault="001D0DCC" w:rsidP="001D0DCC">
      <w:pPr>
        <w:rPr>
          <w:rFonts w:ascii="Tahoma" w:hAnsi="Tahoma" w:cs="Tahoma"/>
          <w:b/>
          <w:sz w:val="22"/>
          <w:szCs w:val="22"/>
          <w:lang w:eastAsia="en-GB"/>
        </w:rPr>
      </w:pPr>
      <w:r w:rsidRPr="001D0DCC">
        <w:rPr>
          <w:rFonts w:ascii="Tahoma" w:hAnsi="Tahoma" w:cs="Tahoma"/>
          <w:b/>
          <w:sz w:val="22"/>
          <w:szCs w:val="22"/>
          <w:lang w:eastAsia="en-GB"/>
        </w:rPr>
        <w:t xml:space="preserve">D. McLoughlin </w:t>
      </w:r>
    </w:p>
    <w:p w14:paraId="64EFE2C9" w14:textId="77777777" w:rsidR="001D0DCC" w:rsidRPr="001D0DCC" w:rsidRDefault="001D0DCC" w:rsidP="001D0DCC">
      <w:pPr>
        <w:rPr>
          <w:rFonts w:ascii="Tahoma" w:hAnsi="Tahoma" w:cs="Tahoma"/>
        </w:rPr>
      </w:pPr>
      <w:r w:rsidRPr="001D0DCC">
        <w:rPr>
          <w:rFonts w:ascii="Tahoma" w:hAnsi="Tahoma" w:cs="Tahoma"/>
          <w:b/>
          <w:sz w:val="22"/>
          <w:szCs w:val="22"/>
          <w:lang w:eastAsia="en-GB"/>
        </w:rPr>
        <w:t xml:space="preserve">Chief Executive </w:t>
      </w:r>
    </w:p>
    <w:p w14:paraId="5462E901" w14:textId="77777777" w:rsidR="00B42311" w:rsidRPr="00B42311" w:rsidRDefault="00B42311" w:rsidP="00B42311">
      <w:pPr>
        <w:spacing w:after="160" w:line="259" w:lineRule="auto"/>
        <w:rPr>
          <w:rFonts w:ascii="Tahoma" w:hAnsi="Tahoma" w:cs="Tahoma"/>
        </w:rPr>
      </w:pPr>
    </w:p>
    <w:p w14:paraId="25174C0B" w14:textId="281AE5FE" w:rsidR="009F5B89" w:rsidRPr="009F5B89" w:rsidRDefault="009F5B89" w:rsidP="009F5B89">
      <w:pPr>
        <w:rPr>
          <w:rFonts w:ascii="Tahoma" w:hAnsi="Tahoma" w:cs="Tahoma"/>
          <w:sz w:val="22"/>
          <w:szCs w:val="22"/>
        </w:rPr>
      </w:pPr>
    </w:p>
    <w:sectPr w:rsidR="009F5B89" w:rsidRPr="009F5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439FF"/>
    <w:multiLevelType w:val="hybridMultilevel"/>
    <w:tmpl w:val="821AA88A"/>
    <w:lvl w:ilvl="0" w:tplc="819A92C6">
      <w:start w:val="1"/>
      <w:numFmt w:val="decimal"/>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B164FC6"/>
    <w:multiLevelType w:val="hybridMultilevel"/>
    <w:tmpl w:val="215E7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61A4CAD"/>
    <w:multiLevelType w:val="hybridMultilevel"/>
    <w:tmpl w:val="97F638E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D6229E"/>
    <w:multiLevelType w:val="hybridMultilevel"/>
    <w:tmpl w:val="97C4B7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1"/>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9C"/>
    <w:rsid w:val="00041C76"/>
    <w:rsid w:val="000A2CE6"/>
    <w:rsid w:val="00131727"/>
    <w:rsid w:val="00155695"/>
    <w:rsid w:val="001B010F"/>
    <w:rsid w:val="001D0DCC"/>
    <w:rsid w:val="002037F7"/>
    <w:rsid w:val="0022252E"/>
    <w:rsid w:val="002610D5"/>
    <w:rsid w:val="002811E5"/>
    <w:rsid w:val="00492471"/>
    <w:rsid w:val="004A57F7"/>
    <w:rsid w:val="005274F1"/>
    <w:rsid w:val="00590F51"/>
    <w:rsid w:val="005B73E0"/>
    <w:rsid w:val="005E329C"/>
    <w:rsid w:val="00640447"/>
    <w:rsid w:val="006B6C0F"/>
    <w:rsid w:val="006E6671"/>
    <w:rsid w:val="00732088"/>
    <w:rsid w:val="007709B9"/>
    <w:rsid w:val="007F58A0"/>
    <w:rsid w:val="009A238E"/>
    <w:rsid w:val="009F5B89"/>
    <w:rsid w:val="00AE183D"/>
    <w:rsid w:val="00B42311"/>
    <w:rsid w:val="00B93D01"/>
    <w:rsid w:val="00C377E2"/>
    <w:rsid w:val="00C577C2"/>
    <w:rsid w:val="00C64B21"/>
    <w:rsid w:val="00C91C42"/>
    <w:rsid w:val="00CD6812"/>
    <w:rsid w:val="00D05001"/>
    <w:rsid w:val="00DA78CD"/>
    <w:rsid w:val="00E160F4"/>
    <w:rsid w:val="00EE08F9"/>
    <w:rsid w:val="00EF05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6B39D6"/>
  <w15:chartTrackingRefBased/>
  <w15:docId w15:val="{9CC709F1-B916-404A-B8EE-3DABC9D2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9C"/>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329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5E329C"/>
    <w:pPr>
      <w:ind w:left="720"/>
      <w:contextualSpacing/>
    </w:pPr>
    <w:rPr>
      <w:rFonts w:cs="Arial"/>
      <w:color w:val="000000"/>
      <w:sz w:val="22"/>
      <w:szCs w:val="24"/>
    </w:rPr>
  </w:style>
  <w:style w:type="paragraph" w:customStyle="1" w:styleId="Body1">
    <w:name w:val="Body 1"/>
    <w:basedOn w:val="Normal"/>
    <w:rsid w:val="001D0DCC"/>
    <w:pPr>
      <w:spacing w:after="240"/>
      <w:ind w:left="709"/>
      <w:jc w:val="both"/>
    </w:pPr>
    <w:rPr>
      <w:rFonts w:ascii="Arial" w:hAnsi="Arial" w:cs="Arial"/>
      <w:sz w:val="20"/>
      <w:szCs w:val="24"/>
      <w:lang w:val="en-IE"/>
    </w:rPr>
  </w:style>
  <w:style w:type="paragraph" w:customStyle="1" w:styleId="NA-LEVEL1">
    <w:name w:val="NA - LEVEL 1"/>
    <w:basedOn w:val="Normal"/>
    <w:next w:val="Body1"/>
    <w:rsid w:val="001D0DCC"/>
    <w:pPr>
      <w:numPr>
        <w:numId w:val="7"/>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1D0DCC"/>
    <w:pPr>
      <w:numPr>
        <w:ilvl w:val="1"/>
        <w:numId w:val="7"/>
      </w:numPr>
      <w:spacing w:after="240"/>
      <w:jc w:val="both"/>
      <w:outlineLvl w:val="1"/>
    </w:pPr>
    <w:rPr>
      <w:rFonts w:ascii="Arial" w:hAnsi="Arial" w:cs="Arial"/>
      <w:sz w:val="20"/>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3938158">
      <w:bodyDiv w:val="1"/>
      <w:marLeft w:val="0"/>
      <w:marRight w:val="0"/>
      <w:marTop w:val="0"/>
      <w:marBottom w:val="0"/>
      <w:divBdr>
        <w:top w:val="none" w:sz="0" w:space="0" w:color="auto"/>
        <w:left w:val="none" w:sz="0" w:space="0" w:color="auto"/>
        <w:bottom w:val="none" w:sz="0" w:space="0" w:color="auto"/>
        <w:right w:val="none" w:sz="0" w:space="0" w:color="auto"/>
      </w:divBdr>
    </w:div>
    <w:div w:id="21426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6819</Characters>
  <Application>Microsoft Office Word</Application>
  <DocSecurity>4</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Brian Martin</cp:lastModifiedBy>
  <cp:revision>2</cp:revision>
  <dcterms:created xsi:type="dcterms:W3CDTF">2021-10-01T18:32:00Z</dcterms:created>
  <dcterms:modified xsi:type="dcterms:W3CDTF">2021-10-01T18:32:00Z</dcterms:modified>
</cp:coreProperties>
</file>