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93DC" w14:textId="77777777"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70B721FB" w14:textId="77777777"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B11ACEB" wp14:editId="60236BDE">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3C9F89D4" w14:textId="77777777"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14:paraId="4F7761C2" w14:textId="3BAF8884" w:rsidR="000E1E04" w:rsidRDefault="00042988" w:rsidP="000E1E04">
      <w:pPr>
        <w:pStyle w:val="NormalWeb"/>
        <w:jc w:val="center"/>
        <w:rPr>
          <w:rFonts w:ascii="Tahoma" w:hAnsi="Tahoma" w:cs="Tahoma"/>
          <w:b/>
          <w:u w:val="single"/>
        </w:rPr>
      </w:pPr>
      <w:r>
        <w:rPr>
          <w:rFonts w:ascii="Tahoma" w:hAnsi="Tahoma" w:cs="Tahoma"/>
          <w:b/>
          <w:u w:val="single"/>
        </w:rPr>
        <w:t>Monday,</w:t>
      </w:r>
      <w:r w:rsidR="00EA6402">
        <w:rPr>
          <w:rFonts w:ascii="Tahoma" w:hAnsi="Tahoma" w:cs="Tahoma"/>
          <w:b/>
          <w:u w:val="single"/>
        </w:rPr>
        <w:t xml:space="preserve"> </w:t>
      </w:r>
      <w:r w:rsidR="00380DF6">
        <w:rPr>
          <w:rFonts w:ascii="Tahoma" w:hAnsi="Tahoma" w:cs="Tahoma"/>
          <w:b/>
          <w:u w:val="single"/>
        </w:rPr>
        <w:t>1</w:t>
      </w:r>
      <w:r w:rsidR="0000075A">
        <w:rPr>
          <w:rFonts w:ascii="Tahoma" w:hAnsi="Tahoma" w:cs="Tahoma"/>
          <w:b/>
          <w:u w:val="single"/>
        </w:rPr>
        <w:t>2</w:t>
      </w:r>
      <w:r w:rsidR="00311299">
        <w:rPr>
          <w:rFonts w:ascii="Tahoma" w:hAnsi="Tahoma" w:cs="Tahoma"/>
          <w:b/>
          <w:u w:val="single"/>
        </w:rPr>
        <w:t>th</w:t>
      </w:r>
      <w:r w:rsidR="00380DF6">
        <w:rPr>
          <w:rFonts w:ascii="Tahoma" w:hAnsi="Tahoma" w:cs="Tahoma"/>
          <w:b/>
          <w:u w:val="single"/>
        </w:rPr>
        <w:t xml:space="preserve"> J</w:t>
      </w:r>
      <w:r w:rsidR="00311299">
        <w:rPr>
          <w:rFonts w:ascii="Tahoma" w:hAnsi="Tahoma" w:cs="Tahoma"/>
          <w:b/>
          <w:u w:val="single"/>
        </w:rPr>
        <w:t>u</w:t>
      </w:r>
      <w:r w:rsidR="0000075A">
        <w:rPr>
          <w:rFonts w:ascii="Tahoma" w:hAnsi="Tahoma" w:cs="Tahoma"/>
          <w:b/>
          <w:u w:val="single"/>
        </w:rPr>
        <w:t>ly</w:t>
      </w:r>
      <w:r w:rsidR="000E1E04">
        <w:rPr>
          <w:rFonts w:ascii="Tahoma" w:hAnsi="Tahoma" w:cs="Tahoma"/>
          <w:b/>
          <w:u w:val="single"/>
        </w:rPr>
        <w:t xml:space="preserve"> 20</w:t>
      </w:r>
      <w:r w:rsidR="00380DF6">
        <w:rPr>
          <w:rFonts w:ascii="Tahoma" w:hAnsi="Tahoma" w:cs="Tahoma"/>
          <w:b/>
          <w:u w:val="single"/>
        </w:rPr>
        <w:t>2</w:t>
      </w:r>
      <w:r w:rsidR="00311299">
        <w:rPr>
          <w:rFonts w:ascii="Tahoma" w:hAnsi="Tahoma" w:cs="Tahoma"/>
          <w:b/>
          <w:u w:val="single"/>
        </w:rPr>
        <w:t>1</w:t>
      </w:r>
    </w:p>
    <w:p w14:paraId="31EE1DDA" w14:textId="0C37822D" w:rsidR="000E1E04" w:rsidRDefault="000E1E04" w:rsidP="000E1E04">
      <w:pPr>
        <w:jc w:val="center"/>
        <w:rPr>
          <w:rFonts w:ascii="Tahoma" w:hAnsi="Tahoma" w:cs="Tahoma"/>
          <w:b/>
          <w:szCs w:val="24"/>
        </w:rPr>
      </w:pPr>
      <w:r>
        <w:rPr>
          <w:rFonts w:ascii="Tahoma" w:hAnsi="Tahoma" w:cs="Tahoma"/>
          <w:b/>
          <w:szCs w:val="24"/>
        </w:rPr>
        <w:t>H-I</w:t>
      </w:r>
      <w:r w:rsidR="003B2E37">
        <w:rPr>
          <w:rFonts w:ascii="Tahoma" w:hAnsi="Tahoma" w:cs="Tahoma"/>
          <w:b/>
          <w:szCs w:val="24"/>
        </w:rPr>
        <w:t xml:space="preserve"> </w:t>
      </w:r>
      <w:r w:rsidR="00BF77F1">
        <w:rPr>
          <w:rFonts w:ascii="Tahoma" w:hAnsi="Tahoma" w:cs="Tahoma"/>
          <w:b/>
          <w:szCs w:val="24"/>
        </w:rPr>
        <w:t>7 (</w:t>
      </w:r>
      <w:r w:rsidR="004B5B7C">
        <w:rPr>
          <w:rFonts w:ascii="Tahoma" w:hAnsi="Tahoma" w:cs="Tahoma"/>
          <w:b/>
          <w:szCs w:val="24"/>
        </w:rPr>
        <w:t>a</w:t>
      </w:r>
      <w:r w:rsidR="00BF77F1">
        <w:rPr>
          <w:rFonts w:ascii="Tahoma" w:hAnsi="Tahoma" w:cs="Tahoma"/>
          <w:b/>
          <w:szCs w:val="24"/>
        </w:rPr>
        <w:t>)</w:t>
      </w:r>
    </w:p>
    <w:p w14:paraId="16FC0DE3" w14:textId="77777777" w:rsidR="00AF6F4D" w:rsidRDefault="00AF6F4D" w:rsidP="000E1E04">
      <w:pPr>
        <w:jc w:val="center"/>
        <w:rPr>
          <w:rFonts w:ascii="Tahoma" w:hAnsi="Tahoma" w:cs="Tahoma"/>
          <w:b/>
          <w:szCs w:val="24"/>
        </w:rPr>
      </w:pPr>
    </w:p>
    <w:p w14:paraId="09C95370" w14:textId="0D157C90" w:rsidR="00D45B92" w:rsidRDefault="0000075A" w:rsidP="00380DF6">
      <w:pPr>
        <w:ind w:left="1440" w:hanging="1440"/>
        <w:rPr>
          <w:rFonts w:ascii="Tahoma" w:hAnsi="Tahoma" w:cs="Tahoma"/>
          <w:b/>
        </w:rPr>
      </w:pPr>
      <w:r>
        <w:rPr>
          <w:rFonts w:ascii="Tahoma" w:hAnsi="Tahoma" w:cs="Tahoma"/>
          <w:b/>
          <w:szCs w:val="24"/>
        </w:rPr>
        <w:t>LD 1540</w:t>
      </w:r>
      <w:r w:rsidR="00D45B92">
        <w:rPr>
          <w:rFonts w:ascii="Tahoma" w:hAnsi="Tahoma" w:cs="Tahoma"/>
          <w:b/>
          <w:szCs w:val="24"/>
        </w:rPr>
        <w:tab/>
      </w:r>
      <w:r w:rsidR="00D45B92">
        <w:rPr>
          <w:rFonts w:ascii="Tahoma" w:hAnsi="Tahoma" w:cs="Tahoma"/>
          <w:b/>
        </w:rPr>
        <w:t xml:space="preserve">Proposed disposal </w:t>
      </w:r>
      <w:r w:rsidR="00D45B92" w:rsidRPr="0049489C">
        <w:rPr>
          <w:rFonts w:ascii="Tahoma" w:hAnsi="Tahoma" w:cs="Tahoma"/>
          <w:b/>
        </w:rPr>
        <w:t xml:space="preserve">of </w:t>
      </w:r>
      <w:r>
        <w:rPr>
          <w:rFonts w:ascii="Tahoma" w:hAnsi="Tahoma" w:cs="Tahoma"/>
          <w:b/>
        </w:rPr>
        <w:t xml:space="preserve">4 substation sites to ESB – </w:t>
      </w:r>
      <w:proofErr w:type="spellStart"/>
      <w:r>
        <w:rPr>
          <w:rFonts w:ascii="Tahoma" w:hAnsi="Tahoma" w:cs="Tahoma"/>
          <w:b/>
        </w:rPr>
        <w:t>Kilcarbery</w:t>
      </w:r>
      <w:proofErr w:type="spellEnd"/>
      <w:r>
        <w:rPr>
          <w:rFonts w:ascii="Tahoma" w:hAnsi="Tahoma" w:cs="Tahoma"/>
          <w:b/>
        </w:rPr>
        <w:t>,</w:t>
      </w:r>
    </w:p>
    <w:p w14:paraId="0C584BD9" w14:textId="65BA7212" w:rsidR="0000075A" w:rsidRDefault="0000075A" w:rsidP="00380DF6">
      <w:pPr>
        <w:ind w:left="1440" w:hanging="1440"/>
        <w:rPr>
          <w:rFonts w:ascii="Tahoma" w:hAnsi="Tahoma" w:cs="Tahoma"/>
          <w:b/>
        </w:rPr>
      </w:pPr>
      <w:r>
        <w:rPr>
          <w:rFonts w:ascii="Tahoma" w:hAnsi="Tahoma" w:cs="Tahoma"/>
          <w:b/>
        </w:rPr>
        <w:tab/>
        <w:t>The Grange, Dublin 22</w:t>
      </w:r>
    </w:p>
    <w:p w14:paraId="496D7788" w14:textId="77777777" w:rsidR="0049489C" w:rsidRPr="0049489C" w:rsidRDefault="0049489C" w:rsidP="00380DF6">
      <w:pPr>
        <w:ind w:left="1440" w:hanging="1440"/>
        <w:rPr>
          <w:rFonts w:ascii="Tahoma" w:hAnsi="Tahoma" w:cs="Tahoma"/>
          <w:b/>
        </w:rPr>
      </w:pPr>
    </w:p>
    <w:p w14:paraId="096649D6" w14:textId="77777777" w:rsidR="00392619" w:rsidRDefault="00392619" w:rsidP="00392619">
      <w:pPr>
        <w:widowControl w:val="0"/>
        <w:autoSpaceDE w:val="0"/>
        <w:autoSpaceDN w:val="0"/>
        <w:adjustRightInd w:val="0"/>
        <w:spacing w:after="180"/>
        <w:jc w:val="both"/>
        <w:rPr>
          <w:rFonts w:ascii="Arial" w:hAnsi="Arial" w:cs="Arial"/>
        </w:rPr>
      </w:pPr>
      <w:r>
        <w:rPr>
          <w:rFonts w:ascii="Arial" w:hAnsi="Arial" w:cs="Arial"/>
        </w:rPr>
        <w:t xml:space="preserve">South Dublin County Council developed a preliminary masterplan for a site at </w:t>
      </w:r>
      <w:proofErr w:type="spellStart"/>
      <w:r>
        <w:rPr>
          <w:rFonts w:ascii="Arial" w:hAnsi="Arial" w:cs="Arial"/>
        </w:rPr>
        <w:t>Kilcarbery</w:t>
      </w:r>
      <w:proofErr w:type="spellEnd"/>
      <w:r>
        <w:rPr>
          <w:rFonts w:ascii="Arial" w:hAnsi="Arial" w:cs="Arial"/>
        </w:rPr>
        <w:t xml:space="preserve"> which was brought before the elected members of the Clondalkin Area Committee on the 18</w:t>
      </w:r>
      <w:r w:rsidRPr="00BB613A">
        <w:rPr>
          <w:rFonts w:ascii="Arial" w:hAnsi="Arial" w:cs="Arial"/>
          <w:vertAlign w:val="superscript"/>
        </w:rPr>
        <w:t xml:space="preserve">th </w:t>
      </w:r>
      <w:r>
        <w:rPr>
          <w:rFonts w:ascii="Arial" w:hAnsi="Arial" w:cs="Arial"/>
        </w:rPr>
        <w:t>January 2017 and was noted. At a Special Meeting of the Council on the 18</w:t>
      </w:r>
      <w:r w:rsidRPr="0004289B">
        <w:rPr>
          <w:rFonts w:ascii="Arial" w:hAnsi="Arial" w:cs="Arial"/>
          <w:vertAlign w:val="superscript"/>
        </w:rPr>
        <w:t xml:space="preserve">th </w:t>
      </w:r>
      <w:r>
        <w:rPr>
          <w:rFonts w:ascii="Arial" w:hAnsi="Arial" w:cs="Arial"/>
        </w:rPr>
        <w:t>April 2017, the process to be embarked upon in relation to the site was presented and was adopted and approved.</w:t>
      </w:r>
    </w:p>
    <w:p w14:paraId="342B3CF5" w14:textId="77777777" w:rsidR="00392619" w:rsidRDefault="00392619" w:rsidP="00392619">
      <w:pPr>
        <w:widowControl w:val="0"/>
        <w:autoSpaceDE w:val="0"/>
        <w:autoSpaceDN w:val="0"/>
        <w:adjustRightInd w:val="0"/>
        <w:spacing w:after="180"/>
        <w:jc w:val="both"/>
        <w:rPr>
          <w:rFonts w:ascii="Arial" w:hAnsi="Arial" w:cs="Arial"/>
        </w:rPr>
      </w:pPr>
      <w:r w:rsidRPr="002B3C1E">
        <w:rPr>
          <w:rFonts w:ascii="Arial" w:hAnsi="Arial" w:cs="Arial"/>
        </w:rPr>
        <w:t>A two-stage procurement process commenced involving a multi-disciplinary project board led by South Dublin County Council</w:t>
      </w:r>
      <w:r>
        <w:rPr>
          <w:rFonts w:ascii="Arial" w:hAnsi="Arial" w:cs="Arial"/>
        </w:rPr>
        <w:t xml:space="preserve">.  The initial stage was to identify experienced consortia with a track record and experience/capacity to deliver a scheme of this scale.  Nine economic operators submitted expressions of interest, and these were shortlisted down to four to progress to the second stage - the competitive dialogue stage. </w:t>
      </w:r>
      <w:r w:rsidRPr="00B41A32">
        <w:rPr>
          <w:rFonts w:ascii="Arial" w:hAnsi="Arial" w:cs="Arial"/>
        </w:rPr>
        <w:t>Three tenders were received and assessed</w:t>
      </w:r>
      <w:r>
        <w:rPr>
          <w:rFonts w:ascii="Arial" w:hAnsi="Arial" w:cs="Arial"/>
        </w:rPr>
        <w:t>.</w:t>
      </w:r>
    </w:p>
    <w:p w14:paraId="79CE4EE7" w14:textId="77777777" w:rsidR="00392619" w:rsidRPr="002F6335" w:rsidRDefault="00392619" w:rsidP="00392619">
      <w:pPr>
        <w:widowControl w:val="0"/>
        <w:autoSpaceDE w:val="0"/>
        <w:autoSpaceDN w:val="0"/>
        <w:adjustRightInd w:val="0"/>
        <w:spacing w:after="180"/>
        <w:jc w:val="both"/>
        <w:rPr>
          <w:rFonts w:ascii="Arial" w:hAnsi="Arial" w:cs="Arial"/>
        </w:rPr>
      </w:pPr>
      <w:r w:rsidRPr="002B3C1E">
        <w:rPr>
          <w:rFonts w:ascii="Arial" w:hAnsi="Arial" w:cs="Arial"/>
        </w:rPr>
        <w:t xml:space="preserve">Following </w:t>
      </w:r>
      <w:r>
        <w:rPr>
          <w:rFonts w:ascii="Arial" w:hAnsi="Arial" w:cs="Arial"/>
        </w:rPr>
        <w:t xml:space="preserve">the tender assessment </w:t>
      </w:r>
      <w:r w:rsidRPr="002B3C1E">
        <w:rPr>
          <w:rFonts w:ascii="Arial" w:hAnsi="Arial" w:cs="Arial"/>
        </w:rPr>
        <w:t xml:space="preserve">the </w:t>
      </w:r>
      <w:r>
        <w:rPr>
          <w:rFonts w:ascii="Arial" w:hAnsi="Arial" w:cs="Arial"/>
        </w:rPr>
        <w:t>p</w:t>
      </w:r>
      <w:r w:rsidRPr="002B3C1E">
        <w:rPr>
          <w:rFonts w:ascii="Arial" w:hAnsi="Arial" w:cs="Arial"/>
        </w:rPr>
        <w:t xml:space="preserve">roject </w:t>
      </w:r>
      <w:r>
        <w:rPr>
          <w:rFonts w:ascii="Arial" w:hAnsi="Arial" w:cs="Arial"/>
        </w:rPr>
        <w:t>b</w:t>
      </w:r>
      <w:r w:rsidRPr="002B3C1E">
        <w:rPr>
          <w:rFonts w:ascii="Arial" w:hAnsi="Arial" w:cs="Arial"/>
        </w:rPr>
        <w:t xml:space="preserve">oard recommended that </w:t>
      </w:r>
      <w:proofErr w:type="spellStart"/>
      <w:r>
        <w:rPr>
          <w:rFonts w:ascii="Arial" w:hAnsi="Arial" w:cs="Arial"/>
        </w:rPr>
        <w:t>Adwood</w:t>
      </w:r>
      <w:proofErr w:type="spellEnd"/>
      <w:r>
        <w:rPr>
          <w:rFonts w:ascii="Arial" w:hAnsi="Arial" w:cs="Arial"/>
        </w:rPr>
        <w:t xml:space="preserve"> Limited be the preferred economic operator who at the time proposed to construct 975 housing units, of which 294 of them will be for social housing, and the enabling works subject to planning permission.  At the September 2018 Council Meeting the members approved the disposal of lands to </w:t>
      </w:r>
      <w:proofErr w:type="spellStart"/>
      <w:r>
        <w:rPr>
          <w:rFonts w:ascii="Arial" w:hAnsi="Arial" w:cs="Arial"/>
        </w:rPr>
        <w:t>Adwood</w:t>
      </w:r>
      <w:proofErr w:type="spellEnd"/>
      <w:r>
        <w:rPr>
          <w:rFonts w:ascii="Arial" w:hAnsi="Arial" w:cs="Arial"/>
        </w:rPr>
        <w:t xml:space="preserve"> Limited s</w:t>
      </w:r>
      <w:r w:rsidRPr="00EC7D03">
        <w:rPr>
          <w:rFonts w:ascii="Arial" w:hAnsi="Arial" w:cs="Arial"/>
        </w:rPr>
        <w:t>ubject to the provisions of Section 183 of the Local Government Act, 2001 and in accordance with Section 211 of the Planning &amp; Development Act, 2000</w:t>
      </w:r>
      <w:r>
        <w:rPr>
          <w:rFonts w:ascii="Arial" w:hAnsi="Arial" w:cs="Arial"/>
        </w:rPr>
        <w:t xml:space="preserve">. </w:t>
      </w:r>
      <w:r w:rsidRPr="00B41A32">
        <w:rPr>
          <w:rFonts w:ascii="Arial" w:hAnsi="Arial" w:cs="Arial"/>
        </w:rPr>
        <w:t>Planning permission was granted in December 2019 for 1,034 units of which 310 of them will be for social housing</w:t>
      </w:r>
      <w:r>
        <w:rPr>
          <w:rFonts w:ascii="Arial" w:hAnsi="Arial" w:cs="Arial"/>
        </w:rPr>
        <w:t xml:space="preserve"> </w:t>
      </w:r>
    </w:p>
    <w:p w14:paraId="7AB5F431" w14:textId="77777777" w:rsidR="00392619" w:rsidRPr="00B239A2" w:rsidRDefault="00392619" w:rsidP="00392619">
      <w:pPr>
        <w:widowControl w:val="0"/>
        <w:autoSpaceDE w:val="0"/>
        <w:autoSpaceDN w:val="0"/>
        <w:adjustRightInd w:val="0"/>
        <w:spacing w:after="180"/>
        <w:jc w:val="both"/>
        <w:rPr>
          <w:rFonts w:ascii="Arial" w:hAnsi="Arial" w:cs="Arial"/>
        </w:rPr>
      </w:pPr>
      <w:r w:rsidRPr="00730F49">
        <w:rPr>
          <w:rFonts w:ascii="Arial" w:hAnsi="Arial" w:cs="Arial"/>
        </w:rPr>
        <w:t>Works have commenced on the</w:t>
      </w:r>
      <w:r>
        <w:rPr>
          <w:rFonts w:ascii="Arial" w:hAnsi="Arial" w:cs="Arial"/>
        </w:rPr>
        <w:t xml:space="preserve"> development</w:t>
      </w:r>
      <w:r w:rsidRPr="00730F49">
        <w:rPr>
          <w:rFonts w:ascii="Arial" w:hAnsi="Arial" w:cs="Arial"/>
        </w:rPr>
        <w:t xml:space="preserve"> and the Electricity Supply Board (ESB) have made an application to acquire the freehold interest of four sites outlined in red on Drawing </w:t>
      </w:r>
      <w:r>
        <w:rPr>
          <w:rFonts w:ascii="Arial" w:hAnsi="Arial" w:cs="Arial"/>
        </w:rPr>
        <w:t xml:space="preserve">No. “ALLSUBS4” </w:t>
      </w:r>
      <w:r w:rsidRPr="00730F49">
        <w:rPr>
          <w:rFonts w:ascii="Arial" w:hAnsi="Arial" w:cs="Arial"/>
        </w:rPr>
        <w:t xml:space="preserve">for the erection of substations which will provide essential service to the proposed </w:t>
      </w:r>
      <w:proofErr w:type="spellStart"/>
      <w:r w:rsidRPr="00730F49">
        <w:rPr>
          <w:rFonts w:ascii="Arial" w:hAnsi="Arial" w:cs="Arial"/>
        </w:rPr>
        <w:t>Kilcarbery</w:t>
      </w:r>
      <w:proofErr w:type="spellEnd"/>
      <w:r w:rsidRPr="00730F49">
        <w:rPr>
          <w:rFonts w:ascii="Arial" w:hAnsi="Arial" w:cs="Arial"/>
        </w:rPr>
        <w:t xml:space="preserve"> Integrated Housing Development</w:t>
      </w:r>
      <w:r>
        <w:rPr>
          <w:rFonts w:ascii="Arial" w:hAnsi="Arial" w:cs="Arial"/>
        </w:rPr>
        <w:t xml:space="preserve">. </w:t>
      </w:r>
    </w:p>
    <w:p w14:paraId="3165FACE" w14:textId="77777777" w:rsidR="00392619" w:rsidRPr="00730F49" w:rsidRDefault="00392619" w:rsidP="00392619">
      <w:pPr>
        <w:rPr>
          <w:rFonts w:ascii="Arial" w:hAnsi="Arial" w:cs="Arial"/>
        </w:rPr>
      </w:pPr>
      <w:r w:rsidRPr="00730F49">
        <w:rPr>
          <w:rFonts w:ascii="Arial" w:hAnsi="Arial" w:cs="Arial"/>
        </w:rPr>
        <w:t>I recommend that South Dublin County Council disposes of its freehold interest in the 4 plots of land outlined in red on Drawing</w:t>
      </w:r>
      <w:r>
        <w:rPr>
          <w:rFonts w:ascii="Arial" w:hAnsi="Arial" w:cs="Arial"/>
        </w:rPr>
        <w:t xml:space="preserve"> No.</w:t>
      </w:r>
      <w:r w:rsidRPr="00730F49">
        <w:rPr>
          <w:rFonts w:ascii="Arial" w:hAnsi="Arial" w:cs="Arial"/>
        </w:rPr>
        <w:t xml:space="preserve"> </w:t>
      </w:r>
      <w:r>
        <w:rPr>
          <w:rFonts w:ascii="Arial" w:hAnsi="Arial" w:cs="Arial"/>
        </w:rPr>
        <w:t xml:space="preserve">“ALLSUBS4” </w:t>
      </w:r>
      <w:r w:rsidRPr="00730F49">
        <w:rPr>
          <w:rFonts w:ascii="Arial" w:hAnsi="Arial" w:cs="Arial"/>
        </w:rPr>
        <w:t>in accordance with Section 211 of the Planning and Development Act, 2000 and subject to the provisions of Section 183 of the Local Government Act, 2001 subject to the following terms and conditions: -</w:t>
      </w:r>
    </w:p>
    <w:p w14:paraId="3053862E" w14:textId="77777777" w:rsidR="00392619" w:rsidRPr="00730F49" w:rsidRDefault="00392619" w:rsidP="00392619">
      <w:pPr>
        <w:jc w:val="both"/>
        <w:rPr>
          <w:rFonts w:ascii="Arial" w:hAnsi="Arial" w:cs="Arial"/>
        </w:rPr>
      </w:pPr>
    </w:p>
    <w:p w14:paraId="0F4F6848" w14:textId="77777777" w:rsidR="00392619" w:rsidRPr="00730F49" w:rsidRDefault="00392619" w:rsidP="00392619">
      <w:pPr>
        <w:pStyle w:val="ListParagraph"/>
        <w:numPr>
          <w:ilvl w:val="0"/>
          <w:numId w:val="13"/>
        </w:numPr>
        <w:contextualSpacing w:val="0"/>
        <w:rPr>
          <w:rFonts w:ascii="Arial" w:hAnsi="Arial"/>
        </w:rPr>
      </w:pPr>
      <w:r w:rsidRPr="00730F49">
        <w:rPr>
          <w:rFonts w:ascii="Arial" w:hAnsi="Arial"/>
        </w:rPr>
        <w:t>That the Council dispose of its freehold interest in the</w:t>
      </w:r>
      <w:r>
        <w:rPr>
          <w:rFonts w:ascii="Arial" w:hAnsi="Arial"/>
        </w:rPr>
        <w:t xml:space="preserve"> 4 </w:t>
      </w:r>
      <w:r w:rsidRPr="00730F49">
        <w:rPr>
          <w:rFonts w:ascii="Arial" w:hAnsi="Arial"/>
        </w:rPr>
        <w:t>plot</w:t>
      </w:r>
      <w:r>
        <w:rPr>
          <w:rFonts w:ascii="Arial" w:hAnsi="Arial"/>
        </w:rPr>
        <w:t>s</w:t>
      </w:r>
      <w:r w:rsidRPr="00730F49">
        <w:rPr>
          <w:rFonts w:ascii="Arial" w:hAnsi="Arial"/>
        </w:rPr>
        <w:t xml:space="preserve"> of land outlined in red on Drawing</w:t>
      </w:r>
      <w:r>
        <w:rPr>
          <w:rFonts w:ascii="Arial" w:hAnsi="Arial"/>
        </w:rPr>
        <w:t xml:space="preserve"> No. “ALLSUBS4”</w:t>
      </w:r>
      <w:r w:rsidRPr="00730F49">
        <w:rPr>
          <w:rFonts w:ascii="Arial" w:hAnsi="Arial"/>
        </w:rPr>
        <w:t>.</w:t>
      </w:r>
    </w:p>
    <w:p w14:paraId="74605643" w14:textId="77777777" w:rsidR="00392619" w:rsidRPr="00730F49" w:rsidRDefault="00392619" w:rsidP="00392619">
      <w:pPr>
        <w:pStyle w:val="ListParagraph"/>
        <w:rPr>
          <w:rFonts w:ascii="Arial" w:hAnsi="Arial"/>
        </w:rPr>
      </w:pPr>
    </w:p>
    <w:p w14:paraId="2EDA4CD0" w14:textId="77777777" w:rsidR="00392619" w:rsidRPr="00730F49" w:rsidRDefault="00392619" w:rsidP="00392619">
      <w:pPr>
        <w:numPr>
          <w:ilvl w:val="0"/>
          <w:numId w:val="13"/>
        </w:numPr>
        <w:rPr>
          <w:rFonts w:ascii="Arial" w:hAnsi="Arial" w:cs="Arial"/>
        </w:rPr>
      </w:pPr>
      <w:r w:rsidRPr="00730F49">
        <w:rPr>
          <w:rFonts w:ascii="Arial" w:hAnsi="Arial" w:cs="Arial"/>
        </w:rPr>
        <w:t>That the ESB shall pay a contribution in respect of the Council’s legal fees.</w:t>
      </w:r>
    </w:p>
    <w:p w14:paraId="07C1A6CD" w14:textId="77777777" w:rsidR="00392619" w:rsidRPr="00730F49" w:rsidRDefault="00392619" w:rsidP="00392619">
      <w:pPr>
        <w:ind w:left="1080"/>
        <w:rPr>
          <w:rFonts w:ascii="Arial" w:hAnsi="Arial" w:cs="Arial"/>
        </w:rPr>
      </w:pPr>
    </w:p>
    <w:p w14:paraId="2B28B4C8" w14:textId="77777777" w:rsidR="00392619" w:rsidRPr="00730F49" w:rsidRDefault="00392619" w:rsidP="00392619">
      <w:pPr>
        <w:pStyle w:val="ListParagraph"/>
        <w:numPr>
          <w:ilvl w:val="0"/>
          <w:numId w:val="13"/>
        </w:numPr>
        <w:contextualSpacing w:val="0"/>
        <w:rPr>
          <w:rFonts w:ascii="Arial" w:hAnsi="Arial"/>
          <w:bCs/>
          <w:iCs/>
        </w:rPr>
      </w:pPr>
      <w:r w:rsidRPr="00730F49">
        <w:rPr>
          <w:rFonts w:ascii="Arial" w:hAnsi="Arial"/>
          <w:bCs/>
          <w:iCs/>
        </w:rPr>
        <w:t>That</w:t>
      </w:r>
      <w:r w:rsidRPr="00730F49">
        <w:rPr>
          <w:rFonts w:ascii="Arial" w:hAnsi="Arial"/>
          <w:bCs/>
          <w:iCs/>
          <w:color w:val="FF0000"/>
        </w:rPr>
        <w:t xml:space="preserve"> </w:t>
      </w:r>
      <w:r w:rsidRPr="00730F49">
        <w:rPr>
          <w:rFonts w:ascii="Arial" w:hAnsi="Arial"/>
          <w:bCs/>
          <w:iCs/>
        </w:rPr>
        <w:t>in the event of any name change to Applicant prior to formal</w:t>
      </w:r>
      <w:r w:rsidRPr="00730F49">
        <w:rPr>
          <w:rFonts w:ascii="Arial" w:hAnsi="Arial"/>
          <w:bCs/>
          <w:iCs/>
          <w:color w:val="FF0000"/>
        </w:rPr>
        <w:t xml:space="preserve"> </w:t>
      </w:r>
      <w:r w:rsidRPr="00730F49">
        <w:rPr>
          <w:rFonts w:ascii="Arial" w:hAnsi="Arial"/>
          <w:bCs/>
          <w:iCs/>
        </w:rPr>
        <w:t>completion of the legal transfer, the Applicant must</w:t>
      </w:r>
      <w:r w:rsidRPr="00730F49">
        <w:rPr>
          <w:rFonts w:ascii="Arial" w:hAnsi="Arial"/>
          <w:bCs/>
          <w:iCs/>
          <w:color w:val="FF0000"/>
        </w:rPr>
        <w:t xml:space="preserve"> </w:t>
      </w:r>
      <w:r w:rsidRPr="00730F49">
        <w:rPr>
          <w:rFonts w:ascii="Arial" w:hAnsi="Arial"/>
          <w:bCs/>
          <w:iCs/>
        </w:rPr>
        <w:t>provide documentary evidence to the Council proving that the new named party is one and the same as the named Applicant heretofore to enable the transfer to complete.</w:t>
      </w:r>
    </w:p>
    <w:p w14:paraId="53AC19DF" w14:textId="77777777" w:rsidR="00392619" w:rsidRPr="00730F49" w:rsidRDefault="00392619" w:rsidP="00392619">
      <w:pPr>
        <w:rPr>
          <w:rFonts w:ascii="Arial" w:hAnsi="Arial" w:cs="Arial"/>
        </w:rPr>
      </w:pPr>
    </w:p>
    <w:p w14:paraId="0C696937" w14:textId="77777777" w:rsidR="00392619" w:rsidRPr="00730F49" w:rsidRDefault="00392619" w:rsidP="00392619">
      <w:pPr>
        <w:numPr>
          <w:ilvl w:val="0"/>
          <w:numId w:val="13"/>
        </w:numPr>
        <w:rPr>
          <w:rFonts w:ascii="Arial" w:hAnsi="Arial" w:cs="Arial"/>
        </w:rPr>
      </w:pPr>
      <w:r w:rsidRPr="00730F49">
        <w:rPr>
          <w:rFonts w:ascii="Arial" w:hAnsi="Arial" w:cs="Arial"/>
        </w:rPr>
        <w:t>That each party shall use their best endeavours to complete the transaction within a reasonable timeframe following adoption of the disposal resolution.</w:t>
      </w:r>
    </w:p>
    <w:p w14:paraId="42F6175B" w14:textId="77777777" w:rsidR="00392619" w:rsidRPr="00730F49" w:rsidRDefault="00392619" w:rsidP="00392619">
      <w:pPr>
        <w:ind w:left="360"/>
        <w:rPr>
          <w:rFonts w:ascii="Arial" w:hAnsi="Arial" w:cs="Arial"/>
        </w:rPr>
      </w:pPr>
    </w:p>
    <w:p w14:paraId="75EAD69F" w14:textId="77777777" w:rsidR="00392619" w:rsidRPr="00730F49" w:rsidRDefault="00392619" w:rsidP="00392619">
      <w:pPr>
        <w:numPr>
          <w:ilvl w:val="0"/>
          <w:numId w:val="13"/>
        </w:numPr>
        <w:rPr>
          <w:rFonts w:ascii="Arial" w:hAnsi="Arial" w:cs="Arial"/>
        </w:rPr>
      </w:pPr>
      <w:r w:rsidRPr="00730F49">
        <w:rPr>
          <w:rFonts w:ascii="Arial" w:hAnsi="Arial" w:cs="Arial"/>
          <w:bCs/>
          <w:iCs/>
        </w:rPr>
        <w:t>That the Law Agent shall draft the necessary documents and include any further terms deemed appropriate in Agreements of this nature.</w:t>
      </w:r>
    </w:p>
    <w:p w14:paraId="4D38866D" w14:textId="77777777" w:rsidR="00392619" w:rsidRPr="00730F49" w:rsidRDefault="00392619" w:rsidP="00392619">
      <w:pPr>
        <w:pStyle w:val="ListParagraph"/>
        <w:rPr>
          <w:rFonts w:ascii="Arial" w:hAnsi="Arial"/>
        </w:rPr>
      </w:pPr>
    </w:p>
    <w:p w14:paraId="0C89D666" w14:textId="77777777" w:rsidR="00392619" w:rsidRPr="00730F49" w:rsidRDefault="00392619" w:rsidP="00392619">
      <w:pPr>
        <w:numPr>
          <w:ilvl w:val="0"/>
          <w:numId w:val="13"/>
        </w:numPr>
        <w:rPr>
          <w:rFonts w:ascii="Arial" w:hAnsi="Arial" w:cs="Arial"/>
        </w:rPr>
      </w:pPr>
      <w:r w:rsidRPr="00730F49">
        <w:rPr>
          <w:rFonts w:ascii="Arial" w:hAnsi="Arial" w:cs="Arial"/>
          <w:bCs/>
          <w:iCs/>
        </w:rPr>
        <w:t>That no contract enforceable at law is created or intended to be created until such time as contracts have been exchanged.</w:t>
      </w:r>
    </w:p>
    <w:p w14:paraId="1EF2AF85" w14:textId="77777777" w:rsidR="00392619" w:rsidRPr="00730F49" w:rsidRDefault="00392619" w:rsidP="00392619">
      <w:pPr>
        <w:rPr>
          <w:rFonts w:ascii="Arial" w:hAnsi="Arial" w:cs="Arial"/>
        </w:rPr>
      </w:pPr>
    </w:p>
    <w:p w14:paraId="5F443816" w14:textId="77777777" w:rsidR="00392619" w:rsidRPr="00730F49" w:rsidRDefault="00392619" w:rsidP="00392619">
      <w:pPr>
        <w:numPr>
          <w:ilvl w:val="0"/>
          <w:numId w:val="13"/>
        </w:numPr>
        <w:rPr>
          <w:rFonts w:ascii="Arial" w:hAnsi="Arial" w:cs="Arial"/>
        </w:rPr>
      </w:pPr>
      <w:r w:rsidRPr="00730F49">
        <w:rPr>
          <w:rFonts w:ascii="Arial" w:eastAsia="Batang" w:hAnsi="Arial" w:cs="Arial"/>
          <w:szCs w:val="24"/>
          <w:lang w:eastAsia="ko-KR"/>
        </w:rPr>
        <w:t>That the disposal is subject to the necessary approvals and consents being obtained.</w:t>
      </w:r>
    </w:p>
    <w:p w14:paraId="3BB30C5B" w14:textId="77777777" w:rsidR="00D15D36" w:rsidRPr="00E37066" w:rsidRDefault="00D15D36" w:rsidP="00720A4F">
      <w:pPr>
        <w:pStyle w:val="Body1"/>
        <w:ind w:left="0"/>
        <w:rPr>
          <w:rFonts w:ascii="Tahoma" w:hAnsi="Tahoma" w:cs="Tahoma"/>
          <w:sz w:val="24"/>
        </w:rPr>
      </w:pPr>
    </w:p>
    <w:p w14:paraId="01BB010D" w14:textId="62342EA1" w:rsidR="00D15D36" w:rsidRPr="00E37066" w:rsidRDefault="00D15D36" w:rsidP="00D15D36">
      <w:pPr>
        <w:pStyle w:val="BodyText2"/>
        <w:jc w:val="both"/>
        <w:rPr>
          <w:rFonts w:ascii="Arial" w:eastAsia="Batang" w:hAnsi="Arial" w:cs="Arial"/>
          <w:b w:val="0"/>
          <w:sz w:val="24"/>
          <w:szCs w:val="24"/>
          <w:lang w:eastAsia="ko-KR"/>
        </w:rPr>
      </w:pPr>
      <w:r w:rsidRPr="00E37066">
        <w:rPr>
          <w:rFonts w:ascii="Arial" w:eastAsia="Batang" w:hAnsi="Arial" w:cs="Arial"/>
          <w:b w:val="0"/>
          <w:sz w:val="24"/>
          <w:szCs w:val="24"/>
          <w:lang w:eastAsia="ko-KR"/>
        </w:rPr>
        <w:t xml:space="preserve">The lands being disposed form part of the lands acquired by the Council in 1996 from Dublin Corporation under a Scheme of Transfer. The Scheme of Transfer was authorised by the Minister of Environment in accordance with the provisions of the Local Government (Dublin) Act, 1993.  </w:t>
      </w:r>
    </w:p>
    <w:p w14:paraId="3F7EB13E" w14:textId="5F32D21A" w:rsidR="00720A4F" w:rsidRPr="00E37066" w:rsidRDefault="00720A4F" w:rsidP="00720A4F">
      <w:pPr>
        <w:pStyle w:val="Body1"/>
        <w:ind w:left="0"/>
        <w:rPr>
          <w:rFonts w:ascii="Tahoma" w:hAnsi="Tahoma" w:cs="Tahoma"/>
          <w:sz w:val="24"/>
        </w:rPr>
      </w:pPr>
      <w:r w:rsidRPr="00E37066">
        <w:rPr>
          <w:rFonts w:ascii="Tahoma" w:hAnsi="Tahoma" w:cs="Tahoma"/>
          <w:sz w:val="24"/>
        </w:rPr>
        <w:t xml:space="preserve"> </w:t>
      </w:r>
    </w:p>
    <w:p w14:paraId="1A379B62" w14:textId="7A6273C2" w:rsidR="00ED3F8F" w:rsidRPr="00B05AB0" w:rsidRDefault="00ED3F8F" w:rsidP="00ED3F8F">
      <w:pPr>
        <w:rPr>
          <w:rFonts w:ascii="Tahoma" w:hAnsi="Tahoma" w:cs="Tahoma"/>
          <w:szCs w:val="24"/>
        </w:rPr>
      </w:pPr>
    </w:p>
    <w:p w14:paraId="442F8C55" w14:textId="77777777" w:rsidR="00F6095E" w:rsidRPr="00550507" w:rsidRDefault="00F6095E" w:rsidP="00E408CF">
      <w:pPr>
        <w:rPr>
          <w:rFonts w:ascii="Tahoma" w:hAnsi="Tahoma" w:cs="Tahoma"/>
        </w:rPr>
      </w:pPr>
    </w:p>
    <w:p w14:paraId="6DC9D653" w14:textId="77777777" w:rsidR="005E69CC" w:rsidRPr="005E69CC" w:rsidRDefault="005E69CC" w:rsidP="00E408CF">
      <w:pPr>
        <w:rPr>
          <w:rFonts w:ascii="Tahoma" w:hAnsi="Tahoma" w:cs="Tahoma"/>
          <w:b/>
          <w:bCs/>
        </w:rPr>
      </w:pPr>
      <w:r w:rsidRPr="005E69CC">
        <w:rPr>
          <w:rFonts w:ascii="Tahoma" w:hAnsi="Tahoma" w:cs="Tahoma"/>
          <w:b/>
          <w:bCs/>
        </w:rPr>
        <w:t>Daniel McLoughlin</w:t>
      </w:r>
    </w:p>
    <w:p w14:paraId="3447A431" w14:textId="7F7605CF" w:rsidR="00E408CF" w:rsidRPr="005E3A30" w:rsidRDefault="00E408CF" w:rsidP="00E408CF">
      <w:pPr>
        <w:rPr>
          <w:rFonts w:ascii="Tahoma" w:hAnsi="Tahoma" w:cs="Tahoma"/>
          <w:b/>
        </w:rPr>
      </w:pPr>
      <w:r w:rsidRPr="005E3A30">
        <w:rPr>
          <w:rFonts w:ascii="Tahoma" w:hAnsi="Tahoma" w:cs="Tahoma"/>
          <w:b/>
        </w:rPr>
        <w:t>Chief Executive</w:t>
      </w:r>
    </w:p>
    <w:p w14:paraId="32FE29AA" w14:textId="77777777" w:rsidR="00CB1B55" w:rsidRDefault="00CB1B55">
      <w:pPr>
        <w:rPr>
          <w:rFonts w:ascii="Tahoma" w:hAnsi="Tahoma" w:cs="Tahoma"/>
          <w:bCs/>
        </w:rPr>
      </w:pPr>
    </w:p>
    <w:p w14:paraId="4FABB857" w14:textId="09CBB7ED" w:rsidR="004D7397" w:rsidRDefault="004D7397">
      <w:pPr>
        <w:rPr>
          <w:rFonts w:ascii="Tahoma" w:hAnsi="Tahoma" w:cs="Tahoma"/>
          <w:bCs/>
        </w:rPr>
      </w:pPr>
    </w:p>
    <w:p w14:paraId="675BBC2A" w14:textId="399DFC5F" w:rsidR="004D7397" w:rsidRPr="004D7397" w:rsidRDefault="00CB1B55">
      <w:pPr>
        <w:rPr>
          <w:rFonts w:ascii="Tahoma" w:hAnsi="Tahoma" w:cs="Tahoma"/>
          <w:bCs/>
        </w:rPr>
      </w:pPr>
      <w:r>
        <w:rPr>
          <w:rFonts w:ascii="Tahoma" w:hAnsi="Tahoma" w:cs="Tahoma"/>
          <w:bCs/>
        </w:rPr>
        <w:tab/>
      </w:r>
      <w:r>
        <w:rPr>
          <w:rFonts w:ascii="Tahoma" w:hAnsi="Tahoma" w:cs="Tahoma"/>
          <w:bCs/>
        </w:rPr>
        <w:tab/>
      </w:r>
    </w:p>
    <w:sectPr w:rsidR="004D7397" w:rsidRPr="004D7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D04"/>
    <w:multiLevelType w:val="hybridMultilevel"/>
    <w:tmpl w:val="D85E39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AF2F6C"/>
    <w:multiLevelType w:val="hybridMultilevel"/>
    <w:tmpl w:val="F78C50A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B417063"/>
    <w:multiLevelType w:val="hybridMultilevel"/>
    <w:tmpl w:val="45F4F57C"/>
    <w:lvl w:ilvl="0" w:tplc="836655C8">
      <w:start w:val="1"/>
      <w:numFmt w:val="lowerLetter"/>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abstractNum w:abstractNumId="3" w15:restartNumberingAfterBreak="0">
    <w:nsid w:val="1BA6787C"/>
    <w:multiLevelType w:val="hybridMultilevel"/>
    <w:tmpl w:val="F0A469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3F40A0"/>
    <w:multiLevelType w:val="hybridMultilevel"/>
    <w:tmpl w:val="79706050"/>
    <w:lvl w:ilvl="0" w:tplc="812CE7C2">
      <w:start w:val="2"/>
      <w:numFmt w:val="decimal"/>
      <w:lvlText w:val="%1."/>
      <w:lvlJc w:val="left"/>
      <w:pPr>
        <w:tabs>
          <w:tab w:val="num" w:pos="720"/>
        </w:tabs>
        <w:ind w:left="720" w:hanging="360"/>
      </w:pPr>
      <w:rPr>
        <w:rFonts w:hint="default"/>
      </w:rPr>
    </w:lvl>
    <w:lvl w:ilvl="1" w:tplc="A5461F52" w:tentative="1">
      <w:start w:val="1"/>
      <w:numFmt w:val="lowerLetter"/>
      <w:lvlText w:val="%2."/>
      <w:lvlJc w:val="left"/>
      <w:pPr>
        <w:tabs>
          <w:tab w:val="num" w:pos="1440"/>
        </w:tabs>
        <w:ind w:left="1440" w:hanging="360"/>
      </w:pPr>
    </w:lvl>
    <w:lvl w:ilvl="2" w:tplc="D18C6FA4" w:tentative="1">
      <w:start w:val="1"/>
      <w:numFmt w:val="lowerRoman"/>
      <w:lvlText w:val="%3."/>
      <w:lvlJc w:val="right"/>
      <w:pPr>
        <w:tabs>
          <w:tab w:val="num" w:pos="2160"/>
        </w:tabs>
        <w:ind w:left="2160" w:hanging="180"/>
      </w:pPr>
    </w:lvl>
    <w:lvl w:ilvl="3" w:tplc="51164788" w:tentative="1">
      <w:start w:val="1"/>
      <w:numFmt w:val="decimal"/>
      <w:lvlText w:val="%4."/>
      <w:lvlJc w:val="left"/>
      <w:pPr>
        <w:tabs>
          <w:tab w:val="num" w:pos="2880"/>
        </w:tabs>
        <w:ind w:left="2880" w:hanging="360"/>
      </w:pPr>
    </w:lvl>
    <w:lvl w:ilvl="4" w:tplc="C41261C4" w:tentative="1">
      <w:start w:val="1"/>
      <w:numFmt w:val="lowerLetter"/>
      <w:lvlText w:val="%5."/>
      <w:lvlJc w:val="left"/>
      <w:pPr>
        <w:tabs>
          <w:tab w:val="num" w:pos="3600"/>
        </w:tabs>
        <w:ind w:left="3600" w:hanging="360"/>
      </w:pPr>
    </w:lvl>
    <w:lvl w:ilvl="5" w:tplc="2E9EBA74" w:tentative="1">
      <w:start w:val="1"/>
      <w:numFmt w:val="lowerRoman"/>
      <w:lvlText w:val="%6."/>
      <w:lvlJc w:val="right"/>
      <w:pPr>
        <w:tabs>
          <w:tab w:val="num" w:pos="4320"/>
        </w:tabs>
        <w:ind w:left="4320" w:hanging="180"/>
      </w:pPr>
    </w:lvl>
    <w:lvl w:ilvl="6" w:tplc="A7BC4A20" w:tentative="1">
      <w:start w:val="1"/>
      <w:numFmt w:val="decimal"/>
      <w:lvlText w:val="%7."/>
      <w:lvlJc w:val="left"/>
      <w:pPr>
        <w:tabs>
          <w:tab w:val="num" w:pos="5040"/>
        </w:tabs>
        <w:ind w:left="5040" w:hanging="360"/>
      </w:pPr>
    </w:lvl>
    <w:lvl w:ilvl="7" w:tplc="06F08DDA" w:tentative="1">
      <w:start w:val="1"/>
      <w:numFmt w:val="lowerLetter"/>
      <w:lvlText w:val="%8."/>
      <w:lvlJc w:val="left"/>
      <w:pPr>
        <w:tabs>
          <w:tab w:val="num" w:pos="5760"/>
        </w:tabs>
        <w:ind w:left="5760" w:hanging="360"/>
      </w:pPr>
    </w:lvl>
    <w:lvl w:ilvl="8" w:tplc="6A0A7EDE" w:tentative="1">
      <w:start w:val="1"/>
      <w:numFmt w:val="lowerRoman"/>
      <w:lvlText w:val="%9."/>
      <w:lvlJc w:val="right"/>
      <w:pPr>
        <w:tabs>
          <w:tab w:val="num" w:pos="6480"/>
        </w:tabs>
        <w:ind w:left="6480" w:hanging="180"/>
      </w:pPr>
    </w:lvl>
  </w:abstractNum>
  <w:abstractNum w:abstractNumId="6" w15:restartNumberingAfterBreak="0">
    <w:nsid w:val="294F7E4A"/>
    <w:multiLevelType w:val="multilevel"/>
    <w:tmpl w:val="D584C76A"/>
    <w:name w:val="NALT"/>
    <w:lvl w:ilvl="0">
      <w:start w:val="1"/>
      <w:numFmt w:val="decimal"/>
      <w:lvlText w:val="%1."/>
      <w:lvlJc w:val="left"/>
      <w:pPr>
        <w:tabs>
          <w:tab w:val="num" w:pos="709"/>
        </w:tabs>
        <w:ind w:left="709" w:hanging="709"/>
      </w:pPr>
      <w:rPr>
        <w:rFonts w:cs="Times New Roman"/>
        <w:b w:val="0"/>
        <w:i w:val="0"/>
        <w:caps w:val="0"/>
        <w:color w:val="auto"/>
      </w:rPr>
    </w:lvl>
    <w:lvl w:ilvl="1">
      <w:start w:val="1"/>
      <w:numFmt w:val="lowerLetter"/>
      <w:lvlText w:val="(%2)"/>
      <w:lvlJc w:val="left"/>
      <w:pPr>
        <w:tabs>
          <w:tab w:val="num" w:pos="1417"/>
        </w:tabs>
        <w:ind w:left="1417"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880"/>
        </w:tabs>
        <w:ind w:left="2880"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7" w15:restartNumberingAfterBreak="0">
    <w:nsid w:val="3EAD4318"/>
    <w:multiLevelType w:val="hybridMultilevel"/>
    <w:tmpl w:val="F6966D18"/>
    <w:lvl w:ilvl="0" w:tplc="A3964578">
      <w:start w:val="2"/>
      <w:numFmt w:val="lowerLetter"/>
      <w:lvlText w:val="(%1)"/>
      <w:lvlJc w:val="left"/>
      <w:pPr>
        <w:tabs>
          <w:tab w:val="num" w:pos="720"/>
        </w:tabs>
        <w:ind w:left="720" w:hanging="360"/>
      </w:pPr>
      <w:rPr>
        <w:rFonts w:hint="default"/>
      </w:rPr>
    </w:lvl>
    <w:lvl w:ilvl="1" w:tplc="663C8EE4">
      <w:start w:val="12"/>
      <w:numFmt w:val="decimal"/>
      <w:lvlText w:val="%2."/>
      <w:lvlJc w:val="left"/>
      <w:pPr>
        <w:tabs>
          <w:tab w:val="num" w:pos="360"/>
        </w:tabs>
        <w:ind w:left="360" w:hanging="360"/>
      </w:pPr>
      <w:rPr>
        <w:rFonts w:hint="default"/>
      </w:rPr>
    </w:lvl>
    <w:lvl w:ilvl="2" w:tplc="2CE0D400" w:tentative="1">
      <w:start w:val="1"/>
      <w:numFmt w:val="lowerRoman"/>
      <w:lvlText w:val="%3."/>
      <w:lvlJc w:val="right"/>
      <w:pPr>
        <w:tabs>
          <w:tab w:val="num" w:pos="2160"/>
        </w:tabs>
        <w:ind w:left="2160" w:hanging="180"/>
      </w:pPr>
    </w:lvl>
    <w:lvl w:ilvl="3" w:tplc="A314BAB4" w:tentative="1">
      <w:start w:val="1"/>
      <w:numFmt w:val="decimal"/>
      <w:lvlText w:val="%4."/>
      <w:lvlJc w:val="left"/>
      <w:pPr>
        <w:tabs>
          <w:tab w:val="num" w:pos="2880"/>
        </w:tabs>
        <w:ind w:left="2880" w:hanging="360"/>
      </w:pPr>
    </w:lvl>
    <w:lvl w:ilvl="4" w:tplc="369A0886" w:tentative="1">
      <w:start w:val="1"/>
      <w:numFmt w:val="lowerLetter"/>
      <w:lvlText w:val="%5."/>
      <w:lvlJc w:val="left"/>
      <w:pPr>
        <w:tabs>
          <w:tab w:val="num" w:pos="3600"/>
        </w:tabs>
        <w:ind w:left="3600" w:hanging="360"/>
      </w:pPr>
    </w:lvl>
    <w:lvl w:ilvl="5" w:tplc="73062C8E" w:tentative="1">
      <w:start w:val="1"/>
      <w:numFmt w:val="lowerRoman"/>
      <w:lvlText w:val="%6."/>
      <w:lvlJc w:val="right"/>
      <w:pPr>
        <w:tabs>
          <w:tab w:val="num" w:pos="4320"/>
        </w:tabs>
        <w:ind w:left="4320" w:hanging="180"/>
      </w:pPr>
    </w:lvl>
    <w:lvl w:ilvl="6" w:tplc="9E82716C" w:tentative="1">
      <w:start w:val="1"/>
      <w:numFmt w:val="decimal"/>
      <w:lvlText w:val="%7."/>
      <w:lvlJc w:val="left"/>
      <w:pPr>
        <w:tabs>
          <w:tab w:val="num" w:pos="5040"/>
        </w:tabs>
        <w:ind w:left="5040" w:hanging="360"/>
      </w:pPr>
    </w:lvl>
    <w:lvl w:ilvl="7" w:tplc="C65ADDC4" w:tentative="1">
      <w:start w:val="1"/>
      <w:numFmt w:val="lowerLetter"/>
      <w:lvlText w:val="%8."/>
      <w:lvlJc w:val="left"/>
      <w:pPr>
        <w:tabs>
          <w:tab w:val="num" w:pos="5760"/>
        </w:tabs>
        <w:ind w:left="5760" w:hanging="360"/>
      </w:pPr>
    </w:lvl>
    <w:lvl w:ilvl="8" w:tplc="65864118" w:tentative="1">
      <w:start w:val="1"/>
      <w:numFmt w:val="lowerRoman"/>
      <w:lvlText w:val="%9."/>
      <w:lvlJc w:val="right"/>
      <w:pPr>
        <w:tabs>
          <w:tab w:val="num" w:pos="6480"/>
        </w:tabs>
        <w:ind w:left="6480" w:hanging="180"/>
      </w:pPr>
    </w:lvl>
  </w:abstractNum>
  <w:abstractNum w:abstractNumId="8"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076EF9"/>
    <w:multiLevelType w:val="hybridMultilevel"/>
    <w:tmpl w:val="9588EC1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1645174"/>
    <w:multiLevelType w:val="hybridMultilevel"/>
    <w:tmpl w:val="495E07FC"/>
    <w:lvl w:ilvl="0" w:tplc="72B6144E">
      <w:start w:val="14"/>
      <w:numFmt w:val="decimal"/>
      <w:pStyle w:val="NA-LEVEL1"/>
      <w:lvlText w:val="%1."/>
      <w:lvlJc w:val="left"/>
      <w:pPr>
        <w:ind w:left="720" w:hanging="360"/>
      </w:pPr>
      <w:rPr>
        <w:rFonts w:hint="default"/>
      </w:rPr>
    </w:lvl>
    <w:lvl w:ilvl="1" w:tplc="65D62932" w:tentative="1">
      <w:start w:val="1"/>
      <w:numFmt w:val="lowerLetter"/>
      <w:pStyle w:val="NA-LEVEL2"/>
      <w:lvlText w:val="%2."/>
      <w:lvlJc w:val="left"/>
      <w:pPr>
        <w:ind w:left="1440" w:hanging="360"/>
      </w:pPr>
    </w:lvl>
    <w:lvl w:ilvl="2" w:tplc="B88A2D56" w:tentative="1">
      <w:start w:val="1"/>
      <w:numFmt w:val="lowerRoman"/>
      <w:lvlText w:val="%3."/>
      <w:lvlJc w:val="right"/>
      <w:pPr>
        <w:ind w:left="2160" w:hanging="180"/>
      </w:pPr>
    </w:lvl>
    <w:lvl w:ilvl="3" w:tplc="8826BA64" w:tentative="1">
      <w:start w:val="1"/>
      <w:numFmt w:val="decimal"/>
      <w:lvlText w:val="%4."/>
      <w:lvlJc w:val="left"/>
      <w:pPr>
        <w:ind w:left="2880" w:hanging="360"/>
      </w:pPr>
    </w:lvl>
    <w:lvl w:ilvl="4" w:tplc="18026DF6" w:tentative="1">
      <w:start w:val="1"/>
      <w:numFmt w:val="lowerLetter"/>
      <w:lvlText w:val="%5."/>
      <w:lvlJc w:val="left"/>
      <w:pPr>
        <w:ind w:left="3600" w:hanging="360"/>
      </w:pPr>
    </w:lvl>
    <w:lvl w:ilvl="5" w:tplc="DD8A6FF2" w:tentative="1">
      <w:start w:val="1"/>
      <w:numFmt w:val="lowerRoman"/>
      <w:lvlText w:val="%6."/>
      <w:lvlJc w:val="right"/>
      <w:pPr>
        <w:ind w:left="4320" w:hanging="180"/>
      </w:pPr>
    </w:lvl>
    <w:lvl w:ilvl="6" w:tplc="075CC61A" w:tentative="1">
      <w:start w:val="1"/>
      <w:numFmt w:val="decimal"/>
      <w:lvlText w:val="%7."/>
      <w:lvlJc w:val="left"/>
      <w:pPr>
        <w:ind w:left="5040" w:hanging="360"/>
      </w:pPr>
    </w:lvl>
    <w:lvl w:ilvl="7" w:tplc="461E578C" w:tentative="1">
      <w:start w:val="1"/>
      <w:numFmt w:val="lowerLetter"/>
      <w:lvlText w:val="%8."/>
      <w:lvlJc w:val="left"/>
      <w:pPr>
        <w:ind w:left="5760" w:hanging="360"/>
      </w:pPr>
    </w:lvl>
    <w:lvl w:ilvl="8" w:tplc="087E3FAC" w:tentative="1">
      <w:start w:val="1"/>
      <w:numFmt w:val="lowerRoman"/>
      <w:lvlText w:val="%9."/>
      <w:lvlJc w:val="right"/>
      <w:pPr>
        <w:ind w:left="6480" w:hanging="180"/>
      </w:pPr>
    </w:lvl>
  </w:abstractNum>
  <w:abstractNum w:abstractNumId="11" w15:restartNumberingAfterBreak="0">
    <w:nsid w:val="47275482"/>
    <w:multiLevelType w:val="hybridMultilevel"/>
    <w:tmpl w:val="78140BDC"/>
    <w:name w:val="NALT2222"/>
    <w:lvl w:ilvl="0" w:tplc="8064FFE2">
      <w:start w:val="1"/>
      <w:numFmt w:val="lowerLetter"/>
      <w:lvlText w:val="%1)"/>
      <w:lvlJc w:val="left"/>
      <w:pPr>
        <w:ind w:left="720" w:hanging="360"/>
      </w:pPr>
    </w:lvl>
    <w:lvl w:ilvl="1" w:tplc="4A447200">
      <w:start w:val="1"/>
      <w:numFmt w:val="lowerLetter"/>
      <w:lvlText w:val="%2."/>
      <w:lvlJc w:val="left"/>
      <w:pPr>
        <w:ind w:left="1440" w:hanging="360"/>
      </w:pPr>
    </w:lvl>
    <w:lvl w:ilvl="2" w:tplc="E7148762" w:tentative="1">
      <w:start w:val="1"/>
      <w:numFmt w:val="lowerRoman"/>
      <w:lvlText w:val="%3."/>
      <w:lvlJc w:val="right"/>
      <w:pPr>
        <w:ind w:left="2160" w:hanging="180"/>
      </w:pPr>
    </w:lvl>
    <w:lvl w:ilvl="3" w:tplc="2A78A0E8" w:tentative="1">
      <w:start w:val="1"/>
      <w:numFmt w:val="decimal"/>
      <w:lvlText w:val="%4."/>
      <w:lvlJc w:val="left"/>
      <w:pPr>
        <w:ind w:left="2880" w:hanging="360"/>
      </w:pPr>
    </w:lvl>
    <w:lvl w:ilvl="4" w:tplc="80E694F8" w:tentative="1">
      <w:start w:val="1"/>
      <w:numFmt w:val="lowerLetter"/>
      <w:lvlText w:val="%5."/>
      <w:lvlJc w:val="left"/>
      <w:pPr>
        <w:ind w:left="3600" w:hanging="360"/>
      </w:pPr>
    </w:lvl>
    <w:lvl w:ilvl="5" w:tplc="8640C5C2" w:tentative="1">
      <w:start w:val="1"/>
      <w:numFmt w:val="lowerRoman"/>
      <w:lvlText w:val="%6."/>
      <w:lvlJc w:val="right"/>
      <w:pPr>
        <w:ind w:left="4320" w:hanging="180"/>
      </w:pPr>
    </w:lvl>
    <w:lvl w:ilvl="6" w:tplc="374E2E26" w:tentative="1">
      <w:start w:val="1"/>
      <w:numFmt w:val="decimal"/>
      <w:lvlText w:val="%7."/>
      <w:lvlJc w:val="left"/>
      <w:pPr>
        <w:ind w:left="5040" w:hanging="360"/>
      </w:pPr>
    </w:lvl>
    <w:lvl w:ilvl="7" w:tplc="F3EC6174" w:tentative="1">
      <w:start w:val="1"/>
      <w:numFmt w:val="lowerLetter"/>
      <w:lvlText w:val="%8."/>
      <w:lvlJc w:val="left"/>
      <w:pPr>
        <w:ind w:left="5760" w:hanging="360"/>
      </w:pPr>
    </w:lvl>
    <w:lvl w:ilvl="8" w:tplc="2BA23C1C" w:tentative="1">
      <w:start w:val="1"/>
      <w:numFmt w:val="lowerRoman"/>
      <w:lvlText w:val="%9."/>
      <w:lvlJc w:val="right"/>
      <w:pPr>
        <w:ind w:left="6480" w:hanging="180"/>
      </w:pPr>
    </w:lvl>
  </w:abstractNum>
  <w:abstractNum w:abstractNumId="12" w15:restartNumberingAfterBreak="0">
    <w:nsid w:val="49A576B1"/>
    <w:multiLevelType w:val="hybridMultilevel"/>
    <w:tmpl w:val="744ABBAA"/>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4B040A84"/>
    <w:multiLevelType w:val="hybridMultilevel"/>
    <w:tmpl w:val="C83C44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2BB7AB2"/>
    <w:multiLevelType w:val="hybridMultilevel"/>
    <w:tmpl w:val="AB627C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3D1577E"/>
    <w:multiLevelType w:val="hybridMultilevel"/>
    <w:tmpl w:val="72D0F43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47C1B2A"/>
    <w:multiLevelType w:val="hybridMultilevel"/>
    <w:tmpl w:val="CFE054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585445E"/>
    <w:multiLevelType w:val="hybridMultilevel"/>
    <w:tmpl w:val="1862B3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C034F29"/>
    <w:multiLevelType w:val="hybridMultilevel"/>
    <w:tmpl w:val="0A4C64EE"/>
    <w:lvl w:ilvl="0" w:tplc="E482D7B0">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7E7B029E"/>
    <w:multiLevelType w:val="hybridMultilevel"/>
    <w:tmpl w:val="09B019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20"/>
  </w:num>
  <w:num w:numId="7">
    <w:abstractNumId w:val="1"/>
  </w:num>
  <w:num w:numId="8">
    <w:abstractNumId w:val="15"/>
  </w:num>
  <w:num w:numId="9">
    <w:abstractNumId w:val="13"/>
  </w:num>
  <w:num w:numId="10">
    <w:abstractNumId w:val="17"/>
  </w:num>
  <w:num w:numId="11">
    <w:abstractNumId w:val="0"/>
  </w:num>
  <w:num w:numId="12">
    <w:abstractNumId w:val="16"/>
  </w:num>
  <w:num w:numId="13">
    <w:abstractNumId w:val="14"/>
  </w:num>
  <w:num w:numId="14">
    <w:abstractNumId w:val="8"/>
  </w:num>
  <w:num w:numId="15">
    <w:abstractNumId w:val="18"/>
  </w:num>
  <w:num w:numId="16">
    <w:abstractNumId w:val="3"/>
  </w:num>
  <w:num w:numId="17">
    <w:abstractNumId w:val="6"/>
  </w:num>
  <w:num w:numId="18">
    <w:abstractNumId w:val="5"/>
  </w:num>
  <w:num w:numId="19">
    <w:abstractNumId w:val="7"/>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04"/>
    <w:rsid w:val="0000075A"/>
    <w:rsid w:val="000039FC"/>
    <w:rsid w:val="00023AF8"/>
    <w:rsid w:val="0002499A"/>
    <w:rsid w:val="00040C43"/>
    <w:rsid w:val="00042988"/>
    <w:rsid w:val="00064513"/>
    <w:rsid w:val="00075ADC"/>
    <w:rsid w:val="000C7B36"/>
    <w:rsid w:val="000E1E04"/>
    <w:rsid w:val="000E5D08"/>
    <w:rsid w:val="00114D55"/>
    <w:rsid w:val="001459F2"/>
    <w:rsid w:val="001658EF"/>
    <w:rsid w:val="00187598"/>
    <w:rsid w:val="001A0BF1"/>
    <w:rsid w:val="001C037E"/>
    <w:rsid w:val="001C1627"/>
    <w:rsid w:val="001C1B6D"/>
    <w:rsid w:val="001D1794"/>
    <w:rsid w:val="0022379C"/>
    <w:rsid w:val="00250B28"/>
    <w:rsid w:val="002C1ABF"/>
    <w:rsid w:val="002D2567"/>
    <w:rsid w:val="002E08EE"/>
    <w:rsid w:val="00311299"/>
    <w:rsid w:val="003138D7"/>
    <w:rsid w:val="00380DF6"/>
    <w:rsid w:val="0038118A"/>
    <w:rsid w:val="00392619"/>
    <w:rsid w:val="003B2E37"/>
    <w:rsid w:val="003D2CD9"/>
    <w:rsid w:val="0040112C"/>
    <w:rsid w:val="00473D75"/>
    <w:rsid w:val="00482CC5"/>
    <w:rsid w:val="0049135A"/>
    <w:rsid w:val="0049489C"/>
    <w:rsid w:val="004B5B7C"/>
    <w:rsid w:val="004D3484"/>
    <w:rsid w:val="004D500B"/>
    <w:rsid w:val="004D7397"/>
    <w:rsid w:val="00550507"/>
    <w:rsid w:val="005A59B6"/>
    <w:rsid w:val="005A5C20"/>
    <w:rsid w:val="005C076D"/>
    <w:rsid w:val="005E0A4A"/>
    <w:rsid w:val="005E3A30"/>
    <w:rsid w:val="005E69CC"/>
    <w:rsid w:val="00622C2C"/>
    <w:rsid w:val="00685C74"/>
    <w:rsid w:val="00695076"/>
    <w:rsid w:val="006B6C0F"/>
    <w:rsid w:val="007069EA"/>
    <w:rsid w:val="00710358"/>
    <w:rsid w:val="00720A4F"/>
    <w:rsid w:val="0073589E"/>
    <w:rsid w:val="007959B1"/>
    <w:rsid w:val="007A5551"/>
    <w:rsid w:val="007B2267"/>
    <w:rsid w:val="007C7B5D"/>
    <w:rsid w:val="00825727"/>
    <w:rsid w:val="008525F3"/>
    <w:rsid w:val="00853C62"/>
    <w:rsid w:val="008A528D"/>
    <w:rsid w:val="008B62A0"/>
    <w:rsid w:val="008C123C"/>
    <w:rsid w:val="008E5E7F"/>
    <w:rsid w:val="008F4756"/>
    <w:rsid w:val="00922D10"/>
    <w:rsid w:val="00935C2B"/>
    <w:rsid w:val="0095776E"/>
    <w:rsid w:val="009A0051"/>
    <w:rsid w:val="009A0074"/>
    <w:rsid w:val="009B5BD6"/>
    <w:rsid w:val="009C79D0"/>
    <w:rsid w:val="00A131D9"/>
    <w:rsid w:val="00A16FCE"/>
    <w:rsid w:val="00A37B86"/>
    <w:rsid w:val="00A53791"/>
    <w:rsid w:val="00A561B7"/>
    <w:rsid w:val="00A57E78"/>
    <w:rsid w:val="00A7044D"/>
    <w:rsid w:val="00A83658"/>
    <w:rsid w:val="00AA44BB"/>
    <w:rsid w:val="00AA7C6A"/>
    <w:rsid w:val="00AF6F4D"/>
    <w:rsid w:val="00B44E34"/>
    <w:rsid w:val="00B82999"/>
    <w:rsid w:val="00B9045D"/>
    <w:rsid w:val="00BA13E7"/>
    <w:rsid w:val="00BC68C8"/>
    <w:rsid w:val="00BE031E"/>
    <w:rsid w:val="00BE2F27"/>
    <w:rsid w:val="00BF0AC7"/>
    <w:rsid w:val="00BF77F1"/>
    <w:rsid w:val="00C04759"/>
    <w:rsid w:val="00C558AD"/>
    <w:rsid w:val="00C83DB3"/>
    <w:rsid w:val="00CA2E0E"/>
    <w:rsid w:val="00CB1B55"/>
    <w:rsid w:val="00CC5961"/>
    <w:rsid w:val="00CE5AA3"/>
    <w:rsid w:val="00D07AED"/>
    <w:rsid w:val="00D15D36"/>
    <w:rsid w:val="00D24358"/>
    <w:rsid w:val="00D45B92"/>
    <w:rsid w:val="00D86F61"/>
    <w:rsid w:val="00D92B3D"/>
    <w:rsid w:val="00DB5AA7"/>
    <w:rsid w:val="00DC1DE4"/>
    <w:rsid w:val="00DE475E"/>
    <w:rsid w:val="00E0772B"/>
    <w:rsid w:val="00E115F3"/>
    <w:rsid w:val="00E3288C"/>
    <w:rsid w:val="00E343EE"/>
    <w:rsid w:val="00E37066"/>
    <w:rsid w:val="00E408CF"/>
    <w:rsid w:val="00E46B61"/>
    <w:rsid w:val="00E92938"/>
    <w:rsid w:val="00EA4A72"/>
    <w:rsid w:val="00EA6402"/>
    <w:rsid w:val="00EC3DB9"/>
    <w:rsid w:val="00EC56CF"/>
    <w:rsid w:val="00ED3F8F"/>
    <w:rsid w:val="00F24146"/>
    <w:rsid w:val="00F40785"/>
    <w:rsid w:val="00F6095E"/>
    <w:rsid w:val="00FC5DD6"/>
    <w:rsid w:val="00FE2E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E338ED"/>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 w:type="paragraph" w:styleId="BalloonText">
    <w:name w:val="Balloon Text"/>
    <w:basedOn w:val="Normal"/>
    <w:link w:val="BalloonTextChar"/>
    <w:uiPriority w:val="99"/>
    <w:semiHidden/>
    <w:unhideWhenUsed/>
    <w:rsid w:val="00FE2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A3"/>
    <w:rPr>
      <w:rFonts w:ascii="Segoe UI" w:eastAsia="Times New Roman" w:hAnsi="Segoe UI" w:cs="Segoe UI"/>
      <w:sz w:val="18"/>
      <w:szCs w:val="18"/>
      <w:lang w:val="en-GB"/>
    </w:rPr>
  </w:style>
  <w:style w:type="table" w:styleId="TableGrid">
    <w:name w:val="Table Grid"/>
    <w:basedOn w:val="TableNormal"/>
    <w:rsid w:val="00B44E34"/>
    <w:pPr>
      <w:ind w:left="0"/>
      <w:jc w:val="left"/>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95E"/>
    <w:pPr>
      <w:tabs>
        <w:tab w:val="center" w:pos="4153"/>
        <w:tab w:val="right" w:pos="8306"/>
      </w:tabs>
    </w:pPr>
    <w:rPr>
      <w:rFonts w:ascii="Comic Sans MS" w:hAnsi="Comic Sans MS"/>
    </w:rPr>
  </w:style>
  <w:style w:type="character" w:customStyle="1" w:styleId="HeaderChar">
    <w:name w:val="Header Char"/>
    <w:basedOn w:val="DefaultParagraphFont"/>
    <w:link w:val="Header"/>
    <w:uiPriority w:val="99"/>
    <w:rsid w:val="00F6095E"/>
    <w:rPr>
      <w:rFonts w:ascii="Comic Sans MS" w:eastAsia="Times New Roman" w:hAnsi="Comic Sans MS" w:cs="Times New Roman"/>
      <w:sz w:val="24"/>
      <w:szCs w:val="20"/>
      <w:lang w:val="en-GB"/>
    </w:rPr>
  </w:style>
  <w:style w:type="paragraph" w:customStyle="1" w:styleId="NA-LEVEL1">
    <w:name w:val="NA - LEVEL 1"/>
    <w:basedOn w:val="Normal"/>
    <w:next w:val="Normal"/>
    <w:rsid w:val="00D45B92"/>
    <w:pPr>
      <w:numPr>
        <w:numId w:val="20"/>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D45B92"/>
    <w:pPr>
      <w:numPr>
        <w:ilvl w:val="1"/>
        <w:numId w:val="20"/>
      </w:numPr>
      <w:tabs>
        <w:tab w:val="num" w:pos="1417"/>
      </w:tabs>
      <w:spacing w:after="240"/>
      <w:ind w:left="1417" w:hanging="708"/>
      <w:jc w:val="both"/>
      <w:outlineLvl w:val="1"/>
    </w:pPr>
    <w:rPr>
      <w:rFonts w:ascii="Arial" w:hAnsi="Arial" w:cs="Arial"/>
      <w:sz w:val="20"/>
      <w:szCs w:val="24"/>
      <w:lang w:val="en-IE"/>
    </w:rPr>
  </w:style>
  <w:style w:type="paragraph" w:customStyle="1" w:styleId="Body1">
    <w:name w:val="Body 1"/>
    <w:basedOn w:val="Normal"/>
    <w:rsid w:val="00720A4F"/>
    <w:pPr>
      <w:spacing w:after="240"/>
      <w:ind w:left="709"/>
      <w:jc w:val="both"/>
    </w:pPr>
    <w:rPr>
      <w:rFonts w:ascii="Arial" w:hAnsi="Arial" w:cs="Arial"/>
      <w:sz w:val="20"/>
      <w:szCs w:val="24"/>
      <w:lang w:val="en-IE"/>
    </w:rPr>
  </w:style>
  <w:style w:type="paragraph" w:styleId="BodyText2">
    <w:name w:val="Body Text 2"/>
    <w:basedOn w:val="Normal"/>
    <w:link w:val="BodyText2Char"/>
    <w:semiHidden/>
    <w:unhideWhenUsed/>
    <w:rsid w:val="00D15D36"/>
    <w:pPr>
      <w:outlineLvl w:val="0"/>
    </w:pPr>
    <w:rPr>
      <w:rFonts w:ascii="Times New Roman" w:hAnsi="Times New Roman"/>
      <w:b/>
      <w:sz w:val="28"/>
    </w:rPr>
  </w:style>
  <w:style w:type="character" w:customStyle="1" w:styleId="BodyText2Char">
    <w:name w:val="Body Text 2 Char"/>
    <w:basedOn w:val="DefaultParagraphFont"/>
    <w:link w:val="BodyText2"/>
    <w:semiHidden/>
    <w:rsid w:val="00D15D36"/>
    <w:rPr>
      <w:rFonts w:ascii="Times New Roman" w:eastAsia="Times New Roman" w:hAnsi="Times New Roman"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6314">
      <w:bodyDiv w:val="1"/>
      <w:marLeft w:val="0"/>
      <w:marRight w:val="0"/>
      <w:marTop w:val="0"/>
      <w:marBottom w:val="0"/>
      <w:divBdr>
        <w:top w:val="none" w:sz="0" w:space="0" w:color="auto"/>
        <w:left w:val="none" w:sz="0" w:space="0" w:color="auto"/>
        <w:bottom w:val="none" w:sz="0" w:space="0" w:color="auto"/>
        <w:right w:val="none" w:sz="0" w:space="0" w:color="auto"/>
      </w:divBdr>
    </w:div>
    <w:div w:id="448085245">
      <w:bodyDiv w:val="1"/>
      <w:marLeft w:val="0"/>
      <w:marRight w:val="0"/>
      <w:marTop w:val="0"/>
      <w:marBottom w:val="0"/>
      <w:divBdr>
        <w:top w:val="none" w:sz="0" w:space="0" w:color="auto"/>
        <w:left w:val="none" w:sz="0" w:space="0" w:color="auto"/>
        <w:bottom w:val="none" w:sz="0" w:space="0" w:color="auto"/>
        <w:right w:val="none" w:sz="0" w:space="0" w:color="auto"/>
      </w:divBdr>
    </w:div>
    <w:div w:id="715544433">
      <w:bodyDiv w:val="1"/>
      <w:marLeft w:val="0"/>
      <w:marRight w:val="0"/>
      <w:marTop w:val="0"/>
      <w:marBottom w:val="0"/>
      <w:divBdr>
        <w:top w:val="none" w:sz="0" w:space="0" w:color="auto"/>
        <w:left w:val="none" w:sz="0" w:space="0" w:color="auto"/>
        <w:bottom w:val="none" w:sz="0" w:space="0" w:color="auto"/>
        <w:right w:val="none" w:sz="0" w:space="0" w:color="auto"/>
      </w:divBdr>
    </w:div>
    <w:div w:id="150917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F:\Disposals\January%202006\January%202006_files\crest.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D864C-FF4D-4280-8BC2-CF9E8BF7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24</cp:revision>
  <dcterms:created xsi:type="dcterms:W3CDTF">2021-06-30T14:45:00Z</dcterms:created>
  <dcterms:modified xsi:type="dcterms:W3CDTF">2021-07-01T12:31:00Z</dcterms:modified>
</cp:coreProperties>
</file>