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ECC28" w14:textId="77777777" w:rsidR="00E06042" w:rsidRDefault="00C139C3">
      <w:pPr>
        <w:pStyle w:val="Heading2"/>
        <w:jc w:val="center"/>
      </w:pPr>
      <w:r>
        <w:rPr>
          <w:b/>
          <w:u w:val="single"/>
        </w:rPr>
        <w:t>COMHAIRLE CONTAE ÁTHA CLIATH THEAS</w:t>
      </w:r>
      <w:r>
        <w:br/>
      </w:r>
      <w:r>
        <w:rPr>
          <w:b/>
          <w:u w:val="single"/>
        </w:rPr>
        <w:t>SOUTH DUBLIN COUNTY COUNCIL</w:t>
      </w:r>
    </w:p>
    <w:p w14:paraId="2B5B1ABC" w14:textId="765C98BD" w:rsidR="00E06042" w:rsidRDefault="00C139C3">
      <w:r>
        <w:t>Minutes of South Dublin County Council Tallaght Area Committee Meeting held on Monday 24</w:t>
      </w:r>
      <w:r w:rsidR="00BA099B" w:rsidRPr="00BA099B">
        <w:rPr>
          <w:vertAlign w:val="superscript"/>
        </w:rPr>
        <w:t>th</w:t>
      </w:r>
      <w:r>
        <w:t xml:space="preserve"> May 2021</w:t>
      </w:r>
      <w:r w:rsidR="00BA099B">
        <w:t>.</w:t>
      </w:r>
    </w:p>
    <w:p w14:paraId="611D700B" w14:textId="3E854612" w:rsidR="00E06042" w:rsidRDefault="00C139C3">
      <w:pPr>
        <w:pStyle w:val="Heading3"/>
        <w:rPr>
          <w:b/>
        </w:rPr>
      </w:pPr>
      <w:r>
        <w:rPr>
          <w:b/>
        </w:rPr>
        <w:t>PRESENT</w:t>
      </w:r>
    </w:p>
    <w:tbl>
      <w:tblPr>
        <w:tblStyle w:val="TableGrid"/>
        <w:tblW w:w="8926" w:type="dxa"/>
        <w:tblLook w:val="04A0" w:firstRow="1" w:lastRow="0" w:firstColumn="1" w:lastColumn="0" w:noHBand="0" w:noVBand="1"/>
      </w:tblPr>
      <w:tblGrid>
        <w:gridCol w:w="4505"/>
        <w:gridCol w:w="4421"/>
      </w:tblGrid>
      <w:tr w:rsidR="00FF08E6" w14:paraId="2D11E792" w14:textId="77777777" w:rsidTr="00EA747F">
        <w:tc>
          <w:tcPr>
            <w:tcW w:w="4505" w:type="dxa"/>
          </w:tcPr>
          <w:p w14:paraId="73DB2CE8" w14:textId="77777777" w:rsidR="00FF08E6" w:rsidRPr="004D579E" w:rsidRDefault="00FF08E6" w:rsidP="00FF08E6">
            <w:pPr>
              <w:pStyle w:val="Heading3"/>
              <w:outlineLvl w:val="2"/>
            </w:pPr>
            <w:r w:rsidRPr="004D579E">
              <w:t>Costello</w:t>
            </w:r>
            <w:r>
              <w:t xml:space="preserve">, Teresa </w:t>
            </w:r>
          </w:p>
        </w:tc>
        <w:tc>
          <w:tcPr>
            <w:tcW w:w="4421" w:type="dxa"/>
          </w:tcPr>
          <w:p w14:paraId="3A56C009" w14:textId="386A2B55" w:rsidR="00FF08E6" w:rsidRPr="004D579E" w:rsidRDefault="00FF08E6" w:rsidP="00FF08E6">
            <w:pPr>
              <w:pStyle w:val="Heading3"/>
              <w:outlineLvl w:val="2"/>
            </w:pPr>
            <w:r w:rsidRPr="004D579E">
              <w:t>O’Connor, Charlie</w:t>
            </w:r>
          </w:p>
        </w:tc>
      </w:tr>
      <w:tr w:rsidR="00FF08E6" w14:paraId="71A09BEB" w14:textId="77777777" w:rsidTr="00EA747F">
        <w:tc>
          <w:tcPr>
            <w:tcW w:w="4505" w:type="dxa"/>
          </w:tcPr>
          <w:p w14:paraId="22ED9EC3" w14:textId="77777777" w:rsidR="00FF08E6" w:rsidRPr="004D579E" w:rsidRDefault="00FF08E6" w:rsidP="00FF08E6">
            <w:pPr>
              <w:pStyle w:val="Heading3"/>
              <w:outlineLvl w:val="2"/>
            </w:pPr>
            <w:r w:rsidRPr="004D579E">
              <w:t>Duff, Mick</w:t>
            </w:r>
          </w:p>
        </w:tc>
        <w:tc>
          <w:tcPr>
            <w:tcW w:w="4421" w:type="dxa"/>
          </w:tcPr>
          <w:p w14:paraId="10F066B3" w14:textId="5F01E7DA" w:rsidR="00FF08E6" w:rsidRPr="004D579E" w:rsidRDefault="00FF08E6" w:rsidP="00FF08E6">
            <w:pPr>
              <w:pStyle w:val="Heading3"/>
              <w:outlineLvl w:val="2"/>
            </w:pPr>
            <w:r>
              <w:t>Pereppadan, Baby</w:t>
            </w:r>
          </w:p>
        </w:tc>
      </w:tr>
      <w:tr w:rsidR="00FF08E6" w14:paraId="3B2DCE11" w14:textId="77777777" w:rsidTr="00EA747F">
        <w:tc>
          <w:tcPr>
            <w:tcW w:w="4505" w:type="dxa"/>
          </w:tcPr>
          <w:p w14:paraId="398A7DBC" w14:textId="708D0C2A" w:rsidR="00FF08E6" w:rsidRPr="004D579E" w:rsidRDefault="00FF08E6" w:rsidP="00FF08E6">
            <w:pPr>
              <w:pStyle w:val="Heading3"/>
              <w:outlineLvl w:val="2"/>
            </w:pPr>
            <w:r>
              <w:t>Dunne, Louise</w:t>
            </w:r>
          </w:p>
        </w:tc>
        <w:tc>
          <w:tcPr>
            <w:tcW w:w="4421" w:type="dxa"/>
          </w:tcPr>
          <w:p w14:paraId="1106566A" w14:textId="459B2480" w:rsidR="00FF08E6" w:rsidRPr="004D579E" w:rsidRDefault="00FF08E6" w:rsidP="00FF08E6">
            <w:pPr>
              <w:pStyle w:val="Heading3"/>
              <w:outlineLvl w:val="2"/>
            </w:pPr>
            <w:r>
              <w:t>Richardson, Dermot</w:t>
            </w:r>
          </w:p>
        </w:tc>
      </w:tr>
      <w:tr w:rsidR="00FF08E6" w14:paraId="4FD67F81" w14:textId="77777777" w:rsidTr="00EA747F">
        <w:tc>
          <w:tcPr>
            <w:tcW w:w="4505" w:type="dxa"/>
          </w:tcPr>
          <w:p w14:paraId="6747266F" w14:textId="7D520E39" w:rsidR="00FF08E6" w:rsidRPr="004D579E" w:rsidRDefault="00FF08E6" w:rsidP="00FF08E6">
            <w:pPr>
              <w:pStyle w:val="Heading3"/>
              <w:outlineLvl w:val="2"/>
            </w:pPr>
            <w:r w:rsidRPr="004D579E">
              <w:t>King, Cathal</w:t>
            </w:r>
          </w:p>
        </w:tc>
        <w:tc>
          <w:tcPr>
            <w:tcW w:w="4421" w:type="dxa"/>
          </w:tcPr>
          <w:p w14:paraId="2F9A5C5F" w14:textId="47D0D13D" w:rsidR="00FF08E6" w:rsidRPr="004D579E" w:rsidRDefault="00FF08E6" w:rsidP="00FF08E6">
            <w:pPr>
              <w:pStyle w:val="Heading3"/>
              <w:outlineLvl w:val="2"/>
            </w:pPr>
            <w:r w:rsidRPr="004D579E">
              <w:t>Sinclair, Liam</w:t>
            </w:r>
          </w:p>
        </w:tc>
      </w:tr>
      <w:tr w:rsidR="00FF08E6" w14:paraId="260E2FBB" w14:textId="77777777" w:rsidTr="00EA747F">
        <w:tc>
          <w:tcPr>
            <w:tcW w:w="4505" w:type="dxa"/>
          </w:tcPr>
          <w:p w14:paraId="72E64D47" w14:textId="6EF8EBE0" w:rsidR="00FF08E6" w:rsidRPr="004D579E" w:rsidRDefault="00FF08E6" w:rsidP="00FF08E6">
            <w:pPr>
              <w:pStyle w:val="Heading3"/>
              <w:outlineLvl w:val="2"/>
            </w:pPr>
            <w:r>
              <w:t>Mahon, Kieran</w:t>
            </w:r>
          </w:p>
        </w:tc>
        <w:tc>
          <w:tcPr>
            <w:tcW w:w="4421" w:type="dxa"/>
          </w:tcPr>
          <w:p w14:paraId="082F9FB2" w14:textId="181BA5B6" w:rsidR="00FF08E6" w:rsidRPr="004D579E" w:rsidRDefault="00FF08E6" w:rsidP="00FF08E6">
            <w:pPr>
              <w:pStyle w:val="Heading3"/>
              <w:outlineLvl w:val="2"/>
            </w:pPr>
          </w:p>
        </w:tc>
      </w:tr>
    </w:tbl>
    <w:p w14:paraId="19DDFA61" w14:textId="77777777" w:rsidR="00FF08E6" w:rsidRDefault="00FF08E6">
      <w:pPr>
        <w:pStyle w:val="Heading3"/>
      </w:pPr>
    </w:p>
    <w:p w14:paraId="03D5F2FF" w14:textId="41D7C6DA" w:rsidR="00EA747F" w:rsidRDefault="00C139C3" w:rsidP="00EA747F">
      <w:pPr>
        <w:pStyle w:val="Heading3"/>
        <w:rPr>
          <w:b/>
        </w:rPr>
      </w:pPr>
      <w:r>
        <w:rPr>
          <w:b/>
        </w:rPr>
        <w:t>OFFICIALS PRESENT</w:t>
      </w:r>
    </w:p>
    <w:tbl>
      <w:tblPr>
        <w:tblStyle w:val="TableGrid"/>
        <w:tblW w:w="8926" w:type="dxa"/>
        <w:tblLook w:val="04A0" w:firstRow="1" w:lastRow="0" w:firstColumn="1" w:lastColumn="0" w:noHBand="0" w:noVBand="1"/>
      </w:tblPr>
      <w:tblGrid>
        <w:gridCol w:w="4508"/>
        <w:gridCol w:w="4418"/>
      </w:tblGrid>
      <w:tr w:rsidR="00EA747F" w14:paraId="208BA651" w14:textId="77777777" w:rsidTr="00EA747F">
        <w:tc>
          <w:tcPr>
            <w:tcW w:w="4508" w:type="dxa"/>
          </w:tcPr>
          <w:p w14:paraId="27C0020F" w14:textId="77777777" w:rsidR="00EA747F" w:rsidRPr="00DF208E" w:rsidRDefault="00EA747F" w:rsidP="00EA747F">
            <w:pPr>
              <w:pStyle w:val="Heading3"/>
              <w:outlineLvl w:val="2"/>
              <w:rPr>
                <w:color w:val="000000" w:themeColor="text1"/>
              </w:rPr>
            </w:pPr>
            <w:r w:rsidRPr="00DF208E">
              <w:rPr>
                <w:color w:val="000000" w:themeColor="text1"/>
              </w:rPr>
              <w:t>A/Senior Planner</w:t>
            </w:r>
          </w:p>
        </w:tc>
        <w:tc>
          <w:tcPr>
            <w:tcW w:w="4418" w:type="dxa"/>
          </w:tcPr>
          <w:p w14:paraId="0C1BC61B" w14:textId="77777777" w:rsidR="00EA747F" w:rsidRPr="00DF208E" w:rsidRDefault="00EA747F" w:rsidP="00EA747F">
            <w:pPr>
              <w:pStyle w:val="Heading3"/>
              <w:outlineLvl w:val="2"/>
              <w:rPr>
                <w:color w:val="000000" w:themeColor="text1"/>
              </w:rPr>
            </w:pPr>
            <w:r w:rsidRPr="00DF208E">
              <w:rPr>
                <w:color w:val="000000" w:themeColor="text1"/>
              </w:rPr>
              <w:t>E. Burke</w:t>
            </w:r>
          </w:p>
        </w:tc>
      </w:tr>
      <w:tr w:rsidR="00EA747F" w14:paraId="24BA832C" w14:textId="77777777" w:rsidTr="00EA747F">
        <w:tc>
          <w:tcPr>
            <w:tcW w:w="4508" w:type="dxa"/>
          </w:tcPr>
          <w:p w14:paraId="28784738" w14:textId="77777777" w:rsidR="00EA747F" w:rsidRPr="00DF208E" w:rsidRDefault="00EA747F" w:rsidP="00EA747F">
            <w:pPr>
              <w:pStyle w:val="Heading3"/>
              <w:outlineLvl w:val="2"/>
              <w:rPr>
                <w:color w:val="000000" w:themeColor="text1"/>
              </w:rPr>
            </w:pPr>
            <w:r w:rsidRPr="00DF208E">
              <w:rPr>
                <w:color w:val="000000" w:themeColor="text1"/>
              </w:rPr>
              <w:t>Senior Engineer</w:t>
            </w:r>
          </w:p>
        </w:tc>
        <w:tc>
          <w:tcPr>
            <w:tcW w:w="4418" w:type="dxa"/>
          </w:tcPr>
          <w:p w14:paraId="2951085C" w14:textId="77777777" w:rsidR="00EA747F" w:rsidRPr="00DF208E" w:rsidRDefault="00EA747F" w:rsidP="00EA747F">
            <w:pPr>
              <w:pStyle w:val="Heading3"/>
              <w:outlineLvl w:val="2"/>
              <w:rPr>
                <w:color w:val="000000" w:themeColor="text1"/>
              </w:rPr>
            </w:pPr>
            <w:r w:rsidRPr="00DF208E">
              <w:rPr>
                <w:color w:val="000000" w:themeColor="text1"/>
              </w:rPr>
              <w:t>L. Magee</w:t>
            </w:r>
          </w:p>
        </w:tc>
      </w:tr>
      <w:tr w:rsidR="00EA747F" w14:paraId="52A57602" w14:textId="77777777" w:rsidTr="00EA747F">
        <w:tc>
          <w:tcPr>
            <w:tcW w:w="4508" w:type="dxa"/>
          </w:tcPr>
          <w:p w14:paraId="2246E8FB" w14:textId="77777777" w:rsidR="00EA747F" w:rsidRPr="00DF208E" w:rsidRDefault="00EA747F" w:rsidP="00EA747F">
            <w:pPr>
              <w:pStyle w:val="Heading3"/>
              <w:outlineLvl w:val="2"/>
              <w:rPr>
                <w:color w:val="000000" w:themeColor="text1"/>
              </w:rPr>
            </w:pPr>
            <w:r w:rsidRPr="00DF208E">
              <w:rPr>
                <w:color w:val="000000" w:themeColor="text1"/>
              </w:rPr>
              <w:t>Senior Executive Officer</w:t>
            </w:r>
          </w:p>
        </w:tc>
        <w:tc>
          <w:tcPr>
            <w:tcW w:w="4418" w:type="dxa"/>
          </w:tcPr>
          <w:p w14:paraId="1564AF4A" w14:textId="11DC4A83" w:rsidR="00EA747F" w:rsidRPr="00DF208E" w:rsidRDefault="00EA747F" w:rsidP="00EA747F">
            <w:pPr>
              <w:pStyle w:val="Heading3"/>
              <w:outlineLvl w:val="2"/>
              <w:rPr>
                <w:color w:val="000000" w:themeColor="text1"/>
              </w:rPr>
            </w:pPr>
            <w:r w:rsidRPr="00DF208E">
              <w:rPr>
                <w:color w:val="000000" w:themeColor="text1"/>
              </w:rPr>
              <w:t>E. Leech</w:t>
            </w:r>
            <w:r>
              <w:rPr>
                <w:color w:val="000000" w:themeColor="text1"/>
              </w:rPr>
              <w:t>, M. Staunton &amp; N. Hanly</w:t>
            </w:r>
          </w:p>
        </w:tc>
      </w:tr>
      <w:tr w:rsidR="00EA747F" w14:paraId="243F011C" w14:textId="77777777" w:rsidTr="00EA747F">
        <w:tc>
          <w:tcPr>
            <w:tcW w:w="4508" w:type="dxa"/>
          </w:tcPr>
          <w:p w14:paraId="30AD198C" w14:textId="77777777" w:rsidR="00EA747F" w:rsidRPr="00DF208E" w:rsidRDefault="00EA747F" w:rsidP="00EA747F">
            <w:pPr>
              <w:pStyle w:val="Heading3"/>
              <w:outlineLvl w:val="2"/>
              <w:rPr>
                <w:color w:val="000000" w:themeColor="text1"/>
              </w:rPr>
            </w:pPr>
            <w:r w:rsidRPr="00DF208E">
              <w:rPr>
                <w:color w:val="000000" w:themeColor="text1"/>
              </w:rPr>
              <w:t>A/Senior Executive Officer</w:t>
            </w:r>
          </w:p>
        </w:tc>
        <w:tc>
          <w:tcPr>
            <w:tcW w:w="4418" w:type="dxa"/>
          </w:tcPr>
          <w:p w14:paraId="7BB9DC22" w14:textId="77777777" w:rsidR="00EA747F" w:rsidRPr="00DF208E" w:rsidRDefault="00EA747F" w:rsidP="00EA747F">
            <w:pPr>
              <w:pStyle w:val="Heading3"/>
              <w:outlineLvl w:val="2"/>
              <w:rPr>
                <w:color w:val="000000" w:themeColor="text1"/>
              </w:rPr>
            </w:pPr>
            <w:r w:rsidRPr="00DF208E">
              <w:rPr>
                <w:color w:val="000000" w:themeColor="text1"/>
              </w:rPr>
              <w:t xml:space="preserve">M. McAdam </w:t>
            </w:r>
          </w:p>
        </w:tc>
      </w:tr>
      <w:tr w:rsidR="00EA747F" w:rsidRPr="00EC0555" w14:paraId="2D1005F1" w14:textId="77777777" w:rsidTr="00EA747F">
        <w:tc>
          <w:tcPr>
            <w:tcW w:w="4508" w:type="dxa"/>
          </w:tcPr>
          <w:p w14:paraId="48C70CBF" w14:textId="77777777" w:rsidR="00EA747F" w:rsidRPr="00DF208E" w:rsidRDefault="00EA747F" w:rsidP="00EA747F">
            <w:pPr>
              <w:pStyle w:val="Heading3"/>
              <w:outlineLvl w:val="2"/>
              <w:rPr>
                <w:color w:val="000000" w:themeColor="text1"/>
              </w:rPr>
            </w:pPr>
            <w:r w:rsidRPr="00DF208E">
              <w:rPr>
                <w:color w:val="000000" w:themeColor="text1"/>
              </w:rPr>
              <w:t xml:space="preserve">Senior Executive Planner </w:t>
            </w:r>
          </w:p>
        </w:tc>
        <w:tc>
          <w:tcPr>
            <w:tcW w:w="4418" w:type="dxa"/>
          </w:tcPr>
          <w:p w14:paraId="1740D3F4" w14:textId="77777777" w:rsidR="00EA747F" w:rsidRPr="00DF208E" w:rsidRDefault="00EA747F" w:rsidP="00EA747F">
            <w:pPr>
              <w:pStyle w:val="Heading3"/>
              <w:outlineLvl w:val="2"/>
              <w:rPr>
                <w:color w:val="000000" w:themeColor="text1"/>
              </w:rPr>
            </w:pPr>
            <w:r w:rsidRPr="00DF208E">
              <w:rPr>
                <w:color w:val="000000" w:themeColor="text1"/>
              </w:rPr>
              <w:t xml:space="preserve">J. Johnston </w:t>
            </w:r>
          </w:p>
        </w:tc>
      </w:tr>
      <w:tr w:rsidR="00EA747F" w14:paraId="2F06F558" w14:textId="77777777" w:rsidTr="00EA747F">
        <w:tc>
          <w:tcPr>
            <w:tcW w:w="4508" w:type="dxa"/>
          </w:tcPr>
          <w:p w14:paraId="5999824A" w14:textId="77777777" w:rsidR="00EA747F" w:rsidRPr="00DF208E" w:rsidRDefault="00EA747F" w:rsidP="00EA747F">
            <w:pPr>
              <w:pStyle w:val="Heading3"/>
              <w:outlineLvl w:val="2"/>
              <w:rPr>
                <w:color w:val="000000" w:themeColor="text1"/>
              </w:rPr>
            </w:pPr>
            <w:r w:rsidRPr="00DF208E">
              <w:rPr>
                <w:color w:val="000000" w:themeColor="text1"/>
              </w:rPr>
              <w:t>Senior Executive Librarian</w:t>
            </w:r>
          </w:p>
        </w:tc>
        <w:tc>
          <w:tcPr>
            <w:tcW w:w="4418" w:type="dxa"/>
          </w:tcPr>
          <w:p w14:paraId="7128385B" w14:textId="3A297323" w:rsidR="00EA747F" w:rsidRPr="00DF208E" w:rsidRDefault="00EA747F" w:rsidP="00EA747F">
            <w:pPr>
              <w:pStyle w:val="Heading3"/>
              <w:outlineLvl w:val="2"/>
              <w:rPr>
                <w:color w:val="000000" w:themeColor="text1"/>
              </w:rPr>
            </w:pPr>
            <w:r>
              <w:rPr>
                <w:color w:val="000000" w:themeColor="text1"/>
              </w:rPr>
              <w:t xml:space="preserve">S. Coleman </w:t>
            </w:r>
          </w:p>
        </w:tc>
      </w:tr>
      <w:tr w:rsidR="00EA747F" w14:paraId="6D48BBE3" w14:textId="77777777" w:rsidTr="00EA747F">
        <w:tc>
          <w:tcPr>
            <w:tcW w:w="4508" w:type="dxa"/>
          </w:tcPr>
          <w:p w14:paraId="38FEF53B" w14:textId="77777777" w:rsidR="00EA747F" w:rsidRPr="00DF208E" w:rsidRDefault="00EA747F" w:rsidP="00EA747F">
            <w:pPr>
              <w:pStyle w:val="Heading3"/>
              <w:outlineLvl w:val="2"/>
              <w:rPr>
                <w:color w:val="000000" w:themeColor="text1"/>
              </w:rPr>
            </w:pPr>
            <w:r w:rsidRPr="00DF208E">
              <w:rPr>
                <w:color w:val="000000" w:themeColor="text1"/>
              </w:rPr>
              <w:t xml:space="preserve">Senior Staff Officer </w:t>
            </w:r>
          </w:p>
        </w:tc>
        <w:tc>
          <w:tcPr>
            <w:tcW w:w="4418" w:type="dxa"/>
          </w:tcPr>
          <w:p w14:paraId="28129E1E" w14:textId="77777777" w:rsidR="00EA747F" w:rsidRPr="00DF208E" w:rsidRDefault="00EA747F" w:rsidP="00EA747F">
            <w:pPr>
              <w:pStyle w:val="Heading3"/>
              <w:outlineLvl w:val="2"/>
              <w:rPr>
                <w:color w:val="000000" w:themeColor="text1"/>
              </w:rPr>
            </w:pPr>
            <w:r w:rsidRPr="00DF208E">
              <w:rPr>
                <w:color w:val="000000" w:themeColor="text1"/>
              </w:rPr>
              <w:t xml:space="preserve">J. Sweeney </w:t>
            </w:r>
          </w:p>
        </w:tc>
      </w:tr>
      <w:tr w:rsidR="00EA747F" w14:paraId="620FB596" w14:textId="77777777" w:rsidTr="00EA747F">
        <w:tc>
          <w:tcPr>
            <w:tcW w:w="4508" w:type="dxa"/>
          </w:tcPr>
          <w:p w14:paraId="1A5CEF40" w14:textId="77777777" w:rsidR="00EA747F" w:rsidRPr="00DF208E" w:rsidRDefault="00EA747F" w:rsidP="00EA747F">
            <w:pPr>
              <w:pStyle w:val="Heading3"/>
              <w:outlineLvl w:val="2"/>
              <w:rPr>
                <w:color w:val="000000" w:themeColor="text1"/>
              </w:rPr>
            </w:pPr>
            <w:r w:rsidRPr="00DF208E">
              <w:rPr>
                <w:color w:val="000000" w:themeColor="text1"/>
              </w:rPr>
              <w:t>Staff Officer</w:t>
            </w:r>
          </w:p>
        </w:tc>
        <w:tc>
          <w:tcPr>
            <w:tcW w:w="4418" w:type="dxa"/>
          </w:tcPr>
          <w:p w14:paraId="7A53206C" w14:textId="77777777" w:rsidR="00EA747F" w:rsidRPr="00DF208E" w:rsidRDefault="00EA747F" w:rsidP="00EA747F">
            <w:pPr>
              <w:pStyle w:val="Heading3"/>
              <w:outlineLvl w:val="2"/>
              <w:rPr>
                <w:color w:val="000000" w:themeColor="text1"/>
              </w:rPr>
            </w:pPr>
            <w:r w:rsidRPr="00DF208E">
              <w:rPr>
                <w:color w:val="000000" w:themeColor="text1"/>
              </w:rPr>
              <w:t>B. Carroll</w:t>
            </w:r>
          </w:p>
        </w:tc>
      </w:tr>
      <w:tr w:rsidR="00EA747F" w14:paraId="3E90869D" w14:textId="77777777" w:rsidTr="00EA747F">
        <w:tc>
          <w:tcPr>
            <w:tcW w:w="4508" w:type="dxa"/>
          </w:tcPr>
          <w:p w14:paraId="0FB61A21" w14:textId="77777777" w:rsidR="00EA747F" w:rsidRPr="00DF208E" w:rsidRDefault="00EA747F" w:rsidP="00EA747F">
            <w:pPr>
              <w:pStyle w:val="Heading3"/>
              <w:outlineLvl w:val="2"/>
              <w:rPr>
                <w:color w:val="000000" w:themeColor="text1"/>
              </w:rPr>
            </w:pPr>
            <w:r w:rsidRPr="00DF208E">
              <w:rPr>
                <w:color w:val="000000" w:themeColor="text1"/>
              </w:rPr>
              <w:t xml:space="preserve">Assistant Staff Officer </w:t>
            </w:r>
          </w:p>
        </w:tc>
        <w:tc>
          <w:tcPr>
            <w:tcW w:w="4418" w:type="dxa"/>
          </w:tcPr>
          <w:p w14:paraId="58152746" w14:textId="77777777" w:rsidR="00EA747F" w:rsidRPr="00DF208E" w:rsidRDefault="00EA747F" w:rsidP="00EA747F">
            <w:pPr>
              <w:pStyle w:val="Heading3"/>
              <w:outlineLvl w:val="2"/>
              <w:rPr>
                <w:color w:val="000000" w:themeColor="text1"/>
              </w:rPr>
            </w:pPr>
            <w:r w:rsidRPr="00DF208E">
              <w:rPr>
                <w:color w:val="000000" w:themeColor="text1"/>
              </w:rPr>
              <w:t>A. Ryan</w:t>
            </w:r>
          </w:p>
        </w:tc>
      </w:tr>
      <w:tr w:rsidR="00EA747F" w14:paraId="4EEEDAB5" w14:textId="77777777" w:rsidTr="00EA747F">
        <w:tc>
          <w:tcPr>
            <w:tcW w:w="4508" w:type="dxa"/>
          </w:tcPr>
          <w:p w14:paraId="49891B3D" w14:textId="77777777" w:rsidR="00EA747F" w:rsidRPr="00DF208E" w:rsidRDefault="00EA747F" w:rsidP="00EA747F">
            <w:pPr>
              <w:pStyle w:val="Heading3"/>
              <w:outlineLvl w:val="2"/>
              <w:rPr>
                <w:color w:val="000000" w:themeColor="text1"/>
              </w:rPr>
            </w:pPr>
            <w:r w:rsidRPr="00DF208E">
              <w:rPr>
                <w:color w:val="000000" w:themeColor="text1"/>
              </w:rPr>
              <w:t xml:space="preserve">Clerical Officer </w:t>
            </w:r>
          </w:p>
        </w:tc>
        <w:tc>
          <w:tcPr>
            <w:tcW w:w="4418" w:type="dxa"/>
          </w:tcPr>
          <w:p w14:paraId="2BE6C3B6" w14:textId="77777777" w:rsidR="00EA747F" w:rsidRPr="00DF208E" w:rsidRDefault="00EA747F" w:rsidP="00EA747F">
            <w:pPr>
              <w:pStyle w:val="Heading3"/>
              <w:outlineLvl w:val="2"/>
              <w:rPr>
                <w:color w:val="000000" w:themeColor="text1"/>
              </w:rPr>
            </w:pPr>
            <w:r w:rsidRPr="00DF208E">
              <w:rPr>
                <w:color w:val="000000" w:themeColor="text1"/>
              </w:rPr>
              <w:t>S. Hope</w:t>
            </w:r>
          </w:p>
        </w:tc>
      </w:tr>
    </w:tbl>
    <w:p w14:paraId="0DF4651A" w14:textId="77777777" w:rsidR="00EA747F" w:rsidRDefault="00EA747F" w:rsidP="00EA747F">
      <w:pPr>
        <w:pStyle w:val="Heading3"/>
      </w:pPr>
    </w:p>
    <w:p w14:paraId="23120B2A" w14:textId="25BEAC1B" w:rsidR="00E06042" w:rsidRDefault="00C139C3" w:rsidP="00EA747F">
      <w:pPr>
        <w:pStyle w:val="Heading3"/>
      </w:pPr>
      <w:r>
        <w:t>Councillor</w:t>
      </w:r>
      <w:r w:rsidR="00BA099B">
        <w:t xml:space="preserve"> L. Sinclair</w:t>
      </w:r>
      <w:r>
        <w:t>, presided</w:t>
      </w:r>
    </w:p>
    <w:p w14:paraId="1EDD44E1" w14:textId="77777777" w:rsidR="00EB7026" w:rsidRDefault="00EB7026" w:rsidP="00EA747F">
      <w:pPr>
        <w:pStyle w:val="Heading3"/>
      </w:pPr>
    </w:p>
    <w:p w14:paraId="2837642B" w14:textId="77777777" w:rsidR="00547BA8" w:rsidRDefault="00547BA8" w:rsidP="00EB7026"/>
    <w:p w14:paraId="5DE59977" w14:textId="77777777" w:rsidR="00547BA8" w:rsidRDefault="00547BA8" w:rsidP="00EB7026"/>
    <w:p w14:paraId="69ECC438" w14:textId="77777777" w:rsidR="00547BA8" w:rsidRDefault="00547BA8" w:rsidP="00EB7026"/>
    <w:p w14:paraId="51399177" w14:textId="77777777" w:rsidR="00547BA8" w:rsidRDefault="00547BA8" w:rsidP="00EB7026"/>
    <w:p w14:paraId="76E2420E" w14:textId="77777777" w:rsidR="00547BA8" w:rsidRDefault="00547BA8" w:rsidP="00EB7026"/>
    <w:p w14:paraId="52639C1E" w14:textId="181D54B8" w:rsidR="00EB7026" w:rsidRPr="00EB7026" w:rsidRDefault="00EB7026" w:rsidP="00EB7026">
      <w:r w:rsidRPr="00EB7026">
        <w:lastRenderedPageBreak/>
        <w:t>The Council suspended Standing Orders to agree the following emergency motion without debate:</w:t>
      </w:r>
    </w:p>
    <w:p w14:paraId="52691E5D" w14:textId="371BDA6A" w:rsidR="00EB7026" w:rsidRDefault="00EB7026" w:rsidP="00547BA8">
      <w:r w:rsidRPr="00547BA8">
        <w:t>That this Council asks that</w:t>
      </w:r>
      <w:r w:rsidR="00547BA8" w:rsidRPr="00547BA8">
        <w:t xml:space="preserve"> "This Area Committee stands in solidarity with the Palestinian People in the midst of the genocidal assault on Gaza by the apartheid Israeli State. Nearly 70 Palestinians have been killed since Monday 10th of May which includes children. This has to stop. The international community must hold the Israeli regime to account for its crimes against the Palestinian people. Therefore, we call on the Minister of Defence to expel the Israeli Ambassador from Ireland to send out a clear message that we do not condone their crimes against humanity”.</w:t>
      </w:r>
    </w:p>
    <w:p w14:paraId="5F436951" w14:textId="3D6FB98E" w:rsidR="00547BA8" w:rsidRPr="00547BA8" w:rsidRDefault="00547BA8" w:rsidP="00547BA8">
      <w:r>
        <w:t xml:space="preserve">Proposed by Cllr. L Dunne                        Seconded by Cllr. M. Duff </w:t>
      </w:r>
    </w:p>
    <w:p w14:paraId="0B0C5119" w14:textId="77777777" w:rsidR="00EB7026" w:rsidRDefault="00EB7026" w:rsidP="00EA747F">
      <w:pPr>
        <w:pStyle w:val="Heading3"/>
      </w:pPr>
    </w:p>
    <w:p w14:paraId="56BE9C6B" w14:textId="65D3CD29" w:rsidR="00E06042" w:rsidRDefault="00C139C3">
      <w:pPr>
        <w:pStyle w:val="Heading3"/>
        <w:rPr>
          <w:b/>
          <w:u w:val="single"/>
        </w:rPr>
      </w:pPr>
      <w:r>
        <w:rPr>
          <w:b/>
          <w:u w:val="single"/>
        </w:rPr>
        <w:t>T/217/21 H1/0521 Item ID:70302</w:t>
      </w:r>
    </w:p>
    <w:p w14:paraId="09C6BDAF" w14:textId="108A7189" w:rsidR="00902341" w:rsidRDefault="00902341" w:rsidP="00902341">
      <w:pPr>
        <w:tabs>
          <w:tab w:val="left" w:pos="2880"/>
        </w:tabs>
        <w:rPr>
          <w:rFonts w:ascii="Times New Roman" w:hAnsi="Times New Roman" w:cs="Times New Roman"/>
        </w:rPr>
      </w:pPr>
      <w:r>
        <w:rPr>
          <w:rFonts w:ascii="Times New Roman" w:hAnsi="Times New Roman" w:cs="Times New Roman"/>
        </w:rPr>
        <w:t>Minutes of Tallaght Area Committee Meeting held on 2</w:t>
      </w:r>
      <w:r>
        <w:rPr>
          <w:rFonts w:ascii="Times New Roman" w:hAnsi="Times New Roman" w:cs="Times New Roman"/>
        </w:rPr>
        <w:t>6</w:t>
      </w:r>
      <w:r w:rsidRPr="00902341">
        <w:rPr>
          <w:rFonts w:ascii="Times New Roman" w:hAnsi="Times New Roman" w:cs="Times New Roman"/>
          <w:vertAlign w:val="superscript"/>
        </w:rPr>
        <w:t>th</w:t>
      </w:r>
      <w:r>
        <w:rPr>
          <w:rFonts w:ascii="Times New Roman" w:hAnsi="Times New Roman" w:cs="Times New Roman"/>
        </w:rPr>
        <w:t xml:space="preserve"> April</w:t>
      </w:r>
      <w:r>
        <w:rPr>
          <w:rFonts w:ascii="Times New Roman" w:hAnsi="Times New Roman" w:cs="Times New Roman"/>
        </w:rPr>
        <w:t xml:space="preserve"> 2021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2867A26A" w14:textId="77777777" w:rsidR="00902341" w:rsidRDefault="00902341" w:rsidP="00902341">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L. Sinclair, seconded by Councillor M. Duff and </w:t>
      </w:r>
      <w:r>
        <w:rPr>
          <w:rFonts w:ascii="Times New Roman" w:hAnsi="Times New Roman" w:cs="Times New Roman"/>
          <w:b/>
        </w:rPr>
        <w:t>RESOLVED:</w:t>
      </w:r>
    </w:p>
    <w:p w14:paraId="2ACE8D0F" w14:textId="3EDAB200" w:rsidR="00902341" w:rsidRDefault="00902341" w:rsidP="00902341">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2</w:t>
      </w:r>
      <w:r>
        <w:rPr>
          <w:rFonts w:ascii="Times New Roman" w:hAnsi="Times New Roman" w:cs="Times New Roman"/>
        </w:rPr>
        <w:t>6</w:t>
      </w:r>
      <w:r w:rsidRPr="00902341">
        <w:rPr>
          <w:rFonts w:ascii="Times New Roman" w:hAnsi="Times New Roman" w:cs="Times New Roman"/>
          <w:vertAlign w:val="superscript"/>
        </w:rPr>
        <w:t>th</w:t>
      </w:r>
      <w:r>
        <w:rPr>
          <w:rFonts w:ascii="Times New Roman" w:hAnsi="Times New Roman" w:cs="Times New Roman"/>
        </w:rPr>
        <w:t xml:space="preserve"> April</w:t>
      </w:r>
      <w:r>
        <w:rPr>
          <w:rFonts w:ascii="Times New Roman" w:hAnsi="Times New Roman" w:cs="Times New Roman"/>
        </w:rPr>
        <w:t xml:space="preserve"> 2021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6B50E194" w14:textId="51A0E73D" w:rsidR="00E06042" w:rsidRDefault="00EB7026">
      <w:pPr>
        <w:rPr>
          <w:rStyle w:val="Hyperlink"/>
        </w:rPr>
      </w:pPr>
      <w:hyperlink r:id="rId4" w:history="1">
        <w:r w:rsidR="00C139C3">
          <w:rPr>
            <w:rStyle w:val="Hyperlink"/>
          </w:rPr>
          <w:t>H-I 1 Minutes of Tallaght Area Committee Meeting held on 26th April 2021</w:t>
        </w:r>
      </w:hyperlink>
    </w:p>
    <w:p w14:paraId="24D3ED59" w14:textId="251161CD" w:rsidR="00C139C3" w:rsidRDefault="00C139C3">
      <w:pPr>
        <w:rPr>
          <w:rStyle w:val="Hyperlink"/>
        </w:rPr>
      </w:pPr>
    </w:p>
    <w:p w14:paraId="26E1C785" w14:textId="77777777" w:rsidR="00F170BC" w:rsidRDefault="00F170BC">
      <w:pPr>
        <w:rPr>
          <w:rStyle w:val="Hyperlink"/>
        </w:rPr>
      </w:pPr>
    </w:p>
    <w:p w14:paraId="5C8A9650" w14:textId="256AFE96" w:rsidR="00660A78" w:rsidRPr="00660A78" w:rsidRDefault="00C139C3" w:rsidP="00660A78">
      <w:pPr>
        <w:rPr>
          <w:b/>
          <w:bCs/>
          <w:u w:val="single"/>
        </w:rPr>
      </w:pPr>
      <w:r w:rsidRPr="00660A78">
        <w:rPr>
          <w:b/>
          <w:bCs/>
          <w:u w:val="single"/>
        </w:rPr>
        <w:t>Q</w:t>
      </w:r>
      <w:r w:rsidR="00660A78">
        <w:rPr>
          <w:b/>
          <w:bCs/>
          <w:u w:val="single"/>
        </w:rPr>
        <w:t xml:space="preserve">UESTIONS </w:t>
      </w:r>
    </w:p>
    <w:p w14:paraId="0605B514" w14:textId="53BE6E45" w:rsidR="00F170BC" w:rsidRDefault="00F170BC" w:rsidP="00F170BC">
      <w:pPr>
        <w:tabs>
          <w:tab w:val="left" w:pos="2880"/>
        </w:tabs>
        <w:rPr>
          <w:rFonts w:ascii="Times New Roman" w:hAnsi="Times New Roman" w:cs="Times New Roman"/>
        </w:rPr>
      </w:pPr>
      <w:r>
        <w:rPr>
          <w:rFonts w:ascii="Times New Roman" w:hAnsi="Times New Roman" w:cs="Times New Roman"/>
        </w:rPr>
        <w:t xml:space="preserve">It was proposed by Councillor L. Sinclair, seconded by Councillor </w:t>
      </w:r>
      <w:r w:rsidRPr="00EC0555">
        <w:rPr>
          <w:rFonts w:ascii="Times New Roman" w:hAnsi="Times New Roman" w:cs="Times New Roman"/>
        </w:rPr>
        <w:t xml:space="preserve">M. Duff </w:t>
      </w:r>
      <w:r>
        <w:rPr>
          <w:rFonts w:ascii="Times New Roman" w:hAnsi="Times New Roman" w:cs="Times New Roman"/>
        </w:rPr>
        <w:t>and RESOLVED: "That pursuant to Standing Order No. 1, Question Nos. 1 to 21</w:t>
      </w:r>
      <w:r>
        <w:rPr>
          <w:rFonts w:ascii="Times New Roman" w:hAnsi="Times New Roman" w:cs="Times New Roman"/>
          <w:color w:val="FF0000"/>
        </w:rPr>
        <w:t xml:space="preserve"> </w:t>
      </w:r>
      <w:r>
        <w:rPr>
          <w:rFonts w:ascii="Times New Roman" w:hAnsi="Times New Roman" w:cs="Times New Roman"/>
        </w:rPr>
        <w:t>be ADOPTED and APPROVED.”</w:t>
      </w:r>
    </w:p>
    <w:p w14:paraId="4B993B6F" w14:textId="508A0084" w:rsidR="00694982" w:rsidRDefault="00694982" w:rsidP="00F170BC">
      <w:pPr>
        <w:tabs>
          <w:tab w:val="left" w:pos="2880"/>
        </w:tabs>
        <w:rPr>
          <w:rFonts w:ascii="Times New Roman" w:hAnsi="Times New Roman" w:cs="Times New Roman"/>
        </w:rPr>
      </w:pPr>
    </w:p>
    <w:p w14:paraId="08126FED" w14:textId="77777777" w:rsidR="00F170BC" w:rsidRDefault="00F170BC"/>
    <w:p w14:paraId="18EAE846" w14:textId="77777777" w:rsidR="00E06042" w:rsidRPr="00BA099B" w:rsidRDefault="00C139C3" w:rsidP="00BA099B">
      <w:pPr>
        <w:pStyle w:val="Heading2"/>
        <w:jc w:val="center"/>
        <w:rPr>
          <w:b/>
          <w:bCs/>
        </w:rPr>
      </w:pPr>
      <w:r w:rsidRPr="00BA099B">
        <w:rPr>
          <w:b/>
          <w:bCs/>
        </w:rPr>
        <w:t>Housing</w:t>
      </w:r>
    </w:p>
    <w:p w14:paraId="06DD8280" w14:textId="7823F8F9" w:rsidR="00E06042" w:rsidRDefault="00C139C3">
      <w:pPr>
        <w:pStyle w:val="Heading3"/>
      </w:pPr>
      <w:r>
        <w:rPr>
          <w:b/>
          <w:u w:val="single"/>
        </w:rPr>
        <w:t>T/218/21 Q1/0521 Item ID:70365</w:t>
      </w:r>
    </w:p>
    <w:p w14:paraId="7AE41D65" w14:textId="77777777" w:rsidR="00E06042" w:rsidRDefault="00C139C3">
      <w:r>
        <w:t>Proposed by Councillor Patrick Pearse Holohan</w:t>
      </w:r>
    </w:p>
    <w:p w14:paraId="1C48B50A" w14:textId="77777777" w:rsidR="00E06042" w:rsidRDefault="00C139C3">
      <w:r>
        <w:t>"How long approximately, for an application for the Rebuilding Ireland Loan to be processed from start to decision?"</w:t>
      </w:r>
    </w:p>
    <w:p w14:paraId="2C55F229" w14:textId="77777777" w:rsidR="00E06042" w:rsidRDefault="00C139C3">
      <w:r>
        <w:rPr>
          <w:b/>
        </w:rPr>
        <w:t>REPLY:</w:t>
      </w:r>
    </w:p>
    <w:p w14:paraId="7837EB34" w14:textId="77777777" w:rsidR="00E06042" w:rsidRDefault="00C139C3">
      <w:r>
        <w:t>The time frame for processing and approving of Rebuilding Ireland Home Loan applications is contingent on a number of factors including the applicant(s) submitting all requested documentation, clarifying information contained on applications, the Underwriting process and the scheduling of Credit Committee meetings. </w:t>
      </w:r>
    </w:p>
    <w:p w14:paraId="144721B4" w14:textId="77777777" w:rsidR="00E06042" w:rsidRDefault="00C139C3">
      <w:r>
        <w:t>The average processing time from the date an application is sent to the Underwriters to the applicant being notified of the decision regarding their Rebuilding Ireland Home Loan application is currently sixteen weeks.</w:t>
      </w:r>
    </w:p>
    <w:p w14:paraId="07E4BAF4" w14:textId="23D18EE2" w:rsidR="00E06042" w:rsidRDefault="00C139C3">
      <w:pPr>
        <w:pStyle w:val="Heading3"/>
      </w:pPr>
      <w:r>
        <w:rPr>
          <w:b/>
          <w:u w:val="single"/>
        </w:rPr>
        <w:lastRenderedPageBreak/>
        <w:t>T/219/21 Q2/0521 Item ID:70424</w:t>
      </w:r>
    </w:p>
    <w:p w14:paraId="6CE4DDD5" w14:textId="77777777" w:rsidR="00E06042" w:rsidRDefault="00C139C3">
      <w:r>
        <w:t>Proposed by Councillor C. O'Connor</w:t>
      </w:r>
    </w:p>
    <w:p w14:paraId="231F2140" w14:textId="77777777" w:rsidR="00E06042" w:rsidRDefault="00C139C3">
      <w:r>
        <w:t>"To ask the Chief Executive to detail the schedules being followed in respect of the social housing sites in Tallaght following delays occasioned by the lockdown restrictions and will he make a statement?".</w:t>
      </w:r>
    </w:p>
    <w:p w14:paraId="7C4B6B3D" w14:textId="77777777" w:rsidR="00E06042" w:rsidRDefault="00C139C3">
      <w:r>
        <w:rPr>
          <w:b/>
        </w:rPr>
        <w:t>REPLY:</w:t>
      </w:r>
    </w:p>
    <w:p w14:paraId="745DFEF0" w14:textId="77777777" w:rsidR="00E06042" w:rsidRDefault="00C139C3">
      <w:r>
        <w:t>Construction recommenced on site on the 12th April at Fernwood &amp; Maplewood and Catherine's Row following the lifting of restrictions.  Construction commenced on site at The Weir, Whitestown Way in early May. The site at Old Bawn for age friendly housing is at detailed design stage. The delivery of the new homes on these sites have been delayed due to the restrictions and the revised timelines on each of the projects are set out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61"/>
        <w:gridCol w:w="1339"/>
        <w:gridCol w:w="1244"/>
        <w:gridCol w:w="1246"/>
        <w:gridCol w:w="3407"/>
        <w:gridCol w:w="117"/>
      </w:tblGrid>
      <w:tr w:rsidR="00E06042" w14:paraId="0549726C" w14:textId="77777777">
        <w:tc>
          <w:tcPr>
            <w:tcW w:w="10620" w:type="dxa"/>
            <w:gridSpan w:val="6"/>
            <w:vAlign w:val="center"/>
          </w:tcPr>
          <w:p w14:paraId="550A4016" w14:textId="77777777" w:rsidR="00E06042" w:rsidRDefault="00C139C3">
            <w:r>
              <w:rPr>
                <w:b/>
              </w:rPr>
              <w:t>Construction Programme 2020-2021</w:t>
            </w:r>
          </w:p>
        </w:tc>
      </w:tr>
      <w:tr w:rsidR="00E06042" w14:paraId="2DC43FBF" w14:textId="77777777">
        <w:tc>
          <w:tcPr>
            <w:tcW w:w="10620" w:type="dxa"/>
            <w:gridSpan w:val="6"/>
            <w:vAlign w:val="center"/>
          </w:tcPr>
          <w:p w14:paraId="6DB75852" w14:textId="77777777" w:rsidR="00E06042" w:rsidRDefault="00C139C3">
            <w:r>
              <w:rPr>
                <w:b/>
              </w:rPr>
              <w:t>Projects with Part 8 Planning Approval</w:t>
            </w:r>
          </w:p>
        </w:tc>
      </w:tr>
      <w:tr w:rsidR="00E06042" w14:paraId="0AF1C5E9" w14:textId="77777777">
        <w:tc>
          <w:tcPr>
            <w:tcW w:w="1980" w:type="dxa"/>
            <w:vAlign w:val="center"/>
          </w:tcPr>
          <w:p w14:paraId="5CCE42E6" w14:textId="77777777" w:rsidR="00E06042" w:rsidRDefault="00C139C3">
            <w:r>
              <w:rPr>
                <w:b/>
              </w:rPr>
              <w:t>Local Electoral Area</w:t>
            </w:r>
          </w:p>
        </w:tc>
        <w:tc>
          <w:tcPr>
            <w:tcW w:w="1425" w:type="dxa"/>
            <w:vAlign w:val="center"/>
          </w:tcPr>
          <w:p w14:paraId="6FE95A74" w14:textId="77777777" w:rsidR="00E06042" w:rsidRDefault="00C139C3">
            <w:r>
              <w:rPr>
                <w:b/>
              </w:rPr>
              <w:t>Project Name</w:t>
            </w:r>
          </w:p>
        </w:tc>
        <w:tc>
          <w:tcPr>
            <w:tcW w:w="1305" w:type="dxa"/>
            <w:vAlign w:val="center"/>
          </w:tcPr>
          <w:p w14:paraId="663FF95E" w14:textId="77777777" w:rsidR="00E06042" w:rsidRDefault="00C139C3">
            <w:r>
              <w:rPr>
                <w:b/>
              </w:rPr>
              <w:t>Part 8 Approved Date</w:t>
            </w:r>
          </w:p>
        </w:tc>
        <w:tc>
          <w:tcPr>
            <w:tcW w:w="1530" w:type="dxa"/>
            <w:vAlign w:val="center"/>
          </w:tcPr>
          <w:p w14:paraId="3F4E7446" w14:textId="77777777" w:rsidR="00E06042" w:rsidRDefault="00C139C3">
            <w:r>
              <w:rPr>
                <w:b/>
              </w:rPr>
              <w:t xml:space="preserve">No. of Units </w:t>
            </w:r>
          </w:p>
        </w:tc>
        <w:tc>
          <w:tcPr>
            <w:tcW w:w="4245" w:type="dxa"/>
            <w:vAlign w:val="center"/>
          </w:tcPr>
          <w:p w14:paraId="3FCF7533" w14:textId="77777777" w:rsidR="00E06042" w:rsidRDefault="00C139C3">
            <w:r>
              <w:rPr>
                <w:b/>
              </w:rPr>
              <w:t>Current Status</w:t>
            </w:r>
          </w:p>
        </w:tc>
        <w:tc>
          <w:tcPr>
            <w:tcW w:w="135" w:type="dxa"/>
            <w:vAlign w:val="center"/>
          </w:tcPr>
          <w:p w14:paraId="14D00237" w14:textId="77777777" w:rsidR="00E06042" w:rsidRDefault="00C139C3">
            <w:r>
              <w:t> </w:t>
            </w:r>
          </w:p>
        </w:tc>
      </w:tr>
      <w:tr w:rsidR="00E06042" w14:paraId="590B7999" w14:textId="77777777">
        <w:tc>
          <w:tcPr>
            <w:tcW w:w="1980" w:type="dxa"/>
            <w:vAlign w:val="center"/>
          </w:tcPr>
          <w:p w14:paraId="78422B85" w14:textId="77777777" w:rsidR="00E06042" w:rsidRDefault="00C139C3">
            <w:r>
              <w:t>Tallaght South</w:t>
            </w:r>
          </w:p>
        </w:tc>
        <w:tc>
          <w:tcPr>
            <w:tcW w:w="1425" w:type="dxa"/>
            <w:vAlign w:val="center"/>
          </w:tcPr>
          <w:p w14:paraId="1D8C9025" w14:textId="77777777" w:rsidR="00E06042" w:rsidRDefault="00C139C3">
            <w:r>
              <w:t>Catherine's Row, Tallaght</w:t>
            </w:r>
          </w:p>
        </w:tc>
        <w:tc>
          <w:tcPr>
            <w:tcW w:w="1305" w:type="dxa"/>
            <w:vAlign w:val="center"/>
          </w:tcPr>
          <w:p w14:paraId="3482949D" w14:textId="77777777" w:rsidR="00E06042" w:rsidRDefault="00C139C3">
            <w:r>
              <w:t>10/09/2018</w:t>
            </w:r>
          </w:p>
        </w:tc>
        <w:tc>
          <w:tcPr>
            <w:tcW w:w="1530" w:type="dxa"/>
            <w:vAlign w:val="center"/>
          </w:tcPr>
          <w:p w14:paraId="108C1538" w14:textId="77777777" w:rsidR="00E06042" w:rsidRDefault="00C139C3">
            <w:r>
              <w:t>12</w:t>
            </w:r>
          </w:p>
        </w:tc>
        <w:tc>
          <w:tcPr>
            <w:tcW w:w="4245" w:type="dxa"/>
            <w:vAlign w:val="center"/>
          </w:tcPr>
          <w:p w14:paraId="6916B213" w14:textId="77777777" w:rsidR="00E06042" w:rsidRDefault="00C139C3">
            <w:r>
              <w:t>Under construction. Projected delivery Q2 2022.</w:t>
            </w:r>
          </w:p>
        </w:tc>
        <w:tc>
          <w:tcPr>
            <w:tcW w:w="135" w:type="dxa"/>
            <w:vAlign w:val="center"/>
          </w:tcPr>
          <w:p w14:paraId="26BA6D9A" w14:textId="77777777" w:rsidR="00E06042" w:rsidRDefault="00C139C3">
            <w:r>
              <w:t> </w:t>
            </w:r>
          </w:p>
        </w:tc>
      </w:tr>
      <w:tr w:rsidR="00E06042" w14:paraId="3139202C" w14:textId="77777777">
        <w:tc>
          <w:tcPr>
            <w:tcW w:w="1980" w:type="dxa"/>
            <w:vAlign w:val="center"/>
          </w:tcPr>
          <w:p w14:paraId="2844B574" w14:textId="77777777" w:rsidR="00E06042" w:rsidRDefault="00C139C3">
            <w:r>
              <w:t>Tallaght Central</w:t>
            </w:r>
          </w:p>
        </w:tc>
        <w:tc>
          <w:tcPr>
            <w:tcW w:w="1425" w:type="dxa"/>
            <w:vAlign w:val="center"/>
          </w:tcPr>
          <w:p w14:paraId="6EF1F8EE" w14:textId="77777777" w:rsidR="00E06042" w:rsidRDefault="00C139C3">
            <w:r>
              <w:t>Fernwood &amp; Maplewood</w:t>
            </w:r>
          </w:p>
        </w:tc>
        <w:tc>
          <w:tcPr>
            <w:tcW w:w="1305" w:type="dxa"/>
            <w:vAlign w:val="center"/>
          </w:tcPr>
          <w:p w14:paraId="53E7C1D7" w14:textId="77777777" w:rsidR="00E06042" w:rsidRDefault="00C139C3">
            <w:r>
              <w:t>08/10/2018</w:t>
            </w:r>
          </w:p>
        </w:tc>
        <w:tc>
          <w:tcPr>
            <w:tcW w:w="1530" w:type="dxa"/>
            <w:vAlign w:val="center"/>
          </w:tcPr>
          <w:p w14:paraId="7D0426D9" w14:textId="77777777" w:rsidR="00E06042" w:rsidRDefault="00C139C3">
            <w:r>
              <w:t>40</w:t>
            </w:r>
          </w:p>
        </w:tc>
        <w:tc>
          <w:tcPr>
            <w:tcW w:w="4245" w:type="dxa"/>
            <w:vAlign w:val="center"/>
          </w:tcPr>
          <w:p w14:paraId="2353598E" w14:textId="77777777" w:rsidR="00E06042" w:rsidRDefault="00C139C3">
            <w:r>
              <w:t>Under construction. Projected delivery Q1 2022.</w:t>
            </w:r>
          </w:p>
        </w:tc>
        <w:tc>
          <w:tcPr>
            <w:tcW w:w="135" w:type="dxa"/>
            <w:vAlign w:val="center"/>
          </w:tcPr>
          <w:p w14:paraId="4F9F66D7" w14:textId="77777777" w:rsidR="00E06042" w:rsidRDefault="00C139C3">
            <w:r>
              <w:t> </w:t>
            </w:r>
          </w:p>
        </w:tc>
      </w:tr>
      <w:tr w:rsidR="00E06042" w14:paraId="5F1B7D75" w14:textId="77777777">
        <w:tc>
          <w:tcPr>
            <w:tcW w:w="1980" w:type="dxa"/>
            <w:vAlign w:val="center"/>
          </w:tcPr>
          <w:p w14:paraId="7793F832" w14:textId="77777777" w:rsidR="00E06042" w:rsidRDefault="00C139C3">
            <w:r>
              <w:t>Tallaght Central</w:t>
            </w:r>
          </w:p>
        </w:tc>
        <w:tc>
          <w:tcPr>
            <w:tcW w:w="1425" w:type="dxa"/>
            <w:vAlign w:val="center"/>
          </w:tcPr>
          <w:p w14:paraId="02A5898F" w14:textId="77777777" w:rsidR="00E06042" w:rsidRDefault="00C139C3">
            <w:r>
              <w:t>The Weir, Whitestown Way</w:t>
            </w:r>
          </w:p>
        </w:tc>
        <w:tc>
          <w:tcPr>
            <w:tcW w:w="1305" w:type="dxa"/>
            <w:vAlign w:val="center"/>
          </w:tcPr>
          <w:p w14:paraId="239ADBF0" w14:textId="77777777" w:rsidR="00E06042" w:rsidRDefault="00C139C3">
            <w:r>
              <w:t>10/12/2018</w:t>
            </w:r>
          </w:p>
        </w:tc>
        <w:tc>
          <w:tcPr>
            <w:tcW w:w="1530" w:type="dxa"/>
            <w:vAlign w:val="center"/>
          </w:tcPr>
          <w:p w14:paraId="06F44762" w14:textId="77777777" w:rsidR="00E06042" w:rsidRDefault="00C139C3">
            <w:r>
              <w:t>81</w:t>
            </w:r>
          </w:p>
        </w:tc>
        <w:tc>
          <w:tcPr>
            <w:tcW w:w="4245" w:type="dxa"/>
            <w:vAlign w:val="center"/>
          </w:tcPr>
          <w:p w14:paraId="64631FC4" w14:textId="77777777" w:rsidR="00E06042" w:rsidRDefault="00C139C3">
            <w:r>
              <w:t>Contractor commenced on site May 2021. Projected delivery Q4 2022.</w:t>
            </w:r>
          </w:p>
        </w:tc>
        <w:tc>
          <w:tcPr>
            <w:tcW w:w="135" w:type="dxa"/>
            <w:vAlign w:val="center"/>
          </w:tcPr>
          <w:p w14:paraId="49C67FA3" w14:textId="77777777" w:rsidR="00E06042" w:rsidRDefault="00C139C3">
            <w:r>
              <w:t> </w:t>
            </w:r>
          </w:p>
        </w:tc>
      </w:tr>
      <w:tr w:rsidR="00E06042" w14:paraId="52C625A3" w14:textId="77777777">
        <w:tc>
          <w:tcPr>
            <w:tcW w:w="1980" w:type="dxa"/>
            <w:vAlign w:val="center"/>
          </w:tcPr>
          <w:p w14:paraId="3CA8EB43" w14:textId="77777777" w:rsidR="00E06042" w:rsidRDefault="00C139C3">
            <w:r>
              <w:t>Tallaght Central</w:t>
            </w:r>
          </w:p>
        </w:tc>
        <w:tc>
          <w:tcPr>
            <w:tcW w:w="1425" w:type="dxa"/>
            <w:vAlign w:val="center"/>
          </w:tcPr>
          <w:p w14:paraId="3756498C" w14:textId="77777777" w:rsidR="00E06042" w:rsidRDefault="00C139C3">
            <w:r>
              <w:t>Old Bawn (Brady's Field)</w:t>
            </w:r>
          </w:p>
        </w:tc>
        <w:tc>
          <w:tcPr>
            <w:tcW w:w="1305" w:type="dxa"/>
            <w:vAlign w:val="center"/>
          </w:tcPr>
          <w:p w14:paraId="04506265" w14:textId="77777777" w:rsidR="00E06042" w:rsidRDefault="00C139C3">
            <w:r>
              <w:t>11/02/2020</w:t>
            </w:r>
          </w:p>
        </w:tc>
        <w:tc>
          <w:tcPr>
            <w:tcW w:w="1530" w:type="dxa"/>
            <w:vAlign w:val="center"/>
          </w:tcPr>
          <w:p w14:paraId="1ADB6AB3" w14:textId="77777777" w:rsidR="00E06042" w:rsidRDefault="00C139C3">
            <w:r>
              <w:t>12</w:t>
            </w:r>
          </w:p>
        </w:tc>
        <w:tc>
          <w:tcPr>
            <w:tcW w:w="4245" w:type="dxa"/>
            <w:vAlign w:val="center"/>
          </w:tcPr>
          <w:p w14:paraId="6E991CBB" w14:textId="77777777" w:rsidR="00E06042" w:rsidRDefault="00C139C3">
            <w:r>
              <w:t>Detailed design underway to progress to tender Q3 2021.</w:t>
            </w:r>
          </w:p>
        </w:tc>
        <w:tc>
          <w:tcPr>
            <w:tcW w:w="135" w:type="dxa"/>
            <w:vAlign w:val="center"/>
          </w:tcPr>
          <w:p w14:paraId="02F02B9F" w14:textId="77777777" w:rsidR="00E06042" w:rsidRDefault="00C139C3">
            <w:r>
              <w:t> </w:t>
            </w:r>
          </w:p>
        </w:tc>
      </w:tr>
      <w:tr w:rsidR="00E06042" w14:paraId="27A2F84E" w14:textId="77777777">
        <w:tc>
          <w:tcPr>
            <w:tcW w:w="1980" w:type="dxa"/>
            <w:vAlign w:val="center"/>
          </w:tcPr>
          <w:p w14:paraId="169EC4DF" w14:textId="77777777" w:rsidR="00E06042" w:rsidRDefault="00C139C3">
            <w:r>
              <w:t> </w:t>
            </w:r>
          </w:p>
        </w:tc>
        <w:tc>
          <w:tcPr>
            <w:tcW w:w="1425" w:type="dxa"/>
            <w:vAlign w:val="center"/>
          </w:tcPr>
          <w:p w14:paraId="63F363A5" w14:textId="77777777" w:rsidR="00E06042" w:rsidRDefault="00C139C3">
            <w:r>
              <w:t> </w:t>
            </w:r>
          </w:p>
        </w:tc>
        <w:tc>
          <w:tcPr>
            <w:tcW w:w="1305" w:type="dxa"/>
            <w:vAlign w:val="center"/>
          </w:tcPr>
          <w:p w14:paraId="0B429978" w14:textId="77777777" w:rsidR="00E06042" w:rsidRDefault="00C139C3">
            <w:r>
              <w:t> </w:t>
            </w:r>
          </w:p>
        </w:tc>
        <w:tc>
          <w:tcPr>
            <w:tcW w:w="1530" w:type="dxa"/>
            <w:vAlign w:val="center"/>
          </w:tcPr>
          <w:p w14:paraId="150652FC" w14:textId="77777777" w:rsidR="00E06042" w:rsidRDefault="00C139C3">
            <w:r>
              <w:rPr>
                <w:b/>
              </w:rPr>
              <w:t>145</w:t>
            </w:r>
          </w:p>
        </w:tc>
        <w:tc>
          <w:tcPr>
            <w:tcW w:w="4245" w:type="dxa"/>
            <w:vAlign w:val="center"/>
          </w:tcPr>
          <w:p w14:paraId="2EAA3E7A" w14:textId="77777777" w:rsidR="00E06042" w:rsidRDefault="00C139C3">
            <w:r>
              <w:t> </w:t>
            </w:r>
          </w:p>
        </w:tc>
        <w:tc>
          <w:tcPr>
            <w:tcW w:w="135" w:type="dxa"/>
            <w:vAlign w:val="center"/>
          </w:tcPr>
          <w:p w14:paraId="542B993F" w14:textId="77777777" w:rsidR="00E06042" w:rsidRDefault="00C139C3">
            <w:r>
              <w:t> </w:t>
            </w:r>
          </w:p>
        </w:tc>
      </w:tr>
    </w:tbl>
    <w:p w14:paraId="321C89D3" w14:textId="3DD46436" w:rsidR="00E06042" w:rsidRDefault="00C139C3">
      <w:pPr>
        <w:pStyle w:val="Heading3"/>
      </w:pPr>
      <w:r>
        <w:rPr>
          <w:b/>
          <w:u w:val="single"/>
        </w:rPr>
        <w:t>T/220/21 Q3/0521 Item ID:70425</w:t>
      </w:r>
    </w:p>
    <w:p w14:paraId="0BE0340E" w14:textId="77777777" w:rsidR="00E06042" w:rsidRDefault="00C139C3">
      <w:r>
        <w:t>Proposed by Councillor C. O'Connor</w:t>
      </w:r>
    </w:p>
    <w:p w14:paraId="3339ACBE" w14:textId="77777777" w:rsidR="00E06042" w:rsidRDefault="00C139C3">
      <w:r>
        <w:t>"To ask the Chief Executive to present an update in respect of proposals for the approved housing development at Old Bawn Rd will he detail contacts with the local community in respect of the matter and will he detail plans to facilitate the concerns previously expressed by Tymon Bawn football club in respect of the impact on their playing pitch and will he make a statement?".</w:t>
      </w:r>
    </w:p>
    <w:p w14:paraId="46A4BC94" w14:textId="77777777" w:rsidR="00E06042" w:rsidRDefault="00C139C3">
      <w:r>
        <w:rPr>
          <w:b/>
        </w:rPr>
        <w:t>REPLY:</w:t>
      </w:r>
    </w:p>
    <w:p w14:paraId="38E36583" w14:textId="0FEC0120" w:rsidR="00E06042" w:rsidRDefault="00C139C3">
      <w:r>
        <w:t>The Part 8 approved scheme for 12 new homes at Old Bawn Road is currently at pre-tender design stage. The scheme is programmed to progress to tender in Q3 2021. Following tender, the Council will be submitting the budget application to the</w:t>
      </w:r>
      <w:r w:rsidR="00121F61">
        <w:t xml:space="preserve"> </w:t>
      </w:r>
      <w:r>
        <w:t>Department of Housing, Local Government and Heritage for final funding approval. The Council will be in a position to engage with the local community and Tymon Bawn Football Club once the funding approval has been granted by the Department of Housing.</w:t>
      </w:r>
    </w:p>
    <w:p w14:paraId="06BA3413" w14:textId="5D06B4E2" w:rsidR="00E06042" w:rsidRDefault="007F5535">
      <w:pPr>
        <w:pStyle w:val="Heading3"/>
      </w:pPr>
      <w:r>
        <w:rPr>
          <w:b/>
          <w:u w:val="single"/>
        </w:rPr>
        <w:lastRenderedPageBreak/>
        <w:t xml:space="preserve">T/221/21 </w:t>
      </w:r>
      <w:r w:rsidR="00C139C3">
        <w:rPr>
          <w:b/>
          <w:u w:val="single"/>
        </w:rPr>
        <w:t>Q4/0521 Item ID:70447</w:t>
      </w:r>
    </w:p>
    <w:p w14:paraId="306C7C71" w14:textId="77777777" w:rsidR="00E06042" w:rsidRDefault="00C139C3">
      <w:r>
        <w:t>Proposed by Councillor D. Richardson</w:t>
      </w:r>
    </w:p>
    <w:p w14:paraId="4CEED617" w14:textId="70DBAFFF" w:rsidR="00E06042" w:rsidRDefault="007F5535">
      <w:r>
        <w:t>“</w:t>
      </w:r>
      <w:r w:rsidR="00C139C3">
        <w:t>Can the Chief Executive make a report of when the new houses for Killinarden and Club House for Sacred Heart will start and report on when club house will be finished by?</w:t>
      </w:r>
      <w:r>
        <w:t>”</w:t>
      </w:r>
      <w:r w:rsidR="00C139C3">
        <w:t>.</w:t>
      </w:r>
    </w:p>
    <w:p w14:paraId="0197FE6F" w14:textId="77777777" w:rsidR="00E06042" w:rsidRDefault="00C139C3">
      <w:r>
        <w:rPr>
          <w:b/>
        </w:rPr>
        <w:t>REPLY:</w:t>
      </w:r>
    </w:p>
    <w:p w14:paraId="34D95124" w14:textId="3847D197" w:rsidR="00121F61" w:rsidRPr="00F55B75" w:rsidRDefault="00C139C3" w:rsidP="00F55B75">
      <w:pPr>
        <w:rPr>
          <w:bCs/>
        </w:rPr>
      </w:pPr>
      <w:r w:rsidRPr="007F5535">
        <w:rPr>
          <w:bCs/>
        </w:rPr>
        <w:t xml:space="preserve">The procurement process for the Killinarden development commenced in July 2020.  A request for final tenders is due to be published on eTenders.  These tenders will then be assessed with a preferred economic operator chosen.  A full report will then be brought to the Council for approval.  If approved, the preferred economic operator will then have to seek planning permission.  If planning permission is granted, construction will commence.  At this stage, it would be anticipated that site start would be in late 2022.  The build will be over a number of years with phased handover of units.  </w:t>
      </w:r>
    </w:p>
    <w:p w14:paraId="49DA874C" w14:textId="4D07872B" w:rsidR="00E06042" w:rsidRDefault="007F5535">
      <w:pPr>
        <w:pStyle w:val="Heading3"/>
      </w:pPr>
      <w:r>
        <w:rPr>
          <w:b/>
          <w:u w:val="single"/>
        </w:rPr>
        <w:t xml:space="preserve">T/222/21 </w:t>
      </w:r>
      <w:r w:rsidR="00C139C3">
        <w:rPr>
          <w:b/>
          <w:u w:val="single"/>
        </w:rPr>
        <w:t>Q5/0521 Item ID:70451</w:t>
      </w:r>
    </w:p>
    <w:p w14:paraId="5F855A34" w14:textId="77777777" w:rsidR="00E06042" w:rsidRDefault="00C139C3">
      <w:r>
        <w:t>Proposed by Councillor D. Richardson</w:t>
      </w:r>
    </w:p>
    <w:p w14:paraId="19E276CD" w14:textId="77777777" w:rsidR="00E06042" w:rsidRDefault="00C139C3">
      <w:r>
        <w:t>"Can the Chief Executive make a report on Hazel Hill halting site regarding anti social behaviour and report on the damage to the houses that were set on fire and in the report could the Chief Executive comment is this site fit for purpose under health and safety grounds?".</w:t>
      </w:r>
    </w:p>
    <w:p w14:paraId="1FF45E42" w14:textId="77777777" w:rsidR="00E06042" w:rsidRDefault="00C139C3">
      <w:r>
        <w:rPr>
          <w:b/>
        </w:rPr>
        <w:t>REPLY: </w:t>
      </w:r>
    </w:p>
    <w:p w14:paraId="7CD0BDE6" w14:textId="77777777" w:rsidR="00E06042" w:rsidRDefault="00C139C3">
      <w:r>
        <w:t>In recent weeks, Dublin Fire Brigade and An Garda Síochána attended Hazel Hill following notification of fires to properties on the site and Garda investigations are ongoing in relation to this matter.</w:t>
      </w:r>
    </w:p>
    <w:p w14:paraId="6F121C09" w14:textId="77777777" w:rsidR="00E06042" w:rsidRDefault="00C139C3">
      <w:r>
        <w:t>The Housing Maintenance team have completed initial inspections of both dwellings and have reported that there is extensive fire damage to both properties. The units have been secured and are not accessible due to the severity of the damage. Further inspections are due to take place to determine the refurbishment works required and associated costs.</w:t>
      </w:r>
    </w:p>
    <w:p w14:paraId="24CA6C4C" w14:textId="54486234" w:rsidR="00E06042" w:rsidRDefault="007F5535">
      <w:pPr>
        <w:pStyle w:val="Heading3"/>
      </w:pPr>
      <w:r>
        <w:rPr>
          <w:b/>
          <w:u w:val="single"/>
        </w:rPr>
        <w:t xml:space="preserve">T/223/21 </w:t>
      </w:r>
      <w:r w:rsidR="00C139C3">
        <w:rPr>
          <w:b/>
          <w:u w:val="single"/>
        </w:rPr>
        <w:t>H2/0521 Item ID:70303</w:t>
      </w:r>
    </w:p>
    <w:p w14:paraId="04A97029" w14:textId="77777777" w:rsidR="00E06042" w:rsidRDefault="00C139C3">
      <w:r>
        <w:t>Proposed by Marguerite Staunton</w:t>
      </w:r>
    </w:p>
    <w:p w14:paraId="7340927C" w14:textId="77777777" w:rsidR="00E06042" w:rsidRDefault="00C139C3">
      <w:r>
        <w:t>Housing Procurement Quarterly Report 2021</w:t>
      </w:r>
    </w:p>
    <w:p w14:paraId="0F4084BA" w14:textId="3BD90EE1" w:rsidR="00E06042" w:rsidRDefault="00EB7026">
      <w:pPr>
        <w:rPr>
          <w:rStyle w:val="Hyperlink"/>
        </w:rPr>
      </w:pPr>
      <w:hyperlink r:id="rId5" w:history="1">
        <w:r w:rsidR="00C139C3">
          <w:rPr>
            <w:rStyle w:val="Hyperlink"/>
          </w:rPr>
          <w:t>H-I (2)</w:t>
        </w:r>
      </w:hyperlink>
    </w:p>
    <w:p w14:paraId="111C996B" w14:textId="5A054494" w:rsidR="00121F61" w:rsidRPr="00121F61" w:rsidRDefault="00121F61">
      <w:pPr>
        <w:rPr>
          <w:rStyle w:val="Hyperlink"/>
          <w:color w:val="auto"/>
          <w:u w:val="none"/>
        </w:rPr>
      </w:pPr>
      <w:r w:rsidRPr="00121F61">
        <w:rPr>
          <w:rStyle w:val="Hyperlink"/>
          <w:color w:val="auto"/>
          <w:u w:val="none"/>
        </w:rPr>
        <w:t xml:space="preserve">M. Staunton gave a presentation. </w:t>
      </w:r>
    </w:p>
    <w:p w14:paraId="0B0FDD83" w14:textId="1792E365" w:rsidR="00121F61" w:rsidRDefault="00121F61" w:rsidP="00121F61">
      <w:r>
        <w:t xml:space="preserve">A discussion followed with contributions from Cllrs. L. Dunne, C. King, C O’Connor &amp; M. Duff. </w:t>
      </w:r>
    </w:p>
    <w:p w14:paraId="7AB1A3D5" w14:textId="3B1DDD8F" w:rsidR="00121F61" w:rsidRDefault="00121F61" w:rsidP="00121F61">
      <w:r>
        <w:t xml:space="preserve">M. Staunton replied to the Member’s queries. </w:t>
      </w:r>
    </w:p>
    <w:p w14:paraId="0FD89302" w14:textId="438AD268" w:rsidR="00121F61" w:rsidRDefault="00121F61" w:rsidP="00121F61">
      <w:r>
        <w:t xml:space="preserve">A commitment was given to </w:t>
      </w:r>
      <w:r w:rsidR="00C679BF">
        <w:t xml:space="preserve">circulate the Part 8 drawings presented to the Members at the December TACM – M. Staunton. </w:t>
      </w:r>
    </w:p>
    <w:p w14:paraId="0BE719E5" w14:textId="566C72B8" w:rsidR="00121F61" w:rsidRDefault="00121F61" w:rsidP="00121F61">
      <w:r>
        <w:t xml:space="preserve">The </w:t>
      </w:r>
      <w:r w:rsidR="00F55B75">
        <w:t>report</w:t>
      </w:r>
      <w:r>
        <w:t xml:space="preserve"> was</w:t>
      </w:r>
      <w:r w:rsidR="00F55B75">
        <w:rPr>
          <w:b/>
          <w:bCs/>
          <w:u w:val="single"/>
        </w:rPr>
        <w:t xml:space="preserve"> NOTED</w:t>
      </w:r>
      <w:r>
        <w:t xml:space="preserve">. </w:t>
      </w:r>
    </w:p>
    <w:p w14:paraId="03D12F4A" w14:textId="77777777" w:rsidR="00121F61" w:rsidRDefault="00121F61"/>
    <w:p w14:paraId="393099C7" w14:textId="65FAED81" w:rsidR="00E06042" w:rsidRDefault="007F5535">
      <w:pPr>
        <w:pStyle w:val="Heading3"/>
      </w:pPr>
      <w:r>
        <w:rPr>
          <w:b/>
          <w:u w:val="single"/>
        </w:rPr>
        <w:lastRenderedPageBreak/>
        <w:t xml:space="preserve">T/224/21 </w:t>
      </w:r>
      <w:r w:rsidR="00C139C3">
        <w:rPr>
          <w:b/>
          <w:u w:val="single"/>
        </w:rPr>
        <w:t>H3/0521 Item ID:70304</w:t>
      </w:r>
    </w:p>
    <w:p w14:paraId="188848B4" w14:textId="77777777" w:rsidR="00E06042" w:rsidRDefault="00C139C3">
      <w:r>
        <w:t>Proposed by Neil Hanly</w:t>
      </w:r>
    </w:p>
    <w:p w14:paraId="3F59D9F6" w14:textId="77777777" w:rsidR="00E06042" w:rsidRDefault="00C139C3">
      <w:r>
        <w:t>Housing Allocations Quarterly Report 2021</w:t>
      </w:r>
    </w:p>
    <w:p w14:paraId="750B9186" w14:textId="77777777" w:rsidR="00E06042" w:rsidRDefault="00C139C3">
      <w:r>
        <w:rPr>
          <w:b/>
        </w:rPr>
        <w:t>REPLY:</w:t>
      </w:r>
    </w:p>
    <w:p w14:paraId="57DAB5BE" w14:textId="77777777" w:rsidR="00E06042" w:rsidRDefault="00C139C3">
      <w:r>
        <w:rPr>
          <w:b/>
        </w:rPr>
        <w:t xml:space="preserve">COUNTY WIDE </w:t>
      </w:r>
    </w:p>
    <w:p w14:paraId="7C7B21CC" w14:textId="77777777" w:rsidR="00E06042" w:rsidRDefault="00C139C3">
      <w:r>
        <w:rPr>
          <w:b/>
        </w:rPr>
        <w:t>Allocations and Transfer Report –2020</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30"/>
        <w:gridCol w:w="1140"/>
        <w:gridCol w:w="1650"/>
        <w:gridCol w:w="1890"/>
        <w:gridCol w:w="1590"/>
      </w:tblGrid>
      <w:tr w:rsidR="00E06042" w14:paraId="38C9EBC2" w14:textId="77777777">
        <w:tc>
          <w:tcPr>
            <w:tcW w:w="2730" w:type="dxa"/>
            <w:vAlign w:val="center"/>
          </w:tcPr>
          <w:p w14:paraId="1ACC7EE8" w14:textId="77777777" w:rsidR="00E06042" w:rsidRDefault="00C139C3">
            <w:r>
              <w:rPr>
                <w:b/>
              </w:rPr>
              <w:t xml:space="preserve">ALLOCATIONS </w:t>
            </w:r>
          </w:p>
        </w:tc>
        <w:tc>
          <w:tcPr>
            <w:tcW w:w="2790" w:type="dxa"/>
            <w:gridSpan w:val="2"/>
            <w:vAlign w:val="center"/>
          </w:tcPr>
          <w:p w14:paraId="322D3E0F" w14:textId="77777777" w:rsidR="00E06042" w:rsidRDefault="00C139C3">
            <w:r>
              <w:rPr>
                <w:b/>
              </w:rPr>
              <w:t>Allocations January – December 2019</w:t>
            </w:r>
          </w:p>
        </w:tc>
        <w:tc>
          <w:tcPr>
            <w:tcW w:w="3479" w:type="dxa"/>
            <w:gridSpan w:val="2"/>
            <w:vAlign w:val="center"/>
          </w:tcPr>
          <w:p w14:paraId="0CB28CA2" w14:textId="77777777" w:rsidR="00E06042" w:rsidRDefault="00C139C3">
            <w:r>
              <w:rPr>
                <w:b/>
              </w:rPr>
              <w:t>Allocations January – December 2020</w:t>
            </w:r>
          </w:p>
        </w:tc>
      </w:tr>
      <w:tr w:rsidR="00E06042" w14:paraId="6E88B0CE" w14:textId="77777777">
        <w:tc>
          <w:tcPr>
            <w:tcW w:w="2730" w:type="dxa"/>
            <w:vAlign w:val="center"/>
          </w:tcPr>
          <w:p w14:paraId="35664134" w14:textId="77777777" w:rsidR="00E06042" w:rsidRDefault="00C139C3">
            <w:r>
              <w:rPr>
                <w:b/>
              </w:rPr>
              <w:t xml:space="preserve">Total Allocations </w:t>
            </w:r>
          </w:p>
        </w:tc>
        <w:tc>
          <w:tcPr>
            <w:tcW w:w="2790" w:type="dxa"/>
            <w:gridSpan w:val="2"/>
            <w:vAlign w:val="center"/>
          </w:tcPr>
          <w:p w14:paraId="2EE0258F" w14:textId="77777777" w:rsidR="00E06042" w:rsidRDefault="00C139C3">
            <w:r>
              <w:rPr>
                <w:b/>
              </w:rPr>
              <w:t>2019 - 619</w:t>
            </w:r>
          </w:p>
        </w:tc>
        <w:tc>
          <w:tcPr>
            <w:tcW w:w="3479" w:type="dxa"/>
            <w:gridSpan w:val="2"/>
            <w:vAlign w:val="center"/>
          </w:tcPr>
          <w:p w14:paraId="680DA53B" w14:textId="77777777" w:rsidR="00E06042" w:rsidRDefault="00C139C3">
            <w:r>
              <w:rPr>
                <w:b/>
              </w:rPr>
              <w:t>2020 - 496</w:t>
            </w:r>
          </w:p>
        </w:tc>
      </w:tr>
      <w:tr w:rsidR="00E06042" w14:paraId="58D32B42" w14:textId="77777777">
        <w:tc>
          <w:tcPr>
            <w:tcW w:w="2730" w:type="dxa"/>
            <w:vAlign w:val="center"/>
          </w:tcPr>
          <w:p w14:paraId="0CF3D004" w14:textId="77777777" w:rsidR="00E06042" w:rsidRDefault="00C139C3">
            <w:r>
              <w:t> </w:t>
            </w:r>
          </w:p>
        </w:tc>
        <w:tc>
          <w:tcPr>
            <w:tcW w:w="1140" w:type="dxa"/>
            <w:vAlign w:val="center"/>
          </w:tcPr>
          <w:p w14:paraId="007FE2A1" w14:textId="77777777" w:rsidR="00E06042" w:rsidRDefault="00C139C3">
            <w:r>
              <w:t> </w:t>
            </w:r>
          </w:p>
        </w:tc>
        <w:tc>
          <w:tcPr>
            <w:tcW w:w="1635" w:type="dxa"/>
            <w:vAlign w:val="center"/>
          </w:tcPr>
          <w:p w14:paraId="4525DE4E" w14:textId="77777777" w:rsidR="00E06042" w:rsidRDefault="00C139C3">
            <w:r>
              <w:t> </w:t>
            </w:r>
          </w:p>
        </w:tc>
        <w:tc>
          <w:tcPr>
            <w:tcW w:w="1890" w:type="dxa"/>
            <w:vAlign w:val="center"/>
          </w:tcPr>
          <w:p w14:paraId="58CE296E" w14:textId="77777777" w:rsidR="00E06042" w:rsidRDefault="00C139C3">
            <w:r>
              <w:t> </w:t>
            </w:r>
          </w:p>
        </w:tc>
        <w:tc>
          <w:tcPr>
            <w:tcW w:w="1590" w:type="dxa"/>
            <w:vAlign w:val="center"/>
          </w:tcPr>
          <w:p w14:paraId="7818571F" w14:textId="77777777" w:rsidR="00E06042" w:rsidRDefault="00C139C3">
            <w:r>
              <w:t> </w:t>
            </w:r>
          </w:p>
        </w:tc>
      </w:tr>
      <w:tr w:rsidR="00E06042" w14:paraId="3EB79828" w14:textId="77777777">
        <w:tc>
          <w:tcPr>
            <w:tcW w:w="2730" w:type="dxa"/>
            <w:vAlign w:val="center"/>
          </w:tcPr>
          <w:p w14:paraId="382F6B81" w14:textId="77777777" w:rsidR="00E06042" w:rsidRDefault="00C139C3">
            <w:r>
              <w:rPr>
                <w:b/>
              </w:rPr>
              <w:t xml:space="preserve">CBL </w:t>
            </w:r>
          </w:p>
        </w:tc>
        <w:tc>
          <w:tcPr>
            <w:tcW w:w="1140" w:type="dxa"/>
            <w:vAlign w:val="center"/>
          </w:tcPr>
          <w:p w14:paraId="0E3BF641" w14:textId="77777777" w:rsidR="00E06042" w:rsidRDefault="00C139C3">
            <w:r>
              <w:rPr>
                <w:b/>
              </w:rPr>
              <w:t xml:space="preserve">  </w:t>
            </w:r>
          </w:p>
        </w:tc>
        <w:tc>
          <w:tcPr>
            <w:tcW w:w="1635" w:type="dxa"/>
            <w:vAlign w:val="center"/>
          </w:tcPr>
          <w:p w14:paraId="2D62CC8B" w14:textId="77777777" w:rsidR="00E06042" w:rsidRDefault="00C139C3">
            <w:r>
              <w:rPr>
                <w:b/>
              </w:rPr>
              <w:t>307</w:t>
            </w:r>
          </w:p>
        </w:tc>
        <w:tc>
          <w:tcPr>
            <w:tcW w:w="1890" w:type="dxa"/>
            <w:vAlign w:val="center"/>
          </w:tcPr>
          <w:p w14:paraId="424DBB6D" w14:textId="77777777" w:rsidR="00E06042" w:rsidRDefault="00C139C3">
            <w:r>
              <w:rPr>
                <w:b/>
              </w:rPr>
              <w:t xml:space="preserve">Total CBL </w:t>
            </w:r>
          </w:p>
        </w:tc>
        <w:tc>
          <w:tcPr>
            <w:tcW w:w="1590" w:type="dxa"/>
            <w:vAlign w:val="center"/>
          </w:tcPr>
          <w:p w14:paraId="3B1C10A7" w14:textId="77777777" w:rsidR="00E06042" w:rsidRDefault="00C139C3">
            <w:r>
              <w:rPr>
                <w:b/>
              </w:rPr>
              <w:t>265</w:t>
            </w:r>
          </w:p>
        </w:tc>
      </w:tr>
      <w:tr w:rsidR="00E06042" w14:paraId="03A83C82" w14:textId="77777777">
        <w:tc>
          <w:tcPr>
            <w:tcW w:w="2730" w:type="dxa"/>
            <w:vAlign w:val="center"/>
          </w:tcPr>
          <w:p w14:paraId="245506EE" w14:textId="77777777" w:rsidR="00E06042" w:rsidRDefault="00C139C3">
            <w:r>
              <w:rPr>
                <w:i/>
              </w:rPr>
              <w:t>CBL general</w:t>
            </w:r>
          </w:p>
        </w:tc>
        <w:tc>
          <w:tcPr>
            <w:tcW w:w="1140" w:type="dxa"/>
            <w:vAlign w:val="center"/>
          </w:tcPr>
          <w:p w14:paraId="6CF7AE7A" w14:textId="77777777" w:rsidR="00E06042" w:rsidRDefault="00C139C3">
            <w:r>
              <w:rPr>
                <w:i/>
              </w:rPr>
              <w:t>191</w:t>
            </w:r>
          </w:p>
        </w:tc>
        <w:tc>
          <w:tcPr>
            <w:tcW w:w="1635" w:type="dxa"/>
            <w:vAlign w:val="center"/>
          </w:tcPr>
          <w:p w14:paraId="74ED6C3D" w14:textId="77777777" w:rsidR="00E06042" w:rsidRDefault="00C139C3">
            <w:r>
              <w:t> </w:t>
            </w:r>
          </w:p>
        </w:tc>
        <w:tc>
          <w:tcPr>
            <w:tcW w:w="1890" w:type="dxa"/>
            <w:vAlign w:val="center"/>
          </w:tcPr>
          <w:p w14:paraId="535E4BFB" w14:textId="77777777" w:rsidR="00E06042" w:rsidRDefault="00C139C3">
            <w:r>
              <w:t>125</w:t>
            </w:r>
          </w:p>
        </w:tc>
        <w:tc>
          <w:tcPr>
            <w:tcW w:w="1590" w:type="dxa"/>
            <w:vAlign w:val="center"/>
          </w:tcPr>
          <w:p w14:paraId="6395C4B5" w14:textId="77777777" w:rsidR="00E06042" w:rsidRDefault="00C139C3">
            <w:r>
              <w:t> </w:t>
            </w:r>
          </w:p>
        </w:tc>
      </w:tr>
      <w:tr w:rsidR="00E06042" w14:paraId="29645AD4" w14:textId="77777777">
        <w:tc>
          <w:tcPr>
            <w:tcW w:w="2730" w:type="dxa"/>
            <w:vAlign w:val="center"/>
          </w:tcPr>
          <w:p w14:paraId="6825F827" w14:textId="77777777" w:rsidR="00E06042" w:rsidRDefault="00C139C3">
            <w:r>
              <w:rPr>
                <w:i/>
              </w:rPr>
              <w:t>CBL HOMELESS</w:t>
            </w:r>
          </w:p>
        </w:tc>
        <w:tc>
          <w:tcPr>
            <w:tcW w:w="1140" w:type="dxa"/>
            <w:vAlign w:val="center"/>
          </w:tcPr>
          <w:p w14:paraId="13ADE176" w14:textId="77777777" w:rsidR="00E06042" w:rsidRDefault="00C139C3">
            <w:r>
              <w:t>8</w:t>
            </w:r>
          </w:p>
        </w:tc>
        <w:tc>
          <w:tcPr>
            <w:tcW w:w="1635" w:type="dxa"/>
            <w:vAlign w:val="center"/>
          </w:tcPr>
          <w:p w14:paraId="10AF37EC" w14:textId="77777777" w:rsidR="00E06042" w:rsidRDefault="00C139C3">
            <w:r>
              <w:t> </w:t>
            </w:r>
          </w:p>
        </w:tc>
        <w:tc>
          <w:tcPr>
            <w:tcW w:w="1890" w:type="dxa"/>
            <w:vAlign w:val="center"/>
          </w:tcPr>
          <w:p w14:paraId="2D011A39" w14:textId="77777777" w:rsidR="00E06042" w:rsidRDefault="00C139C3">
            <w:r>
              <w:t>10</w:t>
            </w:r>
          </w:p>
        </w:tc>
        <w:tc>
          <w:tcPr>
            <w:tcW w:w="1590" w:type="dxa"/>
            <w:vAlign w:val="center"/>
          </w:tcPr>
          <w:p w14:paraId="1E57CD1C" w14:textId="77777777" w:rsidR="00E06042" w:rsidRDefault="00C139C3">
            <w:r>
              <w:t> </w:t>
            </w:r>
          </w:p>
        </w:tc>
      </w:tr>
      <w:tr w:rsidR="00E06042" w14:paraId="32A2DE95" w14:textId="77777777">
        <w:tc>
          <w:tcPr>
            <w:tcW w:w="2730" w:type="dxa"/>
            <w:vAlign w:val="center"/>
          </w:tcPr>
          <w:p w14:paraId="09FD3E93" w14:textId="77777777" w:rsidR="00E06042" w:rsidRDefault="00C139C3">
            <w:r>
              <w:rPr>
                <w:i/>
              </w:rPr>
              <w:t>CBL MEDICAL</w:t>
            </w:r>
          </w:p>
        </w:tc>
        <w:tc>
          <w:tcPr>
            <w:tcW w:w="1140" w:type="dxa"/>
            <w:vAlign w:val="center"/>
          </w:tcPr>
          <w:p w14:paraId="535652C9" w14:textId="77777777" w:rsidR="00E06042" w:rsidRDefault="00C139C3">
            <w:r>
              <w:t>3</w:t>
            </w:r>
          </w:p>
        </w:tc>
        <w:tc>
          <w:tcPr>
            <w:tcW w:w="1635" w:type="dxa"/>
            <w:vAlign w:val="center"/>
          </w:tcPr>
          <w:p w14:paraId="31B2CA81" w14:textId="77777777" w:rsidR="00E06042" w:rsidRDefault="00C139C3">
            <w:r>
              <w:t> </w:t>
            </w:r>
          </w:p>
        </w:tc>
        <w:tc>
          <w:tcPr>
            <w:tcW w:w="1890" w:type="dxa"/>
            <w:vAlign w:val="center"/>
          </w:tcPr>
          <w:p w14:paraId="330F7667" w14:textId="77777777" w:rsidR="00E06042" w:rsidRDefault="00C139C3">
            <w:r>
              <w:t>3</w:t>
            </w:r>
          </w:p>
        </w:tc>
        <w:tc>
          <w:tcPr>
            <w:tcW w:w="1590" w:type="dxa"/>
            <w:vAlign w:val="center"/>
          </w:tcPr>
          <w:p w14:paraId="733E2874" w14:textId="77777777" w:rsidR="00E06042" w:rsidRDefault="00C139C3">
            <w:r>
              <w:t> </w:t>
            </w:r>
          </w:p>
        </w:tc>
      </w:tr>
      <w:tr w:rsidR="00E06042" w14:paraId="70EE1866" w14:textId="77777777">
        <w:tc>
          <w:tcPr>
            <w:tcW w:w="2730" w:type="dxa"/>
            <w:vAlign w:val="center"/>
          </w:tcPr>
          <w:p w14:paraId="2D41B819" w14:textId="77777777" w:rsidR="00E06042" w:rsidRDefault="00C139C3">
            <w:r>
              <w:rPr>
                <w:i/>
              </w:rPr>
              <w:t>CBL RAS FIXED TRANSFER</w:t>
            </w:r>
          </w:p>
        </w:tc>
        <w:tc>
          <w:tcPr>
            <w:tcW w:w="1140" w:type="dxa"/>
            <w:vAlign w:val="center"/>
          </w:tcPr>
          <w:p w14:paraId="4D4052E0" w14:textId="77777777" w:rsidR="00E06042" w:rsidRDefault="00C139C3">
            <w:r>
              <w:t>38</w:t>
            </w:r>
          </w:p>
        </w:tc>
        <w:tc>
          <w:tcPr>
            <w:tcW w:w="1635" w:type="dxa"/>
            <w:vAlign w:val="center"/>
          </w:tcPr>
          <w:p w14:paraId="37B83344" w14:textId="77777777" w:rsidR="00E06042" w:rsidRDefault="00C139C3">
            <w:r>
              <w:t> </w:t>
            </w:r>
          </w:p>
        </w:tc>
        <w:tc>
          <w:tcPr>
            <w:tcW w:w="1890" w:type="dxa"/>
            <w:vAlign w:val="center"/>
          </w:tcPr>
          <w:p w14:paraId="30939404" w14:textId="77777777" w:rsidR="00E06042" w:rsidRDefault="00C139C3">
            <w:r>
              <w:t>17</w:t>
            </w:r>
          </w:p>
        </w:tc>
        <w:tc>
          <w:tcPr>
            <w:tcW w:w="1590" w:type="dxa"/>
            <w:vAlign w:val="center"/>
          </w:tcPr>
          <w:p w14:paraId="28A22EE7" w14:textId="77777777" w:rsidR="00E06042" w:rsidRDefault="00C139C3">
            <w:r>
              <w:t> </w:t>
            </w:r>
          </w:p>
        </w:tc>
      </w:tr>
      <w:tr w:rsidR="00E06042" w14:paraId="1D52D431" w14:textId="77777777">
        <w:tc>
          <w:tcPr>
            <w:tcW w:w="2730" w:type="dxa"/>
            <w:vAlign w:val="center"/>
          </w:tcPr>
          <w:p w14:paraId="792B0201" w14:textId="77777777" w:rsidR="00E06042" w:rsidRDefault="00C139C3">
            <w:r>
              <w:rPr>
                <w:i/>
              </w:rPr>
              <w:t>CBL HAP TRANSFER</w:t>
            </w:r>
          </w:p>
        </w:tc>
        <w:tc>
          <w:tcPr>
            <w:tcW w:w="1140" w:type="dxa"/>
            <w:vAlign w:val="center"/>
          </w:tcPr>
          <w:p w14:paraId="01F8D16F" w14:textId="77777777" w:rsidR="00E06042" w:rsidRDefault="00C139C3">
            <w:r>
              <w:t>67</w:t>
            </w:r>
          </w:p>
        </w:tc>
        <w:tc>
          <w:tcPr>
            <w:tcW w:w="1635" w:type="dxa"/>
            <w:vAlign w:val="center"/>
          </w:tcPr>
          <w:p w14:paraId="4187468C" w14:textId="77777777" w:rsidR="00E06042" w:rsidRDefault="00C139C3">
            <w:r>
              <w:t> </w:t>
            </w:r>
          </w:p>
        </w:tc>
        <w:tc>
          <w:tcPr>
            <w:tcW w:w="1890" w:type="dxa"/>
            <w:vAlign w:val="center"/>
          </w:tcPr>
          <w:p w14:paraId="7DAA3DAD" w14:textId="77777777" w:rsidR="00E06042" w:rsidRDefault="00C139C3">
            <w:r>
              <w:t>110</w:t>
            </w:r>
          </w:p>
        </w:tc>
        <w:tc>
          <w:tcPr>
            <w:tcW w:w="1590" w:type="dxa"/>
            <w:vAlign w:val="center"/>
          </w:tcPr>
          <w:p w14:paraId="070D1E5F" w14:textId="77777777" w:rsidR="00E06042" w:rsidRDefault="00C139C3">
            <w:r>
              <w:t> </w:t>
            </w:r>
          </w:p>
        </w:tc>
      </w:tr>
      <w:tr w:rsidR="00E06042" w14:paraId="02F04565" w14:textId="77777777">
        <w:tc>
          <w:tcPr>
            <w:tcW w:w="2730" w:type="dxa"/>
            <w:vAlign w:val="center"/>
          </w:tcPr>
          <w:p w14:paraId="0DA31FB0" w14:textId="77777777" w:rsidR="00E06042" w:rsidRDefault="00C139C3">
            <w:r>
              <w:t>HOMELESS/Homeless Medical</w:t>
            </w:r>
          </w:p>
          <w:p w14:paraId="46036C24" w14:textId="77777777" w:rsidR="00E06042" w:rsidRDefault="00C139C3">
            <w:r>
              <w:t>(not inc.CBL)</w:t>
            </w:r>
          </w:p>
        </w:tc>
        <w:tc>
          <w:tcPr>
            <w:tcW w:w="1140" w:type="dxa"/>
            <w:vAlign w:val="center"/>
          </w:tcPr>
          <w:p w14:paraId="0C588CAE" w14:textId="77777777" w:rsidR="00E06042" w:rsidRDefault="00C139C3">
            <w:r>
              <w:t> </w:t>
            </w:r>
          </w:p>
        </w:tc>
        <w:tc>
          <w:tcPr>
            <w:tcW w:w="1635" w:type="dxa"/>
            <w:vAlign w:val="center"/>
          </w:tcPr>
          <w:p w14:paraId="3C199C65" w14:textId="77777777" w:rsidR="00E06042" w:rsidRDefault="00C139C3">
            <w:r>
              <w:t>192</w:t>
            </w:r>
          </w:p>
        </w:tc>
        <w:tc>
          <w:tcPr>
            <w:tcW w:w="1890" w:type="dxa"/>
            <w:vAlign w:val="center"/>
          </w:tcPr>
          <w:p w14:paraId="3D919679" w14:textId="77777777" w:rsidR="00E06042" w:rsidRDefault="00C139C3">
            <w:r>
              <w:t> </w:t>
            </w:r>
          </w:p>
        </w:tc>
        <w:tc>
          <w:tcPr>
            <w:tcW w:w="1590" w:type="dxa"/>
            <w:vAlign w:val="center"/>
          </w:tcPr>
          <w:p w14:paraId="15467A40" w14:textId="77777777" w:rsidR="00E06042" w:rsidRDefault="00C139C3">
            <w:r>
              <w:t>167</w:t>
            </w:r>
          </w:p>
          <w:p w14:paraId="4BCC9801" w14:textId="77777777" w:rsidR="00E06042" w:rsidRDefault="00C139C3">
            <w:r>
              <w:t> </w:t>
            </w:r>
          </w:p>
        </w:tc>
      </w:tr>
      <w:tr w:rsidR="00E06042" w14:paraId="58BF0EC2" w14:textId="77777777">
        <w:tc>
          <w:tcPr>
            <w:tcW w:w="2730" w:type="dxa"/>
            <w:vAlign w:val="center"/>
          </w:tcPr>
          <w:p w14:paraId="56A2DDCD" w14:textId="77777777" w:rsidR="00E06042" w:rsidRDefault="00C139C3">
            <w:r>
              <w:t>Medical</w:t>
            </w:r>
          </w:p>
        </w:tc>
        <w:tc>
          <w:tcPr>
            <w:tcW w:w="1140" w:type="dxa"/>
            <w:vAlign w:val="center"/>
          </w:tcPr>
          <w:p w14:paraId="4123DE76" w14:textId="77777777" w:rsidR="00E06042" w:rsidRDefault="00C139C3">
            <w:r>
              <w:t> </w:t>
            </w:r>
          </w:p>
        </w:tc>
        <w:tc>
          <w:tcPr>
            <w:tcW w:w="1635" w:type="dxa"/>
            <w:vAlign w:val="center"/>
          </w:tcPr>
          <w:p w14:paraId="181A2F4F" w14:textId="77777777" w:rsidR="00E06042" w:rsidRDefault="00C139C3">
            <w:r>
              <w:t>68</w:t>
            </w:r>
          </w:p>
        </w:tc>
        <w:tc>
          <w:tcPr>
            <w:tcW w:w="1890" w:type="dxa"/>
            <w:vAlign w:val="center"/>
          </w:tcPr>
          <w:p w14:paraId="3F95A664" w14:textId="77777777" w:rsidR="00E06042" w:rsidRDefault="00C139C3">
            <w:r>
              <w:t> </w:t>
            </w:r>
          </w:p>
        </w:tc>
        <w:tc>
          <w:tcPr>
            <w:tcW w:w="1590" w:type="dxa"/>
            <w:vAlign w:val="center"/>
          </w:tcPr>
          <w:p w14:paraId="6B1D291C" w14:textId="77777777" w:rsidR="00E06042" w:rsidRDefault="00C139C3">
            <w:r>
              <w:t>41</w:t>
            </w:r>
          </w:p>
        </w:tc>
      </w:tr>
      <w:tr w:rsidR="00E06042" w14:paraId="7407FEDB" w14:textId="77777777">
        <w:tc>
          <w:tcPr>
            <w:tcW w:w="2730" w:type="dxa"/>
            <w:vAlign w:val="center"/>
          </w:tcPr>
          <w:p w14:paraId="34A5FE6C" w14:textId="77777777" w:rsidR="00E06042" w:rsidRDefault="00C139C3">
            <w:r>
              <w:t>OAP / other</w:t>
            </w:r>
          </w:p>
        </w:tc>
        <w:tc>
          <w:tcPr>
            <w:tcW w:w="1140" w:type="dxa"/>
            <w:vAlign w:val="center"/>
          </w:tcPr>
          <w:p w14:paraId="5F1E35D2" w14:textId="77777777" w:rsidR="00E06042" w:rsidRDefault="00C139C3">
            <w:r>
              <w:t> </w:t>
            </w:r>
          </w:p>
        </w:tc>
        <w:tc>
          <w:tcPr>
            <w:tcW w:w="1635" w:type="dxa"/>
            <w:vAlign w:val="center"/>
          </w:tcPr>
          <w:p w14:paraId="2503A929" w14:textId="77777777" w:rsidR="00E06042" w:rsidRDefault="00C139C3">
            <w:r>
              <w:t>52</w:t>
            </w:r>
          </w:p>
        </w:tc>
        <w:tc>
          <w:tcPr>
            <w:tcW w:w="1890" w:type="dxa"/>
            <w:vAlign w:val="center"/>
          </w:tcPr>
          <w:p w14:paraId="187D44A4" w14:textId="77777777" w:rsidR="00E06042" w:rsidRDefault="00C139C3">
            <w:r>
              <w:t> </w:t>
            </w:r>
          </w:p>
        </w:tc>
        <w:tc>
          <w:tcPr>
            <w:tcW w:w="1590" w:type="dxa"/>
            <w:vAlign w:val="center"/>
          </w:tcPr>
          <w:p w14:paraId="18BF0AA4" w14:textId="77777777" w:rsidR="00E06042" w:rsidRDefault="00C139C3">
            <w:r>
              <w:t>23</w:t>
            </w:r>
          </w:p>
        </w:tc>
      </w:tr>
      <w:tr w:rsidR="00E06042" w14:paraId="1CBDBF35" w14:textId="77777777">
        <w:tc>
          <w:tcPr>
            <w:tcW w:w="2730" w:type="dxa"/>
            <w:vAlign w:val="center"/>
          </w:tcPr>
          <w:p w14:paraId="71C90A1F" w14:textId="77777777" w:rsidR="00E06042" w:rsidRDefault="00C139C3">
            <w:r>
              <w:rPr>
                <w:b/>
              </w:rPr>
              <w:t xml:space="preserve"> Transfers </w:t>
            </w:r>
          </w:p>
        </w:tc>
        <w:tc>
          <w:tcPr>
            <w:tcW w:w="1140" w:type="dxa"/>
            <w:vAlign w:val="center"/>
          </w:tcPr>
          <w:p w14:paraId="48963D20" w14:textId="77777777" w:rsidR="00E06042" w:rsidRDefault="00C139C3">
            <w:r>
              <w:rPr>
                <w:b/>
              </w:rPr>
              <w:t xml:space="preserve">2019 </w:t>
            </w:r>
          </w:p>
        </w:tc>
        <w:tc>
          <w:tcPr>
            <w:tcW w:w="1635" w:type="dxa"/>
            <w:vAlign w:val="center"/>
          </w:tcPr>
          <w:p w14:paraId="46B3C3D3" w14:textId="77777777" w:rsidR="00E06042" w:rsidRDefault="00C139C3">
            <w:r>
              <w:rPr>
                <w:b/>
              </w:rPr>
              <w:t>146</w:t>
            </w:r>
          </w:p>
        </w:tc>
        <w:tc>
          <w:tcPr>
            <w:tcW w:w="1890" w:type="dxa"/>
            <w:vAlign w:val="center"/>
          </w:tcPr>
          <w:p w14:paraId="796C4F43" w14:textId="77777777" w:rsidR="00E06042" w:rsidRDefault="00C139C3">
            <w:r>
              <w:rPr>
                <w:b/>
              </w:rPr>
              <w:t>Total Transfer</w:t>
            </w:r>
          </w:p>
        </w:tc>
        <w:tc>
          <w:tcPr>
            <w:tcW w:w="1590" w:type="dxa"/>
            <w:vAlign w:val="center"/>
          </w:tcPr>
          <w:p w14:paraId="4B29C6D5" w14:textId="77777777" w:rsidR="00E06042" w:rsidRDefault="00C139C3">
            <w:r>
              <w:rPr>
                <w:b/>
              </w:rPr>
              <w:t>93</w:t>
            </w:r>
          </w:p>
        </w:tc>
      </w:tr>
      <w:tr w:rsidR="00E06042" w14:paraId="45072CE4" w14:textId="77777777">
        <w:tc>
          <w:tcPr>
            <w:tcW w:w="2730" w:type="dxa"/>
            <w:vAlign w:val="center"/>
          </w:tcPr>
          <w:p w14:paraId="365D2853" w14:textId="77777777" w:rsidR="00E06042" w:rsidRDefault="00C139C3">
            <w:r>
              <w:t>TRANSFERs LIST (includes medical)</w:t>
            </w:r>
          </w:p>
        </w:tc>
        <w:tc>
          <w:tcPr>
            <w:tcW w:w="1140" w:type="dxa"/>
            <w:vAlign w:val="center"/>
          </w:tcPr>
          <w:p w14:paraId="2EE0CA5A" w14:textId="77777777" w:rsidR="00E06042" w:rsidRDefault="00C139C3">
            <w:r>
              <w:t> </w:t>
            </w:r>
          </w:p>
        </w:tc>
        <w:tc>
          <w:tcPr>
            <w:tcW w:w="1635" w:type="dxa"/>
            <w:vAlign w:val="center"/>
          </w:tcPr>
          <w:p w14:paraId="00BF9C24" w14:textId="77777777" w:rsidR="00E06042" w:rsidRDefault="00C139C3">
            <w:r>
              <w:t>93</w:t>
            </w:r>
          </w:p>
        </w:tc>
        <w:tc>
          <w:tcPr>
            <w:tcW w:w="1890" w:type="dxa"/>
            <w:vAlign w:val="center"/>
          </w:tcPr>
          <w:p w14:paraId="51D5C275" w14:textId="77777777" w:rsidR="00E06042" w:rsidRDefault="00C139C3">
            <w:r>
              <w:t> </w:t>
            </w:r>
          </w:p>
        </w:tc>
        <w:tc>
          <w:tcPr>
            <w:tcW w:w="1590" w:type="dxa"/>
            <w:vAlign w:val="center"/>
          </w:tcPr>
          <w:p w14:paraId="1091D0E2" w14:textId="77777777" w:rsidR="00E06042" w:rsidRDefault="00C139C3">
            <w:r>
              <w:t>74</w:t>
            </w:r>
          </w:p>
        </w:tc>
      </w:tr>
      <w:tr w:rsidR="00E06042" w14:paraId="2FEEE706" w14:textId="77777777">
        <w:tc>
          <w:tcPr>
            <w:tcW w:w="2730" w:type="dxa"/>
            <w:vAlign w:val="center"/>
          </w:tcPr>
          <w:p w14:paraId="3F5208E9" w14:textId="77777777" w:rsidR="00E06042" w:rsidRDefault="00C139C3">
            <w:r>
              <w:rPr>
                <w:i/>
              </w:rPr>
              <w:t>RAS landlord cancelled</w:t>
            </w:r>
          </w:p>
        </w:tc>
        <w:tc>
          <w:tcPr>
            <w:tcW w:w="1140" w:type="dxa"/>
            <w:vAlign w:val="center"/>
          </w:tcPr>
          <w:p w14:paraId="492CA391" w14:textId="77777777" w:rsidR="00E06042" w:rsidRDefault="00C139C3">
            <w:r>
              <w:t> </w:t>
            </w:r>
          </w:p>
        </w:tc>
        <w:tc>
          <w:tcPr>
            <w:tcW w:w="1635" w:type="dxa"/>
            <w:vAlign w:val="center"/>
          </w:tcPr>
          <w:p w14:paraId="508BD21C" w14:textId="77777777" w:rsidR="00E06042" w:rsidRDefault="00C139C3">
            <w:r>
              <w:t>53</w:t>
            </w:r>
          </w:p>
        </w:tc>
        <w:tc>
          <w:tcPr>
            <w:tcW w:w="1890" w:type="dxa"/>
            <w:vAlign w:val="center"/>
          </w:tcPr>
          <w:p w14:paraId="1F084D3F" w14:textId="77777777" w:rsidR="00E06042" w:rsidRDefault="00C139C3">
            <w:r>
              <w:t> </w:t>
            </w:r>
          </w:p>
        </w:tc>
        <w:tc>
          <w:tcPr>
            <w:tcW w:w="1590" w:type="dxa"/>
            <w:vAlign w:val="center"/>
          </w:tcPr>
          <w:p w14:paraId="1C8831E5" w14:textId="77777777" w:rsidR="00E06042" w:rsidRDefault="00C139C3">
            <w:r>
              <w:t>19</w:t>
            </w:r>
          </w:p>
        </w:tc>
      </w:tr>
      <w:tr w:rsidR="00E06042" w14:paraId="2309FE5F" w14:textId="77777777">
        <w:tc>
          <w:tcPr>
            <w:tcW w:w="2730" w:type="dxa"/>
            <w:vAlign w:val="center"/>
          </w:tcPr>
          <w:p w14:paraId="7B2199EF" w14:textId="77777777" w:rsidR="00E06042" w:rsidRDefault="00C139C3">
            <w:r>
              <w:t> </w:t>
            </w:r>
          </w:p>
        </w:tc>
        <w:tc>
          <w:tcPr>
            <w:tcW w:w="1140" w:type="dxa"/>
            <w:vAlign w:val="center"/>
          </w:tcPr>
          <w:p w14:paraId="531B4DF9" w14:textId="77777777" w:rsidR="00E06042" w:rsidRDefault="00C139C3">
            <w:r>
              <w:rPr>
                <w:i/>
              </w:rPr>
              <w:t> </w:t>
            </w:r>
          </w:p>
        </w:tc>
        <w:tc>
          <w:tcPr>
            <w:tcW w:w="1635" w:type="dxa"/>
            <w:vAlign w:val="center"/>
          </w:tcPr>
          <w:p w14:paraId="598B35E1" w14:textId="77777777" w:rsidR="00E06042" w:rsidRDefault="00C139C3">
            <w:r>
              <w:t> </w:t>
            </w:r>
          </w:p>
        </w:tc>
        <w:tc>
          <w:tcPr>
            <w:tcW w:w="1890" w:type="dxa"/>
            <w:vAlign w:val="center"/>
          </w:tcPr>
          <w:p w14:paraId="4C9ECC35" w14:textId="77777777" w:rsidR="00E06042" w:rsidRDefault="00C139C3">
            <w:r>
              <w:t> </w:t>
            </w:r>
          </w:p>
        </w:tc>
        <w:tc>
          <w:tcPr>
            <w:tcW w:w="1590" w:type="dxa"/>
            <w:vAlign w:val="center"/>
          </w:tcPr>
          <w:p w14:paraId="030CF46F" w14:textId="77777777" w:rsidR="00E06042" w:rsidRDefault="00C139C3">
            <w:r>
              <w:t> </w:t>
            </w:r>
          </w:p>
        </w:tc>
      </w:tr>
    </w:tbl>
    <w:p w14:paraId="71283503" w14:textId="77777777" w:rsidR="00F55B75" w:rsidRDefault="00F55B75">
      <w:pPr>
        <w:rPr>
          <w:b/>
        </w:rPr>
      </w:pPr>
    </w:p>
    <w:p w14:paraId="7F63A2B6" w14:textId="77777777" w:rsidR="00F55B75" w:rsidRDefault="00F55B75">
      <w:pPr>
        <w:rPr>
          <w:b/>
        </w:rPr>
      </w:pPr>
    </w:p>
    <w:p w14:paraId="66F54476" w14:textId="77777777" w:rsidR="00F55B75" w:rsidRDefault="00F55B75">
      <w:pPr>
        <w:rPr>
          <w:b/>
        </w:rPr>
      </w:pPr>
    </w:p>
    <w:p w14:paraId="23EAD548" w14:textId="77777777" w:rsidR="00F55B75" w:rsidRDefault="00F55B75">
      <w:pPr>
        <w:rPr>
          <w:b/>
        </w:rPr>
      </w:pPr>
    </w:p>
    <w:p w14:paraId="6E228FE8" w14:textId="77777777" w:rsidR="00F55B75" w:rsidRDefault="00F55B75">
      <w:pPr>
        <w:rPr>
          <w:b/>
        </w:rPr>
      </w:pPr>
    </w:p>
    <w:p w14:paraId="3F69A2C1" w14:textId="77777777" w:rsidR="00F55B75" w:rsidRDefault="00F55B75">
      <w:pPr>
        <w:rPr>
          <w:b/>
        </w:rPr>
      </w:pPr>
    </w:p>
    <w:p w14:paraId="5253F7BC" w14:textId="77777777" w:rsidR="00F55B75" w:rsidRDefault="00F55B75">
      <w:pPr>
        <w:rPr>
          <w:b/>
        </w:rPr>
      </w:pPr>
    </w:p>
    <w:p w14:paraId="51705742" w14:textId="5295A7D2" w:rsidR="00E06042" w:rsidRDefault="00C139C3">
      <w:r>
        <w:rPr>
          <w:b/>
        </w:rPr>
        <w:lastRenderedPageBreak/>
        <w:t>Tallaght Area Committee Meeting – Central and South</w:t>
      </w:r>
    </w:p>
    <w:p w14:paraId="5DD05A2A" w14:textId="77777777" w:rsidR="00E06042" w:rsidRDefault="00C139C3">
      <w:r>
        <w:rPr>
          <w:b/>
        </w:rPr>
        <w:t>Allocations and Transfer Report –2020</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51"/>
        <w:gridCol w:w="1177"/>
        <w:gridCol w:w="1693"/>
        <w:gridCol w:w="1777"/>
        <w:gridCol w:w="1646"/>
        <w:gridCol w:w="70"/>
      </w:tblGrid>
      <w:tr w:rsidR="00E06042" w14:paraId="000A1E2C" w14:textId="77777777" w:rsidTr="007F5535">
        <w:tc>
          <w:tcPr>
            <w:tcW w:w="2651" w:type="dxa"/>
            <w:vAlign w:val="center"/>
          </w:tcPr>
          <w:p w14:paraId="1D1FD946" w14:textId="77777777" w:rsidR="00E06042" w:rsidRDefault="00C139C3">
            <w:r>
              <w:t> ALLOCATIONS</w:t>
            </w:r>
          </w:p>
        </w:tc>
        <w:tc>
          <w:tcPr>
            <w:tcW w:w="2870" w:type="dxa"/>
            <w:gridSpan w:val="2"/>
            <w:vMerge w:val="restart"/>
            <w:vAlign w:val="center"/>
          </w:tcPr>
          <w:p w14:paraId="69DF0800" w14:textId="77777777" w:rsidR="00E06042" w:rsidRDefault="00C139C3">
            <w:r>
              <w:t>January TO December</w:t>
            </w:r>
          </w:p>
          <w:p w14:paraId="2C42E355" w14:textId="77777777" w:rsidR="00E06042" w:rsidRDefault="00C139C3">
            <w:r>
              <w:rPr>
                <w:b/>
              </w:rPr>
              <w:t>2019 - 270</w:t>
            </w:r>
          </w:p>
        </w:tc>
        <w:tc>
          <w:tcPr>
            <w:tcW w:w="3423" w:type="dxa"/>
            <w:gridSpan w:val="2"/>
            <w:vMerge w:val="restart"/>
            <w:vAlign w:val="center"/>
          </w:tcPr>
          <w:p w14:paraId="1D180CF9" w14:textId="77777777" w:rsidR="00E06042" w:rsidRDefault="00C139C3">
            <w:r>
              <w:t>January TO December</w:t>
            </w:r>
          </w:p>
          <w:p w14:paraId="3EB65ECF" w14:textId="77777777" w:rsidR="00E06042" w:rsidRDefault="00C139C3">
            <w:r>
              <w:rPr>
                <w:b/>
              </w:rPr>
              <w:t>2020 - 205</w:t>
            </w:r>
          </w:p>
        </w:tc>
        <w:tc>
          <w:tcPr>
            <w:tcW w:w="70" w:type="dxa"/>
            <w:vAlign w:val="center"/>
          </w:tcPr>
          <w:p w14:paraId="7560076F" w14:textId="77777777" w:rsidR="00E06042" w:rsidRDefault="00C139C3">
            <w:r>
              <w:t> </w:t>
            </w:r>
          </w:p>
        </w:tc>
      </w:tr>
      <w:tr w:rsidR="00E06042" w14:paraId="1266A202" w14:textId="77777777" w:rsidTr="007F5535">
        <w:tc>
          <w:tcPr>
            <w:tcW w:w="2651" w:type="dxa"/>
            <w:vAlign w:val="center"/>
          </w:tcPr>
          <w:p w14:paraId="1F342061" w14:textId="77777777" w:rsidR="00E06042" w:rsidRDefault="00C139C3">
            <w:r>
              <w:rPr>
                <w:b/>
              </w:rPr>
              <w:t xml:space="preserve">Total Allocations </w:t>
            </w:r>
          </w:p>
        </w:tc>
        <w:tc>
          <w:tcPr>
            <w:tcW w:w="2870" w:type="dxa"/>
            <w:gridSpan w:val="2"/>
            <w:vMerge/>
          </w:tcPr>
          <w:p w14:paraId="2DCAEB07" w14:textId="77777777" w:rsidR="00E06042" w:rsidRDefault="00E06042"/>
        </w:tc>
        <w:tc>
          <w:tcPr>
            <w:tcW w:w="3423" w:type="dxa"/>
            <w:gridSpan w:val="2"/>
            <w:vMerge/>
          </w:tcPr>
          <w:p w14:paraId="5CA73F16" w14:textId="77777777" w:rsidR="00E06042" w:rsidRDefault="00E06042"/>
        </w:tc>
        <w:tc>
          <w:tcPr>
            <w:tcW w:w="70" w:type="dxa"/>
            <w:vAlign w:val="center"/>
          </w:tcPr>
          <w:p w14:paraId="172C1D24" w14:textId="77777777" w:rsidR="00E06042" w:rsidRDefault="00C139C3">
            <w:r>
              <w:t> </w:t>
            </w:r>
          </w:p>
        </w:tc>
      </w:tr>
      <w:tr w:rsidR="00E06042" w14:paraId="562CEDFF" w14:textId="77777777" w:rsidTr="007F5535">
        <w:tc>
          <w:tcPr>
            <w:tcW w:w="2651" w:type="dxa"/>
            <w:vAlign w:val="center"/>
          </w:tcPr>
          <w:p w14:paraId="0661D57C" w14:textId="77777777" w:rsidR="00E06042" w:rsidRDefault="00C139C3">
            <w:r>
              <w:t> </w:t>
            </w:r>
          </w:p>
        </w:tc>
        <w:tc>
          <w:tcPr>
            <w:tcW w:w="1177" w:type="dxa"/>
            <w:vAlign w:val="center"/>
          </w:tcPr>
          <w:p w14:paraId="7247B6B5" w14:textId="77777777" w:rsidR="00E06042" w:rsidRDefault="00C139C3">
            <w:r>
              <w:t> </w:t>
            </w:r>
          </w:p>
        </w:tc>
        <w:tc>
          <w:tcPr>
            <w:tcW w:w="1693" w:type="dxa"/>
            <w:vAlign w:val="center"/>
          </w:tcPr>
          <w:p w14:paraId="44393497" w14:textId="77777777" w:rsidR="00E06042" w:rsidRDefault="00C139C3">
            <w:r>
              <w:t> </w:t>
            </w:r>
          </w:p>
        </w:tc>
        <w:tc>
          <w:tcPr>
            <w:tcW w:w="1777" w:type="dxa"/>
            <w:vAlign w:val="center"/>
          </w:tcPr>
          <w:p w14:paraId="61A361FD" w14:textId="77777777" w:rsidR="00E06042" w:rsidRDefault="00C139C3">
            <w:r>
              <w:t> </w:t>
            </w:r>
          </w:p>
        </w:tc>
        <w:tc>
          <w:tcPr>
            <w:tcW w:w="1646" w:type="dxa"/>
            <w:vAlign w:val="center"/>
          </w:tcPr>
          <w:p w14:paraId="53F31EA5" w14:textId="77777777" w:rsidR="00E06042" w:rsidRDefault="00C139C3">
            <w:r>
              <w:t> </w:t>
            </w:r>
          </w:p>
        </w:tc>
        <w:tc>
          <w:tcPr>
            <w:tcW w:w="70" w:type="dxa"/>
            <w:vAlign w:val="center"/>
          </w:tcPr>
          <w:p w14:paraId="30EB83D2" w14:textId="77777777" w:rsidR="00E06042" w:rsidRDefault="00C139C3">
            <w:r>
              <w:t> </w:t>
            </w:r>
          </w:p>
        </w:tc>
      </w:tr>
      <w:tr w:rsidR="00E06042" w14:paraId="300B641E" w14:textId="77777777" w:rsidTr="007F5535">
        <w:tc>
          <w:tcPr>
            <w:tcW w:w="2651" w:type="dxa"/>
            <w:vAlign w:val="center"/>
          </w:tcPr>
          <w:p w14:paraId="14B34042" w14:textId="77777777" w:rsidR="00E06042" w:rsidRDefault="00C139C3">
            <w:r>
              <w:t>CBL Total</w:t>
            </w:r>
          </w:p>
        </w:tc>
        <w:tc>
          <w:tcPr>
            <w:tcW w:w="1177" w:type="dxa"/>
            <w:vAlign w:val="center"/>
          </w:tcPr>
          <w:p w14:paraId="3BB4D7AD" w14:textId="77777777" w:rsidR="00E06042" w:rsidRDefault="00C139C3">
            <w:r>
              <w:t> </w:t>
            </w:r>
          </w:p>
        </w:tc>
        <w:tc>
          <w:tcPr>
            <w:tcW w:w="1693" w:type="dxa"/>
            <w:vAlign w:val="center"/>
          </w:tcPr>
          <w:p w14:paraId="23C2EE6D" w14:textId="77777777" w:rsidR="00E06042" w:rsidRDefault="00C139C3">
            <w:r>
              <w:t>133</w:t>
            </w:r>
          </w:p>
        </w:tc>
        <w:tc>
          <w:tcPr>
            <w:tcW w:w="1777" w:type="dxa"/>
            <w:vAlign w:val="center"/>
          </w:tcPr>
          <w:p w14:paraId="084198A1" w14:textId="77777777" w:rsidR="00E06042" w:rsidRDefault="00C139C3">
            <w:r>
              <w:t>CBL</w:t>
            </w:r>
          </w:p>
        </w:tc>
        <w:tc>
          <w:tcPr>
            <w:tcW w:w="1646" w:type="dxa"/>
            <w:vAlign w:val="center"/>
          </w:tcPr>
          <w:p w14:paraId="57890179" w14:textId="77777777" w:rsidR="00E06042" w:rsidRDefault="00C139C3">
            <w:r>
              <w:t>103</w:t>
            </w:r>
          </w:p>
        </w:tc>
        <w:tc>
          <w:tcPr>
            <w:tcW w:w="70" w:type="dxa"/>
            <w:vAlign w:val="center"/>
          </w:tcPr>
          <w:p w14:paraId="3E0A6682" w14:textId="77777777" w:rsidR="00E06042" w:rsidRDefault="00C139C3">
            <w:r>
              <w:t> </w:t>
            </w:r>
          </w:p>
        </w:tc>
      </w:tr>
      <w:tr w:rsidR="00E06042" w14:paraId="2ACD01BA" w14:textId="77777777" w:rsidTr="007F5535">
        <w:tc>
          <w:tcPr>
            <w:tcW w:w="2651" w:type="dxa"/>
            <w:vAlign w:val="center"/>
          </w:tcPr>
          <w:p w14:paraId="400C930A" w14:textId="77777777" w:rsidR="00E06042" w:rsidRDefault="00C139C3">
            <w:r>
              <w:rPr>
                <w:i/>
              </w:rPr>
              <w:t>CBL general</w:t>
            </w:r>
          </w:p>
        </w:tc>
        <w:tc>
          <w:tcPr>
            <w:tcW w:w="1177" w:type="dxa"/>
            <w:vAlign w:val="center"/>
          </w:tcPr>
          <w:p w14:paraId="3D71ACB1" w14:textId="77777777" w:rsidR="00E06042" w:rsidRDefault="00C139C3">
            <w:r>
              <w:t>89</w:t>
            </w:r>
          </w:p>
        </w:tc>
        <w:tc>
          <w:tcPr>
            <w:tcW w:w="1693" w:type="dxa"/>
            <w:vAlign w:val="center"/>
          </w:tcPr>
          <w:p w14:paraId="4CFAD5C5" w14:textId="77777777" w:rsidR="00E06042" w:rsidRDefault="00C139C3">
            <w:r>
              <w:t> </w:t>
            </w:r>
          </w:p>
        </w:tc>
        <w:tc>
          <w:tcPr>
            <w:tcW w:w="1777" w:type="dxa"/>
            <w:vAlign w:val="center"/>
          </w:tcPr>
          <w:p w14:paraId="4DE7CDBE" w14:textId="77777777" w:rsidR="00E06042" w:rsidRDefault="00C139C3">
            <w:r>
              <w:t>57</w:t>
            </w:r>
          </w:p>
        </w:tc>
        <w:tc>
          <w:tcPr>
            <w:tcW w:w="1646" w:type="dxa"/>
            <w:vAlign w:val="center"/>
          </w:tcPr>
          <w:p w14:paraId="50CCD06F" w14:textId="77777777" w:rsidR="00E06042" w:rsidRDefault="00C139C3">
            <w:r>
              <w:t> </w:t>
            </w:r>
          </w:p>
        </w:tc>
        <w:tc>
          <w:tcPr>
            <w:tcW w:w="70" w:type="dxa"/>
            <w:vAlign w:val="center"/>
          </w:tcPr>
          <w:p w14:paraId="5C650711" w14:textId="77777777" w:rsidR="00E06042" w:rsidRDefault="00C139C3">
            <w:r>
              <w:t> </w:t>
            </w:r>
          </w:p>
        </w:tc>
      </w:tr>
      <w:tr w:rsidR="00E06042" w14:paraId="0054A45F" w14:textId="77777777" w:rsidTr="007F5535">
        <w:tc>
          <w:tcPr>
            <w:tcW w:w="2651" w:type="dxa"/>
            <w:vAlign w:val="center"/>
          </w:tcPr>
          <w:p w14:paraId="15C7FB4A" w14:textId="77777777" w:rsidR="00E06042" w:rsidRDefault="00C139C3">
            <w:r>
              <w:rPr>
                <w:i/>
              </w:rPr>
              <w:t>CBL HOMELESS</w:t>
            </w:r>
          </w:p>
        </w:tc>
        <w:tc>
          <w:tcPr>
            <w:tcW w:w="1177" w:type="dxa"/>
            <w:vAlign w:val="center"/>
          </w:tcPr>
          <w:p w14:paraId="33FFFAA2" w14:textId="77777777" w:rsidR="00E06042" w:rsidRDefault="00C139C3">
            <w:r>
              <w:t>3</w:t>
            </w:r>
          </w:p>
        </w:tc>
        <w:tc>
          <w:tcPr>
            <w:tcW w:w="1693" w:type="dxa"/>
            <w:vAlign w:val="center"/>
          </w:tcPr>
          <w:p w14:paraId="7E3EEDE4" w14:textId="77777777" w:rsidR="00E06042" w:rsidRDefault="00C139C3">
            <w:r>
              <w:t> </w:t>
            </w:r>
          </w:p>
        </w:tc>
        <w:tc>
          <w:tcPr>
            <w:tcW w:w="1777" w:type="dxa"/>
            <w:vAlign w:val="center"/>
          </w:tcPr>
          <w:p w14:paraId="4F394A40" w14:textId="77777777" w:rsidR="00E06042" w:rsidRDefault="00C139C3">
            <w:r>
              <w:t>5</w:t>
            </w:r>
          </w:p>
        </w:tc>
        <w:tc>
          <w:tcPr>
            <w:tcW w:w="1646" w:type="dxa"/>
            <w:vAlign w:val="center"/>
          </w:tcPr>
          <w:p w14:paraId="63E24DFE" w14:textId="77777777" w:rsidR="00E06042" w:rsidRDefault="00C139C3">
            <w:r>
              <w:t> </w:t>
            </w:r>
          </w:p>
        </w:tc>
        <w:tc>
          <w:tcPr>
            <w:tcW w:w="70" w:type="dxa"/>
            <w:vAlign w:val="center"/>
          </w:tcPr>
          <w:p w14:paraId="7BD6F3D1" w14:textId="77777777" w:rsidR="00E06042" w:rsidRDefault="00C139C3">
            <w:r>
              <w:t> </w:t>
            </w:r>
          </w:p>
        </w:tc>
      </w:tr>
      <w:tr w:rsidR="00E06042" w14:paraId="44878594" w14:textId="77777777" w:rsidTr="007F5535">
        <w:tc>
          <w:tcPr>
            <w:tcW w:w="2651" w:type="dxa"/>
            <w:vAlign w:val="center"/>
          </w:tcPr>
          <w:p w14:paraId="4A328556" w14:textId="77777777" w:rsidR="00E06042" w:rsidRDefault="00C139C3">
            <w:r>
              <w:rPr>
                <w:i/>
              </w:rPr>
              <w:t>CBL MEDICAL</w:t>
            </w:r>
          </w:p>
        </w:tc>
        <w:tc>
          <w:tcPr>
            <w:tcW w:w="1177" w:type="dxa"/>
            <w:vAlign w:val="center"/>
          </w:tcPr>
          <w:p w14:paraId="0F321042" w14:textId="77777777" w:rsidR="00E06042" w:rsidRDefault="00C139C3">
            <w:r>
              <w:t>1</w:t>
            </w:r>
          </w:p>
        </w:tc>
        <w:tc>
          <w:tcPr>
            <w:tcW w:w="1693" w:type="dxa"/>
            <w:vAlign w:val="center"/>
          </w:tcPr>
          <w:p w14:paraId="0EA677F1" w14:textId="77777777" w:rsidR="00E06042" w:rsidRDefault="00C139C3">
            <w:r>
              <w:t> </w:t>
            </w:r>
          </w:p>
        </w:tc>
        <w:tc>
          <w:tcPr>
            <w:tcW w:w="1777" w:type="dxa"/>
            <w:vAlign w:val="center"/>
          </w:tcPr>
          <w:p w14:paraId="2354025D" w14:textId="77777777" w:rsidR="00E06042" w:rsidRDefault="00C139C3">
            <w:r>
              <w:t>1</w:t>
            </w:r>
          </w:p>
        </w:tc>
        <w:tc>
          <w:tcPr>
            <w:tcW w:w="1646" w:type="dxa"/>
            <w:vAlign w:val="center"/>
          </w:tcPr>
          <w:p w14:paraId="68EB6AE5" w14:textId="77777777" w:rsidR="00E06042" w:rsidRDefault="00C139C3">
            <w:r>
              <w:t> </w:t>
            </w:r>
          </w:p>
        </w:tc>
        <w:tc>
          <w:tcPr>
            <w:tcW w:w="70" w:type="dxa"/>
            <w:vAlign w:val="center"/>
          </w:tcPr>
          <w:p w14:paraId="2A70CD7A" w14:textId="77777777" w:rsidR="00E06042" w:rsidRDefault="00C139C3">
            <w:r>
              <w:t> </w:t>
            </w:r>
          </w:p>
        </w:tc>
      </w:tr>
      <w:tr w:rsidR="00E06042" w14:paraId="05D4C4A9" w14:textId="77777777" w:rsidTr="007F5535">
        <w:tc>
          <w:tcPr>
            <w:tcW w:w="2651" w:type="dxa"/>
            <w:vAlign w:val="center"/>
          </w:tcPr>
          <w:p w14:paraId="1E1C6AD1" w14:textId="77777777" w:rsidR="00E06042" w:rsidRDefault="00C139C3">
            <w:r>
              <w:rPr>
                <w:i/>
              </w:rPr>
              <w:t>CBL RAS FIXED TRANSFER</w:t>
            </w:r>
          </w:p>
        </w:tc>
        <w:tc>
          <w:tcPr>
            <w:tcW w:w="1177" w:type="dxa"/>
            <w:vAlign w:val="center"/>
          </w:tcPr>
          <w:p w14:paraId="433A848E" w14:textId="77777777" w:rsidR="00E06042" w:rsidRDefault="00C139C3">
            <w:r>
              <w:t>11</w:t>
            </w:r>
          </w:p>
        </w:tc>
        <w:tc>
          <w:tcPr>
            <w:tcW w:w="1693" w:type="dxa"/>
            <w:vAlign w:val="center"/>
          </w:tcPr>
          <w:p w14:paraId="36FC1101" w14:textId="77777777" w:rsidR="00E06042" w:rsidRDefault="00C139C3">
            <w:r>
              <w:t> </w:t>
            </w:r>
          </w:p>
        </w:tc>
        <w:tc>
          <w:tcPr>
            <w:tcW w:w="1777" w:type="dxa"/>
            <w:vAlign w:val="center"/>
          </w:tcPr>
          <w:p w14:paraId="7F252FE5" w14:textId="77777777" w:rsidR="00E06042" w:rsidRDefault="00C139C3">
            <w:r>
              <w:t>2</w:t>
            </w:r>
          </w:p>
        </w:tc>
        <w:tc>
          <w:tcPr>
            <w:tcW w:w="1646" w:type="dxa"/>
            <w:vAlign w:val="center"/>
          </w:tcPr>
          <w:p w14:paraId="50AB70E8" w14:textId="77777777" w:rsidR="00E06042" w:rsidRDefault="00C139C3">
            <w:r>
              <w:t> </w:t>
            </w:r>
          </w:p>
        </w:tc>
        <w:tc>
          <w:tcPr>
            <w:tcW w:w="70" w:type="dxa"/>
            <w:vAlign w:val="center"/>
          </w:tcPr>
          <w:p w14:paraId="5C1752EA" w14:textId="77777777" w:rsidR="00E06042" w:rsidRDefault="00C139C3">
            <w:r>
              <w:t> </w:t>
            </w:r>
          </w:p>
        </w:tc>
      </w:tr>
      <w:tr w:rsidR="00E06042" w14:paraId="420E7D6A" w14:textId="77777777" w:rsidTr="007F5535">
        <w:tc>
          <w:tcPr>
            <w:tcW w:w="2651" w:type="dxa"/>
            <w:vAlign w:val="center"/>
          </w:tcPr>
          <w:p w14:paraId="4E893F37" w14:textId="77777777" w:rsidR="00E06042" w:rsidRDefault="00C139C3">
            <w:r>
              <w:rPr>
                <w:i/>
              </w:rPr>
              <w:t>CBL HAP TRANSFER</w:t>
            </w:r>
          </w:p>
        </w:tc>
        <w:tc>
          <w:tcPr>
            <w:tcW w:w="1177" w:type="dxa"/>
            <w:vAlign w:val="center"/>
          </w:tcPr>
          <w:p w14:paraId="024B0730" w14:textId="77777777" w:rsidR="00E06042" w:rsidRDefault="00C139C3">
            <w:r>
              <w:t>29</w:t>
            </w:r>
          </w:p>
        </w:tc>
        <w:tc>
          <w:tcPr>
            <w:tcW w:w="1693" w:type="dxa"/>
            <w:vAlign w:val="center"/>
          </w:tcPr>
          <w:p w14:paraId="135F66A0" w14:textId="77777777" w:rsidR="00E06042" w:rsidRDefault="00C139C3">
            <w:r>
              <w:t> </w:t>
            </w:r>
          </w:p>
        </w:tc>
        <w:tc>
          <w:tcPr>
            <w:tcW w:w="1777" w:type="dxa"/>
            <w:vAlign w:val="center"/>
          </w:tcPr>
          <w:p w14:paraId="4DF0C5B8" w14:textId="77777777" w:rsidR="00E06042" w:rsidRDefault="00C139C3">
            <w:r>
              <w:t>38</w:t>
            </w:r>
          </w:p>
        </w:tc>
        <w:tc>
          <w:tcPr>
            <w:tcW w:w="1646" w:type="dxa"/>
            <w:vAlign w:val="center"/>
          </w:tcPr>
          <w:p w14:paraId="28DDFA2A" w14:textId="77777777" w:rsidR="00E06042" w:rsidRDefault="00C139C3">
            <w:r>
              <w:t> </w:t>
            </w:r>
          </w:p>
        </w:tc>
        <w:tc>
          <w:tcPr>
            <w:tcW w:w="70" w:type="dxa"/>
            <w:vAlign w:val="center"/>
          </w:tcPr>
          <w:p w14:paraId="66D2DA53" w14:textId="77777777" w:rsidR="00E06042" w:rsidRDefault="00C139C3">
            <w:r>
              <w:t> </w:t>
            </w:r>
          </w:p>
        </w:tc>
      </w:tr>
      <w:tr w:rsidR="00E06042" w14:paraId="5DF81D53" w14:textId="77777777" w:rsidTr="007F5535">
        <w:tc>
          <w:tcPr>
            <w:tcW w:w="2651" w:type="dxa"/>
            <w:vAlign w:val="center"/>
          </w:tcPr>
          <w:p w14:paraId="40EE2E7D" w14:textId="77777777" w:rsidR="00E06042" w:rsidRDefault="00C139C3">
            <w:r>
              <w:t>HOMELESS/Homeless Medical</w:t>
            </w:r>
          </w:p>
          <w:p w14:paraId="0C7A493B" w14:textId="77777777" w:rsidR="00E06042" w:rsidRDefault="00C139C3">
            <w:r>
              <w:t>(not inc.CBL)</w:t>
            </w:r>
          </w:p>
        </w:tc>
        <w:tc>
          <w:tcPr>
            <w:tcW w:w="1177" w:type="dxa"/>
            <w:vAlign w:val="center"/>
          </w:tcPr>
          <w:p w14:paraId="4A580B6A" w14:textId="77777777" w:rsidR="00E06042" w:rsidRDefault="00C139C3">
            <w:r>
              <w:t> </w:t>
            </w:r>
          </w:p>
        </w:tc>
        <w:tc>
          <w:tcPr>
            <w:tcW w:w="1693" w:type="dxa"/>
            <w:vAlign w:val="center"/>
          </w:tcPr>
          <w:p w14:paraId="2EBAB714" w14:textId="77777777" w:rsidR="00E06042" w:rsidRDefault="00C139C3">
            <w:r>
              <w:t>87</w:t>
            </w:r>
          </w:p>
        </w:tc>
        <w:tc>
          <w:tcPr>
            <w:tcW w:w="1777" w:type="dxa"/>
            <w:vAlign w:val="center"/>
          </w:tcPr>
          <w:p w14:paraId="4C0E3E60" w14:textId="77777777" w:rsidR="00E06042" w:rsidRDefault="00C139C3">
            <w:r>
              <w:t> </w:t>
            </w:r>
          </w:p>
        </w:tc>
        <w:tc>
          <w:tcPr>
            <w:tcW w:w="1646" w:type="dxa"/>
            <w:vAlign w:val="center"/>
          </w:tcPr>
          <w:p w14:paraId="597BC6FC" w14:textId="77777777" w:rsidR="00E06042" w:rsidRDefault="00C139C3">
            <w:r>
              <w:t>69</w:t>
            </w:r>
          </w:p>
        </w:tc>
        <w:tc>
          <w:tcPr>
            <w:tcW w:w="70" w:type="dxa"/>
            <w:vAlign w:val="center"/>
          </w:tcPr>
          <w:p w14:paraId="7C8D90C7" w14:textId="77777777" w:rsidR="00E06042" w:rsidRDefault="00C139C3">
            <w:r>
              <w:t> </w:t>
            </w:r>
          </w:p>
        </w:tc>
      </w:tr>
      <w:tr w:rsidR="00E06042" w14:paraId="73601770" w14:textId="77777777" w:rsidTr="007F5535">
        <w:tc>
          <w:tcPr>
            <w:tcW w:w="2651" w:type="dxa"/>
            <w:vAlign w:val="center"/>
          </w:tcPr>
          <w:p w14:paraId="1289DCE3" w14:textId="77777777" w:rsidR="00E06042" w:rsidRDefault="00C139C3">
            <w:r>
              <w:t>Medical</w:t>
            </w:r>
          </w:p>
        </w:tc>
        <w:tc>
          <w:tcPr>
            <w:tcW w:w="1177" w:type="dxa"/>
            <w:vAlign w:val="center"/>
          </w:tcPr>
          <w:p w14:paraId="4DEB9AE0" w14:textId="77777777" w:rsidR="00E06042" w:rsidRDefault="00C139C3">
            <w:r>
              <w:t> </w:t>
            </w:r>
          </w:p>
        </w:tc>
        <w:tc>
          <w:tcPr>
            <w:tcW w:w="1693" w:type="dxa"/>
            <w:vAlign w:val="center"/>
          </w:tcPr>
          <w:p w14:paraId="62A155DF" w14:textId="77777777" w:rsidR="00E06042" w:rsidRDefault="00C139C3">
            <w:r>
              <w:t>30</w:t>
            </w:r>
          </w:p>
        </w:tc>
        <w:tc>
          <w:tcPr>
            <w:tcW w:w="1777" w:type="dxa"/>
            <w:vAlign w:val="center"/>
          </w:tcPr>
          <w:p w14:paraId="62682553" w14:textId="77777777" w:rsidR="00E06042" w:rsidRDefault="00C139C3">
            <w:r>
              <w:t> </w:t>
            </w:r>
          </w:p>
        </w:tc>
        <w:tc>
          <w:tcPr>
            <w:tcW w:w="1646" w:type="dxa"/>
            <w:vAlign w:val="center"/>
          </w:tcPr>
          <w:p w14:paraId="506CCEC6" w14:textId="77777777" w:rsidR="00E06042" w:rsidRDefault="00C139C3">
            <w:r>
              <w:t>16</w:t>
            </w:r>
          </w:p>
        </w:tc>
        <w:tc>
          <w:tcPr>
            <w:tcW w:w="70" w:type="dxa"/>
            <w:vAlign w:val="center"/>
          </w:tcPr>
          <w:p w14:paraId="794551CD" w14:textId="77777777" w:rsidR="00E06042" w:rsidRDefault="00C139C3">
            <w:r>
              <w:t> </w:t>
            </w:r>
          </w:p>
        </w:tc>
      </w:tr>
      <w:tr w:rsidR="00E06042" w14:paraId="15CC5345" w14:textId="77777777" w:rsidTr="007F5535">
        <w:tc>
          <w:tcPr>
            <w:tcW w:w="2651" w:type="dxa"/>
            <w:vAlign w:val="center"/>
          </w:tcPr>
          <w:p w14:paraId="4870082B" w14:textId="77777777" w:rsidR="00E06042" w:rsidRDefault="00C139C3">
            <w:r>
              <w:t>OAP / other</w:t>
            </w:r>
          </w:p>
        </w:tc>
        <w:tc>
          <w:tcPr>
            <w:tcW w:w="1177" w:type="dxa"/>
            <w:vAlign w:val="center"/>
          </w:tcPr>
          <w:p w14:paraId="0CF6236E" w14:textId="77777777" w:rsidR="00E06042" w:rsidRDefault="00C139C3">
            <w:r>
              <w:t> </w:t>
            </w:r>
          </w:p>
        </w:tc>
        <w:tc>
          <w:tcPr>
            <w:tcW w:w="1693" w:type="dxa"/>
            <w:vAlign w:val="center"/>
          </w:tcPr>
          <w:p w14:paraId="59B9E337" w14:textId="77777777" w:rsidR="00E06042" w:rsidRDefault="00C139C3">
            <w:r>
              <w:t>20</w:t>
            </w:r>
          </w:p>
        </w:tc>
        <w:tc>
          <w:tcPr>
            <w:tcW w:w="1777" w:type="dxa"/>
            <w:vAlign w:val="center"/>
          </w:tcPr>
          <w:p w14:paraId="4B4E8DEC" w14:textId="77777777" w:rsidR="00E06042" w:rsidRDefault="00C139C3">
            <w:r>
              <w:t> </w:t>
            </w:r>
          </w:p>
        </w:tc>
        <w:tc>
          <w:tcPr>
            <w:tcW w:w="1646" w:type="dxa"/>
            <w:vAlign w:val="center"/>
          </w:tcPr>
          <w:p w14:paraId="1FA76184" w14:textId="77777777" w:rsidR="00E06042" w:rsidRDefault="00C139C3">
            <w:r>
              <w:t>17</w:t>
            </w:r>
          </w:p>
        </w:tc>
        <w:tc>
          <w:tcPr>
            <w:tcW w:w="70" w:type="dxa"/>
            <w:vAlign w:val="center"/>
          </w:tcPr>
          <w:p w14:paraId="7354C311" w14:textId="77777777" w:rsidR="00E06042" w:rsidRDefault="00C139C3">
            <w:r>
              <w:t> </w:t>
            </w:r>
          </w:p>
        </w:tc>
      </w:tr>
      <w:tr w:rsidR="00E06042" w14:paraId="65B508E5" w14:textId="77777777" w:rsidTr="007F5535">
        <w:tc>
          <w:tcPr>
            <w:tcW w:w="2651" w:type="dxa"/>
            <w:vAlign w:val="center"/>
          </w:tcPr>
          <w:p w14:paraId="5AA34DB7" w14:textId="77777777" w:rsidR="00E06042" w:rsidRDefault="00C139C3">
            <w:r>
              <w:rPr>
                <w:b/>
              </w:rPr>
              <w:t xml:space="preserve"> Transfers </w:t>
            </w:r>
          </w:p>
        </w:tc>
        <w:tc>
          <w:tcPr>
            <w:tcW w:w="1177" w:type="dxa"/>
            <w:vAlign w:val="center"/>
          </w:tcPr>
          <w:p w14:paraId="45E9428B" w14:textId="77777777" w:rsidR="00E06042" w:rsidRDefault="00C139C3">
            <w:r>
              <w:t> </w:t>
            </w:r>
          </w:p>
        </w:tc>
        <w:tc>
          <w:tcPr>
            <w:tcW w:w="1693" w:type="dxa"/>
            <w:vAlign w:val="center"/>
          </w:tcPr>
          <w:p w14:paraId="20AA98E7" w14:textId="77777777" w:rsidR="00E06042" w:rsidRDefault="00C139C3">
            <w:r>
              <w:rPr>
                <w:b/>
              </w:rPr>
              <w:t>69</w:t>
            </w:r>
          </w:p>
        </w:tc>
        <w:tc>
          <w:tcPr>
            <w:tcW w:w="1777" w:type="dxa"/>
            <w:vAlign w:val="center"/>
          </w:tcPr>
          <w:p w14:paraId="4BB8978E" w14:textId="77777777" w:rsidR="00E06042" w:rsidRDefault="00C139C3">
            <w:r>
              <w:rPr>
                <w:b/>
              </w:rPr>
              <w:t xml:space="preserve">Transfers </w:t>
            </w:r>
          </w:p>
        </w:tc>
        <w:tc>
          <w:tcPr>
            <w:tcW w:w="1646" w:type="dxa"/>
            <w:vAlign w:val="center"/>
          </w:tcPr>
          <w:p w14:paraId="039B00ED" w14:textId="77777777" w:rsidR="00E06042" w:rsidRDefault="00C139C3">
            <w:r>
              <w:rPr>
                <w:b/>
              </w:rPr>
              <w:t>37</w:t>
            </w:r>
          </w:p>
        </w:tc>
        <w:tc>
          <w:tcPr>
            <w:tcW w:w="70" w:type="dxa"/>
            <w:vAlign w:val="center"/>
          </w:tcPr>
          <w:p w14:paraId="6C7F2B82" w14:textId="77777777" w:rsidR="00E06042" w:rsidRDefault="00C139C3">
            <w:r>
              <w:t> </w:t>
            </w:r>
          </w:p>
        </w:tc>
      </w:tr>
      <w:tr w:rsidR="00E06042" w14:paraId="4C004AC8" w14:textId="77777777" w:rsidTr="007F5535">
        <w:tc>
          <w:tcPr>
            <w:tcW w:w="2651" w:type="dxa"/>
            <w:vAlign w:val="center"/>
          </w:tcPr>
          <w:p w14:paraId="6D231DF8" w14:textId="77777777" w:rsidR="00E06042" w:rsidRDefault="00C139C3">
            <w:r>
              <w:t>TRANSFERs LIST (includes medical)</w:t>
            </w:r>
          </w:p>
        </w:tc>
        <w:tc>
          <w:tcPr>
            <w:tcW w:w="1177" w:type="dxa"/>
            <w:vAlign w:val="center"/>
          </w:tcPr>
          <w:p w14:paraId="774198B2" w14:textId="77777777" w:rsidR="00E06042" w:rsidRDefault="00C139C3">
            <w:r>
              <w:t> </w:t>
            </w:r>
          </w:p>
        </w:tc>
        <w:tc>
          <w:tcPr>
            <w:tcW w:w="1693" w:type="dxa"/>
            <w:vAlign w:val="center"/>
          </w:tcPr>
          <w:p w14:paraId="2A8BCA32" w14:textId="77777777" w:rsidR="00E06042" w:rsidRDefault="00C139C3">
            <w:r>
              <w:t>44</w:t>
            </w:r>
          </w:p>
        </w:tc>
        <w:tc>
          <w:tcPr>
            <w:tcW w:w="1777" w:type="dxa"/>
            <w:vAlign w:val="center"/>
          </w:tcPr>
          <w:p w14:paraId="4FD8986F" w14:textId="77777777" w:rsidR="00E06042" w:rsidRDefault="00C139C3">
            <w:r>
              <w:t> </w:t>
            </w:r>
          </w:p>
        </w:tc>
        <w:tc>
          <w:tcPr>
            <w:tcW w:w="1646" w:type="dxa"/>
            <w:vAlign w:val="center"/>
          </w:tcPr>
          <w:p w14:paraId="435CC3F9" w14:textId="77777777" w:rsidR="00E06042" w:rsidRDefault="00C139C3">
            <w:r>
              <w:t>34</w:t>
            </w:r>
          </w:p>
        </w:tc>
        <w:tc>
          <w:tcPr>
            <w:tcW w:w="70" w:type="dxa"/>
            <w:vAlign w:val="center"/>
          </w:tcPr>
          <w:p w14:paraId="58D705A4" w14:textId="77777777" w:rsidR="00E06042" w:rsidRDefault="00C139C3">
            <w:r>
              <w:t> </w:t>
            </w:r>
          </w:p>
        </w:tc>
      </w:tr>
      <w:tr w:rsidR="00E06042" w14:paraId="661F15B2" w14:textId="77777777" w:rsidTr="007F5535">
        <w:tc>
          <w:tcPr>
            <w:tcW w:w="2651" w:type="dxa"/>
            <w:vAlign w:val="center"/>
          </w:tcPr>
          <w:p w14:paraId="4241AB34" w14:textId="77777777" w:rsidR="00E06042" w:rsidRDefault="00C139C3">
            <w:r>
              <w:rPr>
                <w:i/>
              </w:rPr>
              <w:t>RAS landlord cancelled</w:t>
            </w:r>
          </w:p>
        </w:tc>
        <w:tc>
          <w:tcPr>
            <w:tcW w:w="1177" w:type="dxa"/>
            <w:vAlign w:val="center"/>
          </w:tcPr>
          <w:p w14:paraId="6C51CDD8" w14:textId="77777777" w:rsidR="00E06042" w:rsidRDefault="00C139C3">
            <w:r>
              <w:t> </w:t>
            </w:r>
          </w:p>
        </w:tc>
        <w:tc>
          <w:tcPr>
            <w:tcW w:w="1693" w:type="dxa"/>
            <w:vAlign w:val="center"/>
          </w:tcPr>
          <w:p w14:paraId="1952BD26" w14:textId="77777777" w:rsidR="00E06042" w:rsidRDefault="00C139C3">
            <w:r>
              <w:t>25</w:t>
            </w:r>
          </w:p>
        </w:tc>
        <w:tc>
          <w:tcPr>
            <w:tcW w:w="1777" w:type="dxa"/>
            <w:vAlign w:val="center"/>
          </w:tcPr>
          <w:p w14:paraId="162F2104" w14:textId="77777777" w:rsidR="00E06042" w:rsidRDefault="00C139C3">
            <w:r>
              <w:t> </w:t>
            </w:r>
          </w:p>
        </w:tc>
        <w:tc>
          <w:tcPr>
            <w:tcW w:w="1646" w:type="dxa"/>
            <w:vAlign w:val="center"/>
          </w:tcPr>
          <w:p w14:paraId="29125180" w14:textId="77777777" w:rsidR="00E06042" w:rsidRDefault="00C139C3">
            <w:r>
              <w:t>3</w:t>
            </w:r>
          </w:p>
        </w:tc>
        <w:tc>
          <w:tcPr>
            <w:tcW w:w="70" w:type="dxa"/>
            <w:vAlign w:val="center"/>
          </w:tcPr>
          <w:p w14:paraId="3ECD5412" w14:textId="77777777" w:rsidR="00E06042" w:rsidRDefault="00C139C3">
            <w:r>
              <w:t> </w:t>
            </w:r>
          </w:p>
        </w:tc>
      </w:tr>
      <w:tr w:rsidR="00E06042" w14:paraId="5B6369E7" w14:textId="77777777" w:rsidTr="007F5535">
        <w:tc>
          <w:tcPr>
            <w:tcW w:w="2651" w:type="dxa"/>
            <w:vAlign w:val="center"/>
          </w:tcPr>
          <w:p w14:paraId="519041BA" w14:textId="77777777" w:rsidR="00E06042" w:rsidRDefault="00C139C3">
            <w:r>
              <w:t> </w:t>
            </w:r>
          </w:p>
        </w:tc>
        <w:tc>
          <w:tcPr>
            <w:tcW w:w="1177" w:type="dxa"/>
            <w:vAlign w:val="center"/>
          </w:tcPr>
          <w:p w14:paraId="26366446" w14:textId="77777777" w:rsidR="00E06042" w:rsidRDefault="00C139C3">
            <w:r>
              <w:rPr>
                <w:i/>
              </w:rPr>
              <w:t> </w:t>
            </w:r>
          </w:p>
        </w:tc>
        <w:tc>
          <w:tcPr>
            <w:tcW w:w="1693" w:type="dxa"/>
            <w:vAlign w:val="center"/>
          </w:tcPr>
          <w:p w14:paraId="0FB193E5" w14:textId="77777777" w:rsidR="00E06042" w:rsidRDefault="00C139C3">
            <w:r>
              <w:t> </w:t>
            </w:r>
          </w:p>
        </w:tc>
        <w:tc>
          <w:tcPr>
            <w:tcW w:w="1777" w:type="dxa"/>
            <w:vAlign w:val="center"/>
          </w:tcPr>
          <w:p w14:paraId="2A837017" w14:textId="77777777" w:rsidR="00E06042" w:rsidRDefault="00C139C3">
            <w:r>
              <w:t> </w:t>
            </w:r>
          </w:p>
        </w:tc>
        <w:tc>
          <w:tcPr>
            <w:tcW w:w="1646" w:type="dxa"/>
            <w:vAlign w:val="center"/>
          </w:tcPr>
          <w:p w14:paraId="0F6FE92A" w14:textId="77777777" w:rsidR="00E06042" w:rsidRDefault="00C139C3">
            <w:r>
              <w:t> </w:t>
            </w:r>
          </w:p>
        </w:tc>
        <w:tc>
          <w:tcPr>
            <w:tcW w:w="70" w:type="dxa"/>
            <w:vAlign w:val="center"/>
          </w:tcPr>
          <w:p w14:paraId="5350BCAF" w14:textId="77777777" w:rsidR="00E06042" w:rsidRDefault="00C139C3">
            <w:r>
              <w:t> </w:t>
            </w:r>
          </w:p>
        </w:tc>
      </w:tr>
    </w:tbl>
    <w:p w14:paraId="14B2E1CA" w14:textId="77777777" w:rsidR="00E06042" w:rsidRDefault="00C139C3">
      <w:r>
        <w:t> </w:t>
      </w:r>
    </w:p>
    <w:p w14:paraId="2D8CADFE" w14:textId="77777777" w:rsidR="00E06042" w:rsidRDefault="00C139C3">
      <w:r>
        <w:t> Housing Allocations Report Quarter 1 2021</w:t>
      </w:r>
    </w:p>
    <w:tbl>
      <w:tblPr>
        <w:tblW w:w="976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13"/>
        <w:gridCol w:w="644"/>
        <w:gridCol w:w="734"/>
        <w:gridCol w:w="899"/>
        <w:gridCol w:w="4775"/>
      </w:tblGrid>
      <w:tr w:rsidR="00E06042" w14:paraId="0207C39C" w14:textId="77777777">
        <w:tc>
          <w:tcPr>
            <w:tcW w:w="4095" w:type="dxa"/>
            <w:gridSpan w:val="3"/>
            <w:vMerge w:val="restart"/>
            <w:vAlign w:val="center"/>
          </w:tcPr>
          <w:p w14:paraId="08FBB82D" w14:textId="77777777" w:rsidR="00E06042" w:rsidRDefault="00C139C3">
            <w:r>
              <w:t> COUNTYWIDE</w:t>
            </w:r>
          </w:p>
        </w:tc>
        <w:tc>
          <w:tcPr>
            <w:tcW w:w="5670" w:type="dxa"/>
            <w:gridSpan w:val="2"/>
            <w:vAlign w:val="center"/>
          </w:tcPr>
          <w:p w14:paraId="3BD55417" w14:textId="77777777" w:rsidR="00E06042" w:rsidRDefault="00C139C3">
            <w:r>
              <w:t>NOS. ON LIST @ 31/03/2021</w:t>
            </w:r>
          </w:p>
        </w:tc>
      </w:tr>
      <w:tr w:rsidR="00E06042" w14:paraId="421CD184" w14:textId="77777777">
        <w:tc>
          <w:tcPr>
            <w:tcW w:w="0" w:type="dxa"/>
            <w:gridSpan w:val="3"/>
            <w:vMerge/>
          </w:tcPr>
          <w:p w14:paraId="7EE7F58F" w14:textId="77777777" w:rsidR="00E06042" w:rsidRDefault="00E06042"/>
        </w:tc>
        <w:tc>
          <w:tcPr>
            <w:tcW w:w="5670" w:type="dxa"/>
            <w:gridSpan w:val="2"/>
            <w:vAlign w:val="center"/>
          </w:tcPr>
          <w:p w14:paraId="23C47081" w14:textId="77777777" w:rsidR="00E06042" w:rsidRDefault="00C139C3">
            <w:r>
              <w:t>6,633</w:t>
            </w:r>
          </w:p>
        </w:tc>
      </w:tr>
      <w:tr w:rsidR="00E06042" w14:paraId="689F116D" w14:textId="77777777">
        <w:tc>
          <w:tcPr>
            <w:tcW w:w="0" w:type="dxa"/>
            <w:gridSpan w:val="3"/>
            <w:vMerge/>
          </w:tcPr>
          <w:p w14:paraId="669E87D2" w14:textId="77777777" w:rsidR="00E06042" w:rsidRDefault="00E06042"/>
        </w:tc>
        <w:tc>
          <w:tcPr>
            <w:tcW w:w="5670" w:type="dxa"/>
            <w:gridSpan w:val="2"/>
            <w:vAlign w:val="center"/>
          </w:tcPr>
          <w:p w14:paraId="6ACD7F71" w14:textId="77777777" w:rsidR="00E06042" w:rsidRDefault="00C139C3">
            <w:r>
              <w:t> ALLOCATIONS Q1 2021</w:t>
            </w:r>
          </w:p>
        </w:tc>
      </w:tr>
      <w:tr w:rsidR="00E06042" w14:paraId="56D0B735" w14:textId="77777777">
        <w:tc>
          <w:tcPr>
            <w:tcW w:w="2715" w:type="dxa"/>
            <w:vAlign w:val="center"/>
          </w:tcPr>
          <w:p w14:paraId="396C7AB5" w14:textId="77777777" w:rsidR="00E06042" w:rsidRDefault="00C139C3">
            <w:r>
              <w:t>HOUSING LIST</w:t>
            </w:r>
          </w:p>
        </w:tc>
        <w:tc>
          <w:tcPr>
            <w:tcW w:w="1380" w:type="dxa"/>
            <w:gridSpan w:val="2"/>
            <w:vAlign w:val="center"/>
          </w:tcPr>
          <w:p w14:paraId="11AC521D" w14:textId="77777777" w:rsidR="00E06042" w:rsidRDefault="00C139C3">
            <w:r>
              <w:t>271</w:t>
            </w:r>
          </w:p>
        </w:tc>
        <w:tc>
          <w:tcPr>
            <w:tcW w:w="900" w:type="dxa"/>
            <w:vAlign w:val="center"/>
          </w:tcPr>
          <w:p w14:paraId="1AD6ECA4" w14:textId="77777777" w:rsidR="00E06042" w:rsidRDefault="00C139C3">
            <w:r>
              <w:t>2021</w:t>
            </w:r>
          </w:p>
        </w:tc>
        <w:tc>
          <w:tcPr>
            <w:tcW w:w="4785" w:type="dxa"/>
            <w:vAlign w:val="center"/>
          </w:tcPr>
          <w:p w14:paraId="42411BB5" w14:textId="77777777" w:rsidR="00E06042" w:rsidRDefault="00C139C3">
            <w:r>
              <w:t>58</w:t>
            </w:r>
          </w:p>
        </w:tc>
      </w:tr>
      <w:tr w:rsidR="00E06042" w14:paraId="155BFB42" w14:textId="77777777">
        <w:tc>
          <w:tcPr>
            <w:tcW w:w="2715" w:type="dxa"/>
            <w:vAlign w:val="center"/>
          </w:tcPr>
          <w:p w14:paraId="20115EE5" w14:textId="77777777" w:rsidR="00E06042" w:rsidRDefault="00C139C3">
            <w:r>
              <w:t>CBL</w:t>
            </w:r>
          </w:p>
        </w:tc>
        <w:tc>
          <w:tcPr>
            <w:tcW w:w="645" w:type="dxa"/>
            <w:vAlign w:val="center"/>
          </w:tcPr>
          <w:p w14:paraId="55724D95" w14:textId="77777777" w:rsidR="00E06042" w:rsidRDefault="00C139C3">
            <w:r>
              <w:t> </w:t>
            </w:r>
          </w:p>
        </w:tc>
        <w:tc>
          <w:tcPr>
            <w:tcW w:w="734" w:type="dxa"/>
            <w:vAlign w:val="center"/>
          </w:tcPr>
          <w:p w14:paraId="1D173788" w14:textId="77777777" w:rsidR="00E06042" w:rsidRDefault="00C139C3">
            <w:r>
              <w:t>144</w:t>
            </w:r>
          </w:p>
        </w:tc>
        <w:tc>
          <w:tcPr>
            <w:tcW w:w="900" w:type="dxa"/>
            <w:vAlign w:val="center"/>
          </w:tcPr>
          <w:p w14:paraId="1EBA0D30" w14:textId="77777777" w:rsidR="00E06042" w:rsidRDefault="00C139C3">
            <w:r>
              <w:t> </w:t>
            </w:r>
          </w:p>
        </w:tc>
        <w:tc>
          <w:tcPr>
            <w:tcW w:w="4785" w:type="dxa"/>
            <w:vAlign w:val="center"/>
          </w:tcPr>
          <w:p w14:paraId="6298A76D" w14:textId="77777777" w:rsidR="00E06042" w:rsidRDefault="00C139C3">
            <w:r>
              <w:t>25</w:t>
            </w:r>
          </w:p>
        </w:tc>
      </w:tr>
      <w:tr w:rsidR="00E06042" w14:paraId="34FA00B5" w14:textId="77777777">
        <w:tc>
          <w:tcPr>
            <w:tcW w:w="2715" w:type="dxa"/>
            <w:vAlign w:val="center"/>
          </w:tcPr>
          <w:p w14:paraId="04C2D3B8" w14:textId="77777777" w:rsidR="00E06042" w:rsidRDefault="00C139C3">
            <w:r>
              <w:rPr>
                <w:i/>
              </w:rPr>
              <w:t>CBL general</w:t>
            </w:r>
          </w:p>
        </w:tc>
        <w:tc>
          <w:tcPr>
            <w:tcW w:w="645" w:type="dxa"/>
            <w:vAlign w:val="center"/>
          </w:tcPr>
          <w:p w14:paraId="4140EAEC" w14:textId="77777777" w:rsidR="00E06042" w:rsidRDefault="00C139C3">
            <w:r>
              <w:t>98</w:t>
            </w:r>
          </w:p>
        </w:tc>
        <w:tc>
          <w:tcPr>
            <w:tcW w:w="734" w:type="dxa"/>
            <w:vAlign w:val="center"/>
          </w:tcPr>
          <w:p w14:paraId="72813899" w14:textId="77777777" w:rsidR="00E06042" w:rsidRDefault="00C139C3">
            <w:r>
              <w:t> </w:t>
            </w:r>
          </w:p>
        </w:tc>
        <w:tc>
          <w:tcPr>
            <w:tcW w:w="900" w:type="dxa"/>
            <w:vAlign w:val="center"/>
          </w:tcPr>
          <w:p w14:paraId="62652FC1" w14:textId="77777777" w:rsidR="00E06042" w:rsidRDefault="00C139C3">
            <w:r>
              <w:t> </w:t>
            </w:r>
          </w:p>
        </w:tc>
        <w:tc>
          <w:tcPr>
            <w:tcW w:w="4785" w:type="dxa"/>
            <w:vAlign w:val="center"/>
          </w:tcPr>
          <w:p w14:paraId="5EE5E7C9" w14:textId="77777777" w:rsidR="00E06042" w:rsidRDefault="00C139C3">
            <w:r>
              <w:t>20</w:t>
            </w:r>
          </w:p>
        </w:tc>
      </w:tr>
      <w:tr w:rsidR="00E06042" w14:paraId="3376A4AD" w14:textId="77777777">
        <w:tc>
          <w:tcPr>
            <w:tcW w:w="2715" w:type="dxa"/>
            <w:vAlign w:val="center"/>
          </w:tcPr>
          <w:p w14:paraId="75F9EECD" w14:textId="77777777" w:rsidR="00E06042" w:rsidRDefault="00C139C3">
            <w:r>
              <w:rPr>
                <w:i/>
              </w:rPr>
              <w:t>CBL HOMELESS</w:t>
            </w:r>
          </w:p>
        </w:tc>
        <w:tc>
          <w:tcPr>
            <w:tcW w:w="645" w:type="dxa"/>
            <w:vAlign w:val="center"/>
          </w:tcPr>
          <w:p w14:paraId="104B2084" w14:textId="77777777" w:rsidR="00E06042" w:rsidRDefault="00C139C3">
            <w:r>
              <w:t>5</w:t>
            </w:r>
          </w:p>
        </w:tc>
        <w:tc>
          <w:tcPr>
            <w:tcW w:w="734" w:type="dxa"/>
            <w:vAlign w:val="center"/>
          </w:tcPr>
          <w:p w14:paraId="2D2B2D1D" w14:textId="77777777" w:rsidR="00E06042" w:rsidRDefault="00C139C3">
            <w:r>
              <w:t> </w:t>
            </w:r>
          </w:p>
        </w:tc>
        <w:tc>
          <w:tcPr>
            <w:tcW w:w="900" w:type="dxa"/>
            <w:vAlign w:val="center"/>
          </w:tcPr>
          <w:p w14:paraId="6C6E7E1C" w14:textId="77777777" w:rsidR="00E06042" w:rsidRDefault="00C139C3">
            <w:r>
              <w:t> </w:t>
            </w:r>
          </w:p>
        </w:tc>
        <w:tc>
          <w:tcPr>
            <w:tcW w:w="4785" w:type="dxa"/>
            <w:vAlign w:val="center"/>
          </w:tcPr>
          <w:p w14:paraId="65E8EA6F" w14:textId="77777777" w:rsidR="00E06042" w:rsidRDefault="00C139C3">
            <w:r>
              <w:t>1</w:t>
            </w:r>
          </w:p>
        </w:tc>
      </w:tr>
      <w:tr w:rsidR="00E06042" w14:paraId="1C66299C" w14:textId="77777777">
        <w:tc>
          <w:tcPr>
            <w:tcW w:w="2715" w:type="dxa"/>
            <w:vAlign w:val="center"/>
          </w:tcPr>
          <w:p w14:paraId="69986074" w14:textId="77777777" w:rsidR="00E06042" w:rsidRDefault="00C139C3">
            <w:r>
              <w:rPr>
                <w:i/>
              </w:rPr>
              <w:t>CBL MEDICAL</w:t>
            </w:r>
          </w:p>
        </w:tc>
        <w:tc>
          <w:tcPr>
            <w:tcW w:w="645" w:type="dxa"/>
            <w:vAlign w:val="center"/>
          </w:tcPr>
          <w:p w14:paraId="15B939A7" w14:textId="77777777" w:rsidR="00E06042" w:rsidRDefault="00C139C3">
            <w:r>
              <w:t> </w:t>
            </w:r>
          </w:p>
        </w:tc>
        <w:tc>
          <w:tcPr>
            <w:tcW w:w="734" w:type="dxa"/>
            <w:vAlign w:val="center"/>
          </w:tcPr>
          <w:p w14:paraId="7DE58AA4" w14:textId="77777777" w:rsidR="00E06042" w:rsidRDefault="00C139C3">
            <w:r>
              <w:t> </w:t>
            </w:r>
          </w:p>
        </w:tc>
        <w:tc>
          <w:tcPr>
            <w:tcW w:w="900" w:type="dxa"/>
            <w:vAlign w:val="center"/>
          </w:tcPr>
          <w:p w14:paraId="6A04A0A6" w14:textId="77777777" w:rsidR="00E06042" w:rsidRDefault="00C139C3">
            <w:r>
              <w:t> </w:t>
            </w:r>
          </w:p>
        </w:tc>
        <w:tc>
          <w:tcPr>
            <w:tcW w:w="4785" w:type="dxa"/>
            <w:vAlign w:val="center"/>
          </w:tcPr>
          <w:p w14:paraId="4E93EFDF" w14:textId="77777777" w:rsidR="00E06042" w:rsidRDefault="00C139C3">
            <w:r>
              <w:t>0</w:t>
            </w:r>
          </w:p>
        </w:tc>
      </w:tr>
      <w:tr w:rsidR="00E06042" w14:paraId="73A46123" w14:textId="77777777">
        <w:tc>
          <w:tcPr>
            <w:tcW w:w="2715" w:type="dxa"/>
            <w:vAlign w:val="center"/>
          </w:tcPr>
          <w:p w14:paraId="16571938" w14:textId="77777777" w:rsidR="00E06042" w:rsidRDefault="00C139C3">
            <w:r>
              <w:rPr>
                <w:i/>
              </w:rPr>
              <w:lastRenderedPageBreak/>
              <w:t>CBL RAS FIXED TRANSFER</w:t>
            </w:r>
          </w:p>
        </w:tc>
        <w:tc>
          <w:tcPr>
            <w:tcW w:w="645" w:type="dxa"/>
            <w:vAlign w:val="center"/>
          </w:tcPr>
          <w:p w14:paraId="266F4120" w14:textId="77777777" w:rsidR="00E06042" w:rsidRDefault="00C139C3">
            <w:r>
              <w:t> </w:t>
            </w:r>
          </w:p>
        </w:tc>
        <w:tc>
          <w:tcPr>
            <w:tcW w:w="734" w:type="dxa"/>
            <w:vAlign w:val="center"/>
          </w:tcPr>
          <w:p w14:paraId="152242EB" w14:textId="77777777" w:rsidR="00E06042" w:rsidRDefault="00C139C3">
            <w:r>
              <w:t> </w:t>
            </w:r>
          </w:p>
        </w:tc>
        <w:tc>
          <w:tcPr>
            <w:tcW w:w="900" w:type="dxa"/>
            <w:vAlign w:val="center"/>
          </w:tcPr>
          <w:p w14:paraId="5E6DE020" w14:textId="77777777" w:rsidR="00E06042" w:rsidRDefault="00C139C3">
            <w:r>
              <w:t> </w:t>
            </w:r>
          </w:p>
        </w:tc>
        <w:tc>
          <w:tcPr>
            <w:tcW w:w="4785" w:type="dxa"/>
            <w:vAlign w:val="center"/>
          </w:tcPr>
          <w:p w14:paraId="383C12A7" w14:textId="77777777" w:rsidR="00E06042" w:rsidRDefault="00C139C3">
            <w:r>
              <w:t>0</w:t>
            </w:r>
          </w:p>
        </w:tc>
      </w:tr>
      <w:tr w:rsidR="00E06042" w14:paraId="68741300" w14:textId="77777777">
        <w:tc>
          <w:tcPr>
            <w:tcW w:w="2715" w:type="dxa"/>
            <w:vAlign w:val="center"/>
          </w:tcPr>
          <w:p w14:paraId="042F7F11" w14:textId="77777777" w:rsidR="00E06042" w:rsidRDefault="00C139C3">
            <w:r>
              <w:rPr>
                <w:i/>
              </w:rPr>
              <w:t>CBL HAP TRANSFER</w:t>
            </w:r>
          </w:p>
        </w:tc>
        <w:tc>
          <w:tcPr>
            <w:tcW w:w="645" w:type="dxa"/>
            <w:vAlign w:val="center"/>
          </w:tcPr>
          <w:p w14:paraId="2D2A72B0" w14:textId="77777777" w:rsidR="00E06042" w:rsidRDefault="00C139C3">
            <w:r>
              <w:t>41</w:t>
            </w:r>
          </w:p>
        </w:tc>
        <w:tc>
          <w:tcPr>
            <w:tcW w:w="734" w:type="dxa"/>
            <w:vAlign w:val="center"/>
          </w:tcPr>
          <w:p w14:paraId="507E96AA" w14:textId="77777777" w:rsidR="00E06042" w:rsidRDefault="00C139C3">
            <w:r>
              <w:t> </w:t>
            </w:r>
          </w:p>
        </w:tc>
        <w:tc>
          <w:tcPr>
            <w:tcW w:w="900" w:type="dxa"/>
            <w:vAlign w:val="center"/>
          </w:tcPr>
          <w:p w14:paraId="2366D199" w14:textId="77777777" w:rsidR="00E06042" w:rsidRDefault="00C139C3">
            <w:r>
              <w:t> </w:t>
            </w:r>
          </w:p>
        </w:tc>
        <w:tc>
          <w:tcPr>
            <w:tcW w:w="4785" w:type="dxa"/>
            <w:vAlign w:val="center"/>
          </w:tcPr>
          <w:p w14:paraId="3A83AC41" w14:textId="77777777" w:rsidR="00E06042" w:rsidRDefault="00C139C3">
            <w:r>
              <w:t>4</w:t>
            </w:r>
          </w:p>
        </w:tc>
      </w:tr>
      <w:tr w:rsidR="00E06042" w14:paraId="57C18D97" w14:textId="77777777">
        <w:tc>
          <w:tcPr>
            <w:tcW w:w="2715" w:type="dxa"/>
            <w:vAlign w:val="center"/>
          </w:tcPr>
          <w:p w14:paraId="4809DB97" w14:textId="77777777" w:rsidR="00E06042" w:rsidRDefault="00C139C3">
            <w:r>
              <w:t>HOMELESS/Homeless Medical</w:t>
            </w:r>
          </w:p>
        </w:tc>
        <w:tc>
          <w:tcPr>
            <w:tcW w:w="645" w:type="dxa"/>
            <w:vMerge w:val="restart"/>
            <w:vAlign w:val="center"/>
          </w:tcPr>
          <w:p w14:paraId="3D39FB9C" w14:textId="77777777" w:rsidR="00E06042" w:rsidRDefault="00C139C3">
            <w:r>
              <w:t> </w:t>
            </w:r>
          </w:p>
        </w:tc>
        <w:tc>
          <w:tcPr>
            <w:tcW w:w="734" w:type="dxa"/>
            <w:vMerge w:val="restart"/>
            <w:vAlign w:val="center"/>
          </w:tcPr>
          <w:p w14:paraId="74765BA5" w14:textId="77777777" w:rsidR="00E06042" w:rsidRDefault="00C139C3">
            <w:r>
              <w:t>38</w:t>
            </w:r>
          </w:p>
        </w:tc>
        <w:tc>
          <w:tcPr>
            <w:tcW w:w="900" w:type="dxa"/>
            <w:vMerge w:val="restart"/>
            <w:vAlign w:val="center"/>
          </w:tcPr>
          <w:p w14:paraId="7BA6D02F" w14:textId="77777777" w:rsidR="00E06042" w:rsidRDefault="00C139C3">
            <w:r>
              <w:t> </w:t>
            </w:r>
          </w:p>
        </w:tc>
        <w:tc>
          <w:tcPr>
            <w:tcW w:w="4785" w:type="dxa"/>
            <w:vMerge w:val="restart"/>
            <w:vAlign w:val="center"/>
          </w:tcPr>
          <w:p w14:paraId="498D9608" w14:textId="77777777" w:rsidR="00E06042" w:rsidRDefault="00C139C3">
            <w:r>
              <w:t>6</w:t>
            </w:r>
          </w:p>
        </w:tc>
      </w:tr>
      <w:tr w:rsidR="00E06042" w14:paraId="0CC44AC5" w14:textId="77777777">
        <w:tc>
          <w:tcPr>
            <w:tcW w:w="2715" w:type="dxa"/>
            <w:vAlign w:val="center"/>
          </w:tcPr>
          <w:p w14:paraId="3761CE25" w14:textId="77777777" w:rsidR="00E06042" w:rsidRDefault="00C139C3">
            <w:r>
              <w:t> (not inc.CBL)</w:t>
            </w:r>
          </w:p>
        </w:tc>
        <w:tc>
          <w:tcPr>
            <w:tcW w:w="0" w:type="dxa"/>
            <w:vMerge/>
          </w:tcPr>
          <w:p w14:paraId="3E2E37AF" w14:textId="77777777" w:rsidR="00E06042" w:rsidRDefault="00E06042"/>
        </w:tc>
        <w:tc>
          <w:tcPr>
            <w:tcW w:w="0" w:type="dxa"/>
            <w:vMerge/>
          </w:tcPr>
          <w:p w14:paraId="0E1B110A" w14:textId="77777777" w:rsidR="00E06042" w:rsidRDefault="00E06042"/>
        </w:tc>
        <w:tc>
          <w:tcPr>
            <w:tcW w:w="0" w:type="dxa"/>
            <w:vMerge/>
          </w:tcPr>
          <w:p w14:paraId="3F6965A7" w14:textId="77777777" w:rsidR="00E06042" w:rsidRDefault="00E06042"/>
        </w:tc>
        <w:tc>
          <w:tcPr>
            <w:tcW w:w="0" w:type="dxa"/>
            <w:vMerge/>
          </w:tcPr>
          <w:p w14:paraId="496D9A46" w14:textId="77777777" w:rsidR="00E06042" w:rsidRDefault="00E06042"/>
        </w:tc>
      </w:tr>
      <w:tr w:rsidR="00E06042" w14:paraId="10FE4314" w14:textId="77777777">
        <w:tc>
          <w:tcPr>
            <w:tcW w:w="2715" w:type="dxa"/>
            <w:vAlign w:val="center"/>
          </w:tcPr>
          <w:p w14:paraId="61752B26" w14:textId="77777777" w:rsidR="00E06042" w:rsidRDefault="00C139C3">
            <w:r>
              <w:t>Medical</w:t>
            </w:r>
          </w:p>
        </w:tc>
        <w:tc>
          <w:tcPr>
            <w:tcW w:w="645" w:type="dxa"/>
            <w:vAlign w:val="center"/>
          </w:tcPr>
          <w:p w14:paraId="67054ADC" w14:textId="77777777" w:rsidR="00E06042" w:rsidRDefault="00C139C3">
            <w:r>
              <w:t> </w:t>
            </w:r>
          </w:p>
        </w:tc>
        <w:tc>
          <w:tcPr>
            <w:tcW w:w="734" w:type="dxa"/>
            <w:vAlign w:val="center"/>
          </w:tcPr>
          <w:p w14:paraId="5115D601" w14:textId="77777777" w:rsidR="00E06042" w:rsidRDefault="00C139C3">
            <w:r>
              <w:t>15</w:t>
            </w:r>
          </w:p>
        </w:tc>
        <w:tc>
          <w:tcPr>
            <w:tcW w:w="900" w:type="dxa"/>
            <w:vAlign w:val="center"/>
          </w:tcPr>
          <w:p w14:paraId="4DBFB669" w14:textId="77777777" w:rsidR="00E06042" w:rsidRDefault="00C139C3">
            <w:r>
              <w:t> </w:t>
            </w:r>
          </w:p>
        </w:tc>
        <w:tc>
          <w:tcPr>
            <w:tcW w:w="4785" w:type="dxa"/>
            <w:vAlign w:val="center"/>
          </w:tcPr>
          <w:p w14:paraId="4EC5B003" w14:textId="77777777" w:rsidR="00E06042" w:rsidRDefault="00C139C3">
            <w:r>
              <w:t>7</w:t>
            </w:r>
          </w:p>
        </w:tc>
      </w:tr>
      <w:tr w:rsidR="00E06042" w14:paraId="539E029F" w14:textId="77777777">
        <w:tc>
          <w:tcPr>
            <w:tcW w:w="2715" w:type="dxa"/>
            <w:vAlign w:val="center"/>
          </w:tcPr>
          <w:p w14:paraId="055FFD88" w14:textId="77777777" w:rsidR="00E06042" w:rsidRDefault="00C139C3">
            <w:r>
              <w:t>Priority/OAP</w:t>
            </w:r>
          </w:p>
        </w:tc>
        <w:tc>
          <w:tcPr>
            <w:tcW w:w="645" w:type="dxa"/>
            <w:vAlign w:val="center"/>
          </w:tcPr>
          <w:p w14:paraId="4E8E04C6" w14:textId="77777777" w:rsidR="00E06042" w:rsidRDefault="00C139C3">
            <w:r>
              <w:t> </w:t>
            </w:r>
          </w:p>
        </w:tc>
        <w:tc>
          <w:tcPr>
            <w:tcW w:w="734" w:type="dxa"/>
            <w:vAlign w:val="center"/>
          </w:tcPr>
          <w:p w14:paraId="395A0CE0" w14:textId="77777777" w:rsidR="00E06042" w:rsidRDefault="00C139C3">
            <w:r>
              <w:t>17</w:t>
            </w:r>
          </w:p>
        </w:tc>
        <w:tc>
          <w:tcPr>
            <w:tcW w:w="900" w:type="dxa"/>
            <w:vAlign w:val="center"/>
          </w:tcPr>
          <w:p w14:paraId="4EACCB42" w14:textId="77777777" w:rsidR="00E06042" w:rsidRDefault="00C139C3">
            <w:r>
              <w:t> </w:t>
            </w:r>
          </w:p>
        </w:tc>
        <w:tc>
          <w:tcPr>
            <w:tcW w:w="4785" w:type="dxa"/>
            <w:vAlign w:val="center"/>
          </w:tcPr>
          <w:p w14:paraId="55FE93AB" w14:textId="77777777" w:rsidR="00E06042" w:rsidRDefault="00C139C3">
            <w:r>
              <w:t>20</w:t>
            </w:r>
          </w:p>
          <w:p w14:paraId="2273E828" w14:textId="77777777" w:rsidR="00E06042" w:rsidRDefault="00C139C3">
            <w:r>
              <w:t> </w:t>
            </w:r>
          </w:p>
        </w:tc>
      </w:tr>
      <w:tr w:rsidR="00E06042" w14:paraId="76BE6433" w14:textId="77777777">
        <w:tc>
          <w:tcPr>
            <w:tcW w:w="2715" w:type="dxa"/>
            <w:vAlign w:val="center"/>
          </w:tcPr>
          <w:p w14:paraId="6FD78186" w14:textId="77777777" w:rsidR="00E06042" w:rsidRDefault="00C139C3">
            <w:r>
              <w:t> </w:t>
            </w:r>
          </w:p>
        </w:tc>
        <w:tc>
          <w:tcPr>
            <w:tcW w:w="645" w:type="dxa"/>
            <w:vAlign w:val="center"/>
          </w:tcPr>
          <w:p w14:paraId="3990E3DF" w14:textId="77777777" w:rsidR="00E06042" w:rsidRDefault="00C139C3">
            <w:r>
              <w:t> </w:t>
            </w:r>
          </w:p>
        </w:tc>
        <w:tc>
          <w:tcPr>
            <w:tcW w:w="734" w:type="dxa"/>
            <w:vAlign w:val="center"/>
          </w:tcPr>
          <w:p w14:paraId="0682B4F6" w14:textId="77777777" w:rsidR="00E06042" w:rsidRDefault="00C139C3">
            <w:r>
              <w:t> </w:t>
            </w:r>
          </w:p>
        </w:tc>
        <w:tc>
          <w:tcPr>
            <w:tcW w:w="900" w:type="dxa"/>
            <w:vAlign w:val="center"/>
          </w:tcPr>
          <w:p w14:paraId="5F64F7C3" w14:textId="77777777" w:rsidR="00E06042" w:rsidRDefault="00C139C3">
            <w:r>
              <w:t> </w:t>
            </w:r>
          </w:p>
        </w:tc>
        <w:tc>
          <w:tcPr>
            <w:tcW w:w="4785" w:type="dxa"/>
            <w:vAlign w:val="center"/>
          </w:tcPr>
          <w:p w14:paraId="3F81EF19" w14:textId="77777777" w:rsidR="00E06042" w:rsidRDefault="00C139C3">
            <w:r>
              <w:t> </w:t>
            </w:r>
          </w:p>
        </w:tc>
      </w:tr>
      <w:tr w:rsidR="00E06042" w14:paraId="4D2E5F8B" w14:textId="77777777">
        <w:tc>
          <w:tcPr>
            <w:tcW w:w="2715" w:type="dxa"/>
            <w:vAlign w:val="center"/>
          </w:tcPr>
          <w:p w14:paraId="0116FBBB" w14:textId="77777777" w:rsidR="00E06042" w:rsidRDefault="00C139C3">
            <w:r>
              <w:t>TRANSFER LIST</w:t>
            </w:r>
          </w:p>
        </w:tc>
        <w:tc>
          <w:tcPr>
            <w:tcW w:w="1380" w:type="dxa"/>
            <w:gridSpan w:val="2"/>
            <w:vAlign w:val="center"/>
          </w:tcPr>
          <w:p w14:paraId="69C3EA81" w14:textId="77777777" w:rsidR="00E06042" w:rsidRDefault="00C139C3">
            <w:r>
              <w:t>57</w:t>
            </w:r>
          </w:p>
        </w:tc>
        <w:tc>
          <w:tcPr>
            <w:tcW w:w="900" w:type="dxa"/>
            <w:vAlign w:val="center"/>
          </w:tcPr>
          <w:p w14:paraId="1C085233" w14:textId="77777777" w:rsidR="00E06042" w:rsidRDefault="00C139C3">
            <w:r>
              <w:t> </w:t>
            </w:r>
          </w:p>
        </w:tc>
        <w:tc>
          <w:tcPr>
            <w:tcW w:w="4785" w:type="dxa"/>
            <w:vAlign w:val="center"/>
          </w:tcPr>
          <w:p w14:paraId="06462CB9" w14:textId="77777777" w:rsidR="00E06042" w:rsidRDefault="00C139C3">
            <w:r>
              <w:t>Q1 2021- 15</w:t>
            </w:r>
          </w:p>
        </w:tc>
      </w:tr>
      <w:tr w:rsidR="00E06042" w14:paraId="1970DE7F" w14:textId="77777777">
        <w:tc>
          <w:tcPr>
            <w:tcW w:w="2715" w:type="dxa"/>
            <w:vAlign w:val="center"/>
          </w:tcPr>
          <w:p w14:paraId="07142307" w14:textId="77777777" w:rsidR="00E06042" w:rsidRDefault="00C139C3">
            <w:r>
              <w:rPr>
                <w:i/>
              </w:rPr>
              <w:t>RAS landlord cancelled</w:t>
            </w:r>
          </w:p>
        </w:tc>
        <w:tc>
          <w:tcPr>
            <w:tcW w:w="645" w:type="dxa"/>
            <w:vAlign w:val="center"/>
          </w:tcPr>
          <w:p w14:paraId="2A907A9E" w14:textId="77777777" w:rsidR="00E06042" w:rsidRDefault="00C139C3">
            <w:r>
              <w:t> </w:t>
            </w:r>
          </w:p>
        </w:tc>
        <w:tc>
          <w:tcPr>
            <w:tcW w:w="734" w:type="dxa"/>
            <w:vAlign w:val="center"/>
          </w:tcPr>
          <w:p w14:paraId="03BCC649" w14:textId="77777777" w:rsidR="00E06042" w:rsidRDefault="00C139C3">
            <w:r>
              <w:t>11</w:t>
            </w:r>
          </w:p>
        </w:tc>
        <w:tc>
          <w:tcPr>
            <w:tcW w:w="900" w:type="dxa"/>
            <w:vAlign w:val="center"/>
          </w:tcPr>
          <w:p w14:paraId="7C0F8B8C" w14:textId="77777777" w:rsidR="00E06042" w:rsidRDefault="00C139C3">
            <w:r>
              <w:rPr>
                <w:i/>
              </w:rPr>
              <w:t> </w:t>
            </w:r>
          </w:p>
        </w:tc>
        <w:tc>
          <w:tcPr>
            <w:tcW w:w="4785" w:type="dxa"/>
            <w:vAlign w:val="center"/>
          </w:tcPr>
          <w:p w14:paraId="7B69806D" w14:textId="77777777" w:rsidR="00E06042" w:rsidRDefault="00C139C3">
            <w:r>
              <w:t>3</w:t>
            </w:r>
          </w:p>
        </w:tc>
      </w:tr>
      <w:tr w:rsidR="00E06042" w14:paraId="52DCCE16" w14:textId="77777777">
        <w:tc>
          <w:tcPr>
            <w:tcW w:w="2715" w:type="dxa"/>
            <w:vAlign w:val="center"/>
          </w:tcPr>
          <w:p w14:paraId="1A145C38" w14:textId="77777777" w:rsidR="00E06042" w:rsidRDefault="00C139C3">
            <w:r>
              <w:rPr>
                <w:i/>
              </w:rPr>
              <w:t xml:space="preserve">Others </w:t>
            </w:r>
          </w:p>
        </w:tc>
        <w:tc>
          <w:tcPr>
            <w:tcW w:w="645" w:type="dxa"/>
            <w:vAlign w:val="center"/>
          </w:tcPr>
          <w:p w14:paraId="1A229F05" w14:textId="77777777" w:rsidR="00E06042" w:rsidRDefault="00C139C3">
            <w:r>
              <w:t> </w:t>
            </w:r>
          </w:p>
        </w:tc>
        <w:tc>
          <w:tcPr>
            <w:tcW w:w="734" w:type="dxa"/>
            <w:vAlign w:val="center"/>
          </w:tcPr>
          <w:p w14:paraId="3D3B5204" w14:textId="77777777" w:rsidR="00E06042" w:rsidRDefault="00C139C3">
            <w:r>
              <w:t>46</w:t>
            </w:r>
          </w:p>
        </w:tc>
        <w:tc>
          <w:tcPr>
            <w:tcW w:w="900" w:type="dxa"/>
            <w:vAlign w:val="center"/>
          </w:tcPr>
          <w:p w14:paraId="27C63D12" w14:textId="77777777" w:rsidR="00E06042" w:rsidRDefault="00C139C3">
            <w:r>
              <w:rPr>
                <w:i/>
              </w:rPr>
              <w:t> </w:t>
            </w:r>
          </w:p>
        </w:tc>
        <w:tc>
          <w:tcPr>
            <w:tcW w:w="4785" w:type="dxa"/>
            <w:vAlign w:val="center"/>
          </w:tcPr>
          <w:p w14:paraId="7B21984D" w14:textId="77777777" w:rsidR="00E06042" w:rsidRDefault="00C139C3">
            <w:r>
              <w:t>12</w:t>
            </w:r>
          </w:p>
        </w:tc>
      </w:tr>
    </w:tbl>
    <w:p w14:paraId="27BAF9CA" w14:textId="77777777" w:rsidR="00C679BF" w:rsidRDefault="00C679BF" w:rsidP="00C679BF">
      <w:pPr>
        <w:rPr>
          <w:rStyle w:val="Hyperlink"/>
          <w:color w:val="auto"/>
          <w:u w:val="none"/>
        </w:rPr>
      </w:pPr>
    </w:p>
    <w:p w14:paraId="510C6E58" w14:textId="56F63D2E" w:rsidR="00C679BF" w:rsidRPr="00121F61" w:rsidRDefault="00C679BF" w:rsidP="00C679BF">
      <w:pPr>
        <w:rPr>
          <w:rStyle w:val="Hyperlink"/>
          <w:color w:val="auto"/>
          <w:u w:val="none"/>
        </w:rPr>
      </w:pPr>
      <w:r>
        <w:rPr>
          <w:rStyle w:val="Hyperlink"/>
          <w:color w:val="auto"/>
          <w:u w:val="none"/>
        </w:rPr>
        <w:t>N. Hanly</w:t>
      </w:r>
      <w:r w:rsidRPr="00121F61">
        <w:rPr>
          <w:rStyle w:val="Hyperlink"/>
          <w:color w:val="auto"/>
          <w:u w:val="none"/>
        </w:rPr>
        <w:t xml:space="preserve"> gave a presentation. </w:t>
      </w:r>
    </w:p>
    <w:p w14:paraId="64F205F3" w14:textId="02F4C38B" w:rsidR="00C679BF" w:rsidRDefault="00C679BF" w:rsidP="00C679BF">
      <w:r>
        <w:t xml:space="preserve">A discussion followed with contributions from Cllrs. L. Dunne, T. Costello, C. King and C O’Connor. </w:t>
      </w:r>
    </w:p>
    <w:p w14:paraId="7AB1246F" w14:textId="6C2AD068" w:rsidR="00C679BF" w:rsidRDefault="00C679BF" w:rsidP="00C679BF">
      <w:r>
        <w:t xml:space="preserve">N. Hanly replied to the Member’s queries.  </w:t>
      </w:r>
    </w:p>
    <w:p w14:paraId="78CFA344" w14:textId="1E123AA4" w:rsidR="00C679BF" w:rsidRDefault="00C679BF" w:rsidP="00C679BF">
      <w:r>
        <w:t xml:space="preserve">The report was </w:t>
      </w:r>
      <w:r w:rsidRPr="00C679BF">
        <w:rPr>
          <w:b/>
          <w:bCs/>
          <w:u w:val="single"/>
        </w:rPr>
        <w:t>NOTED</w:t>
      </w:r>
      <w:r>
        <w:t xml:space="preserve">. </w:t>
      </w:r>
    </w:p>
    <w:p w14:paraId="65783EC1" w14:textId="77777777" w:rsidR="00C679BF" w:rsidRDefault="00C679BF">
      <w:pPr>
        <w:pStyle w:val="Heading3"/>
        <w:rPr>
          <w:b/>
          <w:u w:val="single"/>
        </w:rPr>
      </w:pPr>
    </w:p>
    <w:p w14:paraId="7BDB159A" w14:textId="039E282F" w:rsidR="00E06042" w:rsidRDefault="007F5535">
      <w:pPr>
        <w:pStyle w:val="Heading3"/>
      </w:pPr>
      <w:r>
        <w:rPr>
          <w:b/>
          <w:u w:val="single"/>
        </w:rPr>
        <w:t xml:space="preserve">T/225/21 </w:t>
      </w:r>
      <w:r w:rsidR="00C139C3">
        <w:rPr>
          <w:b/>
          <w:u w:val="single"/>
        </w:rPr>
        <w:t>H4/0521 Item ID:70284</w:t>
      </w:r>
    </w:p>
    <w:p w14:paraId="1ED8BF91" w14:textId="77777777" w:rsidR="00E06042" w:rsidRDefault="00C139C3">
      <w:r>
        <w:t>Proposed by Housing</w:t>
      </w:r>
    </w:p>
    <w:p w14:paraId="7C39D2A6" w14:textId="77777777" w:rsidR="00E06042" w:rsidRDefault="00C139C3">
      <w:r>
        <w:t>New Works (No Business)</w:t>
      </w:r>
    </w:p>
    <w:p w14:paraId="51531441" w14:textId="252ABDDE" w:rsidR="00E06042" w:rsidRDefault="007F5535">
      <w:pPr>
        <w:pStyle w:val="Heading3"/>
      </w:pPr>
      <w:r>
        <w:rPr>
          <w:b/>
          <w:u w:val="single"/>
        </w:rPr>
        <w:t xml:space="preserve">T/226/21 </w:t>
      </w:r>
      <w:r w:rsidR="00C139C3">
        <w:rPr>
          <w:b/>
          <w:u w:val="single"/>
        </w:rPr>
        <w:t>C1/0521 Item ID:70295</w:t>
      </w:r>
    </w:p>
    <w:p w14:paraId="7B3CD574" w14:textId="77777777" w:rsidR="00E06042" w:rsidRDefault="00C139C3">
      <w:r>
        <w:t>Proposed by Housing</w:t>
      </w:r>
    </w:p>
    <w:p w14:paraId="67D5CD28" w14:textId="77777777" w:rsidR="00E06042" w:rsidRDefault="00C139C3">
      <w:r>
        <w:t>Correspondence (No Business)</w:t>
      </w:r>
    </w:p>
    <w:p w14:paraId="102C67DA" w14:textId="17A4B6D4" w:rsidR="00E06042" w:rsidRDefault="007F5535">
      <w:pPr>
        <w:pStyle w:val="Heading3"/>
      </w:pPr>
      <w:r>
        <w:rPr>
          <w:b/>
          <w:u w:val="single"/>
        </w:rPr>
        <w:t xml:space="preserve">T/227/21 </w:t>
      </w:r>
      <w:r w:rsidR="00C139C3">
        <w:rPr>
          <w:b/>
          <w:u w:val="single"/>
        </w:rPr>
        <w:t>M1/0521 Item ID:70145</w:t>
      </w:r>
    </w:p>
    <w:p w14:paraId="1298D464" w14:textId="329E8C84" w:rsidR="00E06042" w:rsidRDefault="00C139C3">
      <w:r>
        <w:t>Proposed by Councillor L. Dunne</w:t>
      </w:r>
      <w:r w:rsidR="00C679BF">
        <w:t xml:space="preserve">                          Seconded by Councillor L. Sinclair </w:t>
      </w:r>
    </w:p>
    <w:p w14:paraId="0C18AAAB" w14:textId="319BFA0F" w:rsidR="00E06042" w:rsidRDefault="00C139C3">
      <w:r>
        <w:t xml:space="preserve">"This Area </w:t>
      </w:r>
      <w:r w:rsidR="007F5535">
        <w:t>Committee</w:t>
      </w:r>
      <w:r>
        <w:t xml:space="preserve"> calls on the Chief Executive to put anti climb paint on the back garden walls of Bawnlea Avenue that lead onto Dromcarra Green due to the increase of anti-social </w:t>
      </w:r>
      <w:r w:rsidR="007F5535">
        <w:t>behaviour</w:t>
      </w:r>
      <w:r>
        <w:t xml:space="preserve"> in the area whereby youths are climbing into the residents back gardens and are involved in intimidating behaviour".</w:t>
      </w:r>
    </w:p>
    <w:p w14:paraId="2958074A" w14:textId="77777777" w:rsidR="00E06042" w:rsidRDefault="00C139C3">
      <w:r>
        <w:rPr>
          <w:b/>
        </w:rPr>
        <w:t>REPORT:</w:t>
      </w:r>
    </w:p>
    <w:p w14:paraId="311C58F5" w14:textId="77777777" w:rsidR="00E06042" w:rsidRDefault="00C139C3">
      <w:r>
        <w:t xml:space="preserve">The Council have received recent reports of groups of youths congregating on the open space at rear of Bawnlea Avenue, however, as none of the persons have been specifically identified as Council </w:t>
      </w:r>
      <w:r>
        <w:lastRenderedPageBreak/>
        <w:t>tenants/occupiers there is no action available to the Council under the Housing (Miscellaneous Provisions) Act 2014. </w:t>
      </w:r>
    </w:p>
    <w:p w14:paraId="278D75E3" w14:textId="77777777" w:rsidR="00E06042" w:rsidRDefault="00C139C3">
      <w:r>
        <w:t>With respect of using anti-climb paint the Council could potentially be exposed to public liability issues and therefore would not be in a position to supply anti-climb paint.</w:t>
      </w:r>
    </w:p>
    <w:p w14:paraId="78F058DB" w14:textId="07815F86" w:rsidR="00E06042" w:rsidRDefault="00C139C3">
      <w:r>
        <w:t xml:space="preserve">The Estate Management Officer for the area will </w:t>
      </w:r>
      <w:r w:rsidR="007F5535">
        <w:t>liaise</w:t>
      </w:r>
      <w:r>
        <w:t xml:space="preserve"> with our Public Realm Section and local residents to explore possible solutions </w:t>
      </w:r>
      <w:r w:rsidR="007F5535">
        <w:t>i.e.</w:t>
      </w:r>
      <w:r>
        <w:t xml:space="preserve"> </w:t>
      </w:r>
      <w:r w:rsidR="007F5535">
        <w:t>landscaping</w:t>
      </w:r>
      <w:r>
        <w:t xml:space="preserve"> works to negate anti-social behaviour at this location. </w:t>
      </w:r>
    </w:p>
    <w:p w14:paraId="3236E7BD" w14:textId="1A3EC204" w:rsidR="00C679BF" w:rsidRDefault="00C679BF" w:rsidP="00C679BF">
      <w:r>
        <w:t xml:space="preserve">A discussion followed with contributions from Cllrs. L. Dunne. </w:t>
      </w:r>
    </w:p>
    <w:p w14:paraId="7F6502AA" w14:textId="39999939" w:rsidR="00C679BF" w:rsidRDefault="00274CC1" w:rsidP="00C679BF">
      <w:r>
        <w:t>E. Leech</w:t>
      </w:r>
      <w:r w:rsidR="00C679BF">
        <w:t xml:space="preserve"> replied to the Member’s queries. </w:t>
      </w:r>
    </w:p>
    <w:p w14:paraId="61243F1F" w14:textId="069A74E4" w:rsidR="00C679BF" w:rsidRDefault="00C679BF" w:rsidP="00C679BF">
      <w:r>
        <w:t>A commitment was given to</w:t>
      </w:r>
      <w:r w:rsidR="00274CC1">
        <w:t xml:space="preserve"> follow up with the residents </w:t>
      </w:r>
      <w:r>
        <w:t xml:space="preserve">– </w:t>
      </w:r>
      <w:r w:rsidR="00274CC1">
        <w:t>E. Leech</w:t>
      </w:r>
      <w:r>
        <w:t xml:space="preserve">. </w:t>
      </w:r>
    </w:p>
    <w:p w14:paraId="469682C5" w14:textId="6E82FEB4" w:rsidR="00C679BF" w:rsidRDefault="00C679BF" w:rsidP="00C679BF">
      <w:r>
        <w:t>The motion was</w:t>
      </w:r>
      <w:r>
        <w:rPr>
          <w:b/>
          <w:bCs/>
          <w:u w:val="single"/>
        </w:rPr>
        <w:t xml:space="preserve"> AGREED</w:t>
      </w:r>
      <w:r>
        <w:t xml:space="preserve">. </w:t>
      </w:r>
    </w:p>
    <w:p w14:paraId="32724237" w14:textId="77777777" w:rsidR="00274CC1" w:rsidRDefault="00274CC1" w:rsidP="00C679BF"/>
    <w:p w14:paraId="23DDB6A6" w14:textId="77777777" w:rsidR="00C679BF" w:rsidRDefault="00C679BF"/>
    <w:p w14:paraId="378DD021" w14:textId="77777777" w:rsidR="00E06042" w:rsidRPr="007F5535" w:rsidRDefault="00C139C3" w:rsidP="007F5535">
      <w:pPr>
        <w:pStyle w:val="Heading2"/>
        <w:jc w:val="center"/>
        <w:rPr>
          <w:b/>
          <w:bCs/>
        </w:rPr>
      </w:pPr>
      <w:r w:rsidRPr="007F5535">
        <w:rPr>
          <w:b/>
          <w:bCs/>
        </w:rPr>
        <w:t>Community</w:t>
      </w:r>
    </w:p>
    <w:p w14:paraId="56766485" w14:textId="12142E92" w:rsidR="00E06042" w:rsidRDefault="007F5535">
      <w:pPr>
        <w:pStyle w:val="Heading3"/>
      </w:pPr>
      <w:r>
        <w:rPr>
          <w:b/>
          <w:u w:val="single"/>
        </w:rPr>
        <w:t xml:space="preserve">T/228/21 </w:t>
      </w:r>
      <w:r w:rsidR="00C139C3">
        <w:rPr>
          <w:b/>
          <w:u w:val="single"/>
        </w:rPr>
        <w:t>Q6/0521 Item ID:70139</w:t>
      </w:r>
    </w:p>
    <w:p w14:paraId="16FB16B0" w14:textId="77777777" w:rsidR="00E06042" w:rsidRDefault="00C139C3">
      <w:r>
        <w:t>Proposed by Councillor L. Dunne</w:t>
      </w:r>
    </w:p>
    <w:p w14:paraId="39A225A5" w14:textId="77777777" w:rsidR="00E06042" w:rsidRDefault="00C139C3">
      <w:r>
        <w:t>"Given that Cairns home has withdrawn its application SHD3ABP-308985-20 and the Council had been in discussions with them in relation to how best secure a space for a community Centre for the Citywest area. Can the Chief Executive inform this committee of what plans the Council has now to ensure that the Community Centre will be delivered for the Community? or if discussions with other Developers has had any further progress?".</w:t>
      </w:r>
    </w:p>
    <w:p w14:paraId="1C8AFE44" w14:textId="77777777" w:rsidR="00E06042" w:rsidRDefault="00C139C3">
      <w:r>
        <w:rPr>
          <w:b/>
        </w:rPr>
        <w:t>REPLY:</w:t>
      </w:r>
    </w:p>
    <w:p w14:paraId="1B492995" w14:textId="77777777" w:rsidR="00E06042" w:rsidRDefault="00C139C3">
      <w:r>
        <w:t>Discussions with developers within the Fortunestown Local Area Plan have not to date yielded final agreement for provision of community facilities in Citywest.  Various potential options are still being explored including the Council the Council directly planning and developing a facility in the area.  Further information will be brought to this Area Committee as soon as a viable, preferred option is identified.</w:t>
      </w:r>
    </w:p>
    <w:p w14:paraId="60CCF96A" w14:textId="278CFA9E" w:rsidR="00E06042" w:rsidRDefault="007F5535">
      <w:pPr>
        <w:pStyle w:val="Heading3"/>
      </w:pPr>
      <w:r>
        <w:rPr>
          <w:b/>
          <w:u w:val="single"/>
        </w:rPr>
        <w:t xml:space="preserve">T/229/21 </w:t>
      </w:r>
      <w:r w:rsidR="00C139C3">
        <w:rPr>
          <w:b/>
          <w:u w:val="single"/>
        </w:rPr>
        <w:t>Q7/0521 Item ID:70141</w:t>
      </w:r>
    </w:p>
    <w:p w14:paraId="328951DE" w14:textId="77777777" w:rsidR="00E06042" w:rsidRDefault="00C139C3">
      <w:r>
        <w:t>Proposed by Councillor L. Dunne</w:t>
      </w:r>
    </w:p>
    <w:p w14:paraId="59167CE0" w14:textId="77777777" w:rsidR="00E06042" w:rsidRDefault="00C139C3">
      <w:r>
        <w:t>"To ask the Chief Executive, under the Property Act 1954 can Unit 4 Belfry Hall, Citywest, Dublin 24 go to the state? This unit has been vacant since 2006, the property had belonged to a now dissolved company Hollioake Land Ltd. Can you inform the Committee of its status, if the Council are aware of the vacancy or have any plans to bring this property into community or commercial use?"</w:t>
      </w:r>
    </w:p>
    <w:p w14:paraId="4EC1854D" w14:textId="77777777" w:rsidR="00E06042" w:rsidRDefault="00C139C3">
      <w:r>
        <w:rPr>
          <w:b/>
        </w:rPr>
        <w:t>REPLY:</w:t>
      </w:r>
    </w:p>
    <w:p w14:paraId="50200535" w14:textId="64631783" w:rsidR="007F5535" w:rsidRPr="00274CC1" w:rsidRDefault="00C139C3" w:rsidP="00274CC1">
      <w:r>
        <w:t>The unit in question is not currently in the Council's ownership and legacy issues relating to the intended transfer of ownership are being examined by various Council departments with a view to resolving the matter.  Any potential future community use of the facility will be considered in tandem with proposals for community facilities in the wider area.</w:t>
      </w:r>
    </w:p>
    <w:p w14:paraId="017D8582" w14:textId="16D04CD3" w:rsidR="00E06042" w:rsidRDefault="007F5535">
      <w:pPr>
        <w:pStyle w:val="Heading3"/>
      </w:pPr>
      <w:r>
        <w:rPr>
          <w:b/>
          <w:u w:val="single"/>
        </w:rPr>
        <w:lastRenderedPageBreak/>
        <w:t xml:space="preserve">T/230/21 </w:t>
      </w:r>
      <w:r w:rsidR="00C139C3">
        <w:rPr>
          <w:b/>
          <w:u w:val="single"/>
        </w:rPr>
        <w:t>Q8/0521 Item ID:70449</w:t>
      </w:r>
    </w:p>
    <w:p w14:paraId="47776DDF" w14:textId="77777777" w:rsidR="00E06042" w:rsidRDefault="00C139C3">
      <w:r>
        <w:t>Proposed by Councillor D. Richardson</w:t>
      </w:r>
    </w:p>
    <w:p w14:paraId="4BBECCD8" w14:textId="11248B05" w:rsidR="00E06042" w:rsidRDefault="00C139C3">
      <w:r>
        <w:t xml:space="preserve">"Can the Chief Executive report if there is any funding available for Community Centers due to </w:t>
      </w:r>
      <w:r w:rsidR="00F55B75">
        <w:t>C</w:t>
      </w:r>
      <w:r>
        <w:t>ovid pandemic, our Community Centers are struggling for funds for insurance and day to day running. Can the Chief Executive make a report on this?".</w:t>
      </w:r>
    </w:p>
    <w:p w14:paraId="71C54EAF" w14:textId="77777777" w:rsidR="00E06042" w:rsidRDefault="00C139C3">
      <w:r>
        <w:rPr>
          <w:b/>
        </w:rPr>
        <w:t>REPLY:</w:t>
      </w:r>
    </w:p>
    <w:p w14:paraId="39689612" w14:textId="77777777" w:rsidR="00E06042" w:rsidRDefault="00C139C3">
      <w:r>
        <w:t>The Council's 2021 Community Grants programme opened for all community groups, including those managing community centres, on 5th of April.  This provides a range of opportunities for community groups to apply for funding assistance for community development support, community events and Covid resilience funding.</w:t>
      </w:r>
    </w:p>
    <w:p w14:paraId="7C520C2C" w14:textId="77777777" w:rsidR="00E06042" w:rsidRDefault="00C139C3">
      <w:r>
        <w:t>Further details and online application forms are available here: </w:t>
      </w:r>
      <w:hyperlink r:id="rId6" w:history="1">
        <w:r>
          <w:rPr>
            <w:rStyle w:val="Hyperlink"/>
          </w:rPr>
          <w:t>https://www.sdcc.ie/en/services/community/funding-and-support/community-grants/</w:t>
        </w:r>
      </w:hyperlink>
      <w:r>
        <w:t>. </w:t>
      </w:r>
    </w:p>
    <w:p w14:paraId="72A9F9CE" w14:textId="77777777" w:rsidR="00E06042" w:rsidRDefault="00C139C3">
      <w:r>
        <w:t>Management Assistance Grant applications have also been circulated to all community centre Boards of Management to provide direct assistance to centres to help meet ongoing running costs including insurance costs and the deadline for these applications is 21st May.</w:t>
      </w:r>
    </w:p>
    <w:p w14:paraId="7DE13D8E" w14:textId="0FCAF560" w:rsidR="00E06042" w:rsidRDefault="007F5535">
      <w:pPr>
        <w:pStyle w:val="Heading3"/>
      </w:pPr>
      <w:r>
        <w:rPr>
          <w:b/>
          <w:u w:val="single"/>
        </w:rPr>
        <w:t xml:space="preserve">T/231/21 </w:t>
      </w:r>
      <w:r w:rsidR="00C139C3">
        <w:rPr>
          <w:b/>
          <w:u w:val="single"/>
        </w:rPr>
        <w:t>Q9/0521 Item ID:70456</w:t>
      </w:r>
    </w:p>
    <w:p w14:paraId="45037C2D" w14:textId="77777777" w:rsidR="00E06042" w:rsidRDefault="00C139C3">
      <w:r>
        <w:t>Proposed by Councillor Baby Pereppadan</w:t>
      </w:r>
    </w:p>
    <w:p w14:paraId="31BFB379" w14:textId="77777777" w:rsidR="00E06042" w:rsidRDefault="00C139C3">
      <w:r>
        <w:t>"To ask the Chief Executive to provide details of any progress regarding the installation of a much needed Community Centre in Citywest?"</w:t>
      </w:r>
    </w:p>
    <w:p w14:paraId="2254FCBB" w14:textId="77777777" w:rsidR="00E06042" w:rsidRDefault="00C139C3">
      <w:r>
        <w:rPr>
          <w:b/>
        </w:rPr>
        <w:t>REPLY:</w:t>
      </w:r>
    </w:p>
    <w:p w14:paraId="31704842" w14:textId="77777777" w:rsidR="00E06042" w:rsidRDefault="00C139C3">
      <w:r>
        <w:t>Discussions with developers within the Fortunestown Local Area Plan have not to date yielded final agreement for provision of community facilities in Citywest.  Various potential options are still being explored including the Council the Council directly planning and developing a facility in the area.  Further information will be brought to this Area Committee as soon as a viable, preferred option is identified.</w:t>
      </w:r>
    </w:p>
    <w:p w14:paraId="3B90D9E7" w14:textId="1DDF1677" w:rsidR="00E06042" w:rsidRDefault="007F5535">
      <w:pPr>
        <w:pStyle w:val="Heading3"/>
      </w:pPr>
      <w:r>
        <w:rPr>
          <w:b/>
          <w:u w:val="single"/>
        </w:rPr>
        <w:t xml:space="preserve">T/232/21 </w:t>
      </w:r>
      <w:r w:rsidR="00C139C3">
        <w:rPr>
          <w:b/>
          <w:u w:val="single"/>
        </w:rPr>
        <w:t>H5/0521 Item ID:70278</w:t>
      </w:r>
    </w:p>
    <w:p w14:paraId="3F044929" w14:textId="77777777" w:rsidR="00E06042" w:rsidRDefault="00C139C3">
      <w:r>
        <w:t>Proposed by Community</w:t>
      </w:r>
    </w:p>
    <w:p w14:paraId="2277865C" w14:textId="77777777" w:rsidR="00E06042" w:rsidRDefault="00C139C3">
      <w:r>
        <w:t>Deputations for Noting (No Business)</w:t>
      </w:r>
    </w:p>
    <w:p w14:paraId="5E6A3071" w14:textId="62A8AC47" w:rsidR="00E06042" w:rsidRDefault="007F5535">
      <w:pPr>
        <w:pStyle w:val="Heading3"/>
      </w:pPr>
      <w:r>
        <w:rPr>
          <w:b/>
          <w:u w:val="single"/>
        </w:rPr>
        <w:t xml:space="preserve">T/233/21 </w:t>
      </w:r>
      <w:r w:rsidR="00C139C3">
        <w:rPr>
          <w:b/>
          <w:u w:val="single"/>
        </w:rPr>
        <w:t>H6/0521 Item ID:70280</w:t>
      </w:r>
    </w:p>
    <w:p w14:paraId="2AD141A8" w14:textId="77777777" w:rsidR="00E06042" w:rsidRDefault="00C139C3">
      <w:r>
        <w:t>Proposed by Community</w:t>
      </w:r>
    </w:p>
    <w:p w14:paraId="38D0A55F" w14:textId="77777777" w:rsidR="00E06042" w:rsidRDefault="00C139C3">
      <w:r>
        <w:t>New Works (No Business)</w:t>
      </w:r>
    </w:p>
    <w:p w14:paraId="3764F119" w14:textId="2BCC6107" w:rsidR="00E06042" w:rsidRDefault="007F5535">
      <w:pPr>
        <w:pStyle w:val="Heading3"/>
      </w:pPr>
      <w:r>
        <w:rPr>
          <w:b/>
          <w:u w:val="single"/>
        </w:rPr>
        <w:t xml:space="preserve">T/234/21 </w:t>
      </w:r>
      <w:r w:rsidR="00C139C3">
        <w:rPr>
          <w:b/>
          <w:u w:val="single"/>
        </w:rPr>
        <w:t>C2/0521 Item ID:70292</w:t>
      </w:r>
    </w:p>
    <w:p w14:paraId="36821FC7" w14:textId="77777777" w:rsidR="00E06042" w:rsidRDefault="00C139C3">
      <w:r>
        <w:t>Proposed by Community</w:t>
      </w:r>
    </w:p>
    <w:p w14:paraId="3909EB03" w14:textId="41F6010E" w:rsidR="00E06042" w:rsidRDefault="00C139C3">
      <w:r>
        <w:t>Correspondence (No Business)</w:t>
      </w:r>
    </w:p>
    <w:p w14:paraId="15933F72" w14:textId="77777777" w:rsidR="00F55B75" w:rsidRDefault="00F55B75"/>
    <w:p w14:paraId="4C89A423" w14:textId="77777777" w:rsidR="00E06042" w:rsidRPr="007F5535" w:rsidRDefault="00C139C3" w:rsidP="007F5535">
      <w:pPr>
        <w:pStyle w:val="Heading2"/>
        <w:jc w:val="center"/>
        <w:rPr>
          <w:b/>
          <w:bCs/>
        </w:rPr>
      </w:pPr>
      <w:r w:rsidRPr="007F5535">
        <w:rPr>
          <w:b/>
          <w:bCs/>
        </w:rPr>
        <w:lastRenderedPageBreak/>
        <w:t>Transportation</w:t>
      </w:r>
    </w:p>
    <w:p w14:paraId="576AA895" w14:textId="6833FD75" w:rsidR="00E06042" w:rsidRDefault="00FB40C4">
      <w:pPr>
        <w:pStyle w:val="Heading3"/>
      </w:pPr>
      <w:r>
        <w:rPr>
          <w:b/>
          <w:u w:val="single"/>
        </w:rPr>
        <w:t xml:space="preserve">T/235/21 </w:t>
      </w:r>
      <w:r w:rsidR="00C139C3">
        <w:rPr>
          <w:b/>
          <w:u w:val="single"/>
        </w:rPr>
        <w:t>Q10/0521 Item ID:70452</w:t>
      </w:r>
    </w:p>
    <w:p w14:paraId="31D23C1D" w14:textId="77777777" w:rsidR="00E06042" w:rsidRDefault="00C139C3">
      <w:r>
        <w:t>Proposed by Councillor M. Duff</w:t>
      </w:r>
    </w:p>
    <w:p w14:paraId="6958F229" w14:textId="77777777" w:rsidR="00E06042" w:rsidRDefault="00C139C3">
      <w:r>
        <w:t>"Could the Chief Executive please supply an update on the rollout of LED upgrade of public lighting, and could the Chief Executive also advise this Committee on the progress if any regarding the areas with older electrical infrastructure?".</w:t>
      </w:r>
    </w:p>
    <w:p w14:paraId="144EEFA1" w14:textId="77777777" w:rsidR="00E06042" w:rsidRDefault="00C139C3">
      <w:r>
        <w:rPr>
          <w:b/>
        </w:rPr>
        <w:t>REPLY:</w:t>
      </w:r>
    </w:p>
    <w:p w14:paraId="334BBA12" w14:textId="77777777" w:rsidR="00E06042" w:rsidRDefault="00C139C3">
      <w:r>
        <w:t> There is a Headed Item on this matter programmed for inclusion in all four of the Area Committee Meetings for June 2021. </w:t>
      </w:r>
    </w:p>
    <w:p w14:paraId="7B2E226C" w14:textId="0B7B7A96" w:rsidR="00E06042" w:rsidRDefault="00FB40C4">
      <w:pPr>
        <w:pStyle w:val="Heading3"/>
      </w:pPr>
      <w:r>
        <w:rPr>
          <w:b/>
          <w:u w:val="single"/>
        </w:rPr>
        <w:t xml:space="preserve">T/236/21 </w:t>
      </w:r>
      <w:r w:rsidR="00C139C3">
        <w:rPr>
          <w:b/>
          <w:u w:val="single"/>
        </w:rPr>
        <w:t>Q11/0521 Item ID:70422</w:t>
      </w:r>
    </w:p>
    <w:p w14:paraId="33EB79ED" w14:textId="77777777" w:rsidR="00E06042" w:rsidRDefault="00C139C3">
      <w:r>
        <w:t>Proposed by Councillor C. O'Connor</w:t>
      </w:r>
    </w:p>
    <w:p w14:paraId="6BB15A21" w14:textId="77777777" w:rsidR="00E06042" w:rsidRDefault="00C139C3">
      <w:r>
        <w:t>"To ask the Chief Executive to confirm his plans to provide suitable 'Welcome to Tallaght' signage two entry points to our County town and will he make a statement in the matter?".</w:t>
      </w:r>
    </w:p>
    <w:p w14:paraId="0DDB8673" w14:textId="77777777" w:rsidR="00E06042" w:rsidRDefault="00C139C3">
      <w:r>
        <w:rPr>
          <w:b/>
        </w:rPr>
        <w:t>REPLY:</w:t>
      </w:r>
    </w:p>
    <w:p w14:paraId="39C190F7" w14:textId="77777777" w:rsidR="00E06042" w:rsidRDefault="00C139C3">
      <w:r>
        <w:t>The Signing Strategy Adopted in Oct 2020 makes provision for the signing of Tallaght both as an historic village and as the County Town</w:t>
      </w:r>
    </w:p>
    <w:p w14:paraId="51E32D7E" w14:textId="0FB9966D" w:rsidR="00E06042" w:rsidRDefault="00C139C3">
      <w:r>
        <w:t>Following contact between Tallaght Community Council and South Dublin County Council locations and layouts for "Welcome to Tallaght"</w:t>
      </w:r>
      <w:r w:rsidR="00FB40C4">
        <w:t xml:space="preserve"> </w:t>
      </w:r>
      <w:r>
        <w:t>Village Heritage signs have been agreed.</w:t>
      </w:r>
    </w:p>
    <w:p w14:paraId="13552BD8" w14:textId="77777777" w:rsidR="00E06042" w:rsidRDefault="00C139C3">
      <w:r>
        <w:t>The signs will be erected by Council staff when delivered. These signs are in accordance with the Signing Strategy</w:t>
      </w:r>
    </w:p>
    <w:p w14:paraId="457FB49E" w14:textId="5DCC9E4D" w:rsidR="00E06042" w:rsidRDefault="00C139C3">
      <w:r>
        <w:t>The signing of Tallaght as the County Town is included in a brief currently being prepared for the appointment of a Consultant. The location, number and design of these Tallaght Signs is to be </w:t>
      </w:r>
    </w:p>
    <w:p w14:paraId="4F40DF40" w14:textId="77777777" w:rsidR="00E06042" w:rsidRDefault="00C139C3">
      <w:r>
        <w:t>progressed by the Consultant following a consultation process involving local groups and Elected Representatives</w:t>
      </w:r>
    </w:p>
    <w:p w14:paraId="06C16987" w14:textId="2E6A2C55" w:rsidR="00E06042" w:rsidRDefault="00FB40C4">
      <w:pPr>
        <w:pStyle w:val="Heading3"/>
      </w:pPr>
      <w:r>
        <w:rPr>
          <w:b/>
          <w:u w:val="single"/>
        </w:rPr>
        <w:t xml:space="preserve">T/237/21 </w:t>
      </w:r>
      <w:r w:rsidR="00C139C3">
        <w:rPr>
          <w:b/>
          <w:u w:val="single"/>
        </w:rPr>
        <w:t>Q12/0521 Item ID:70450</w:t>
      </w:r>
    </w:p>
    <w:p w14:paraId="44FA1A43" w14:textId="77777777" w:rsidR="00E06042" w:rsidRDefault="00C139C3">
      <w:r>
        <w:t>Proposed by Councillor D. Richardson</w:t>
      </w:r>
    </w:p>
    <w:p w14:paraId="49CE5B59" w14:textId="77777777" w:rsidR="00E06042" w:rsidRDefault="00C139C3">
      <w:r>
        <w:t>"Can this Council please provide a set of pedestrian lights at sacred Heart FC in Killinarden. We will see another 500 houses developed with a new club house with most children walking to play football at the club and with increase of traffic in the area with exit from Elder Heath. Lights are required in this area?".</w:t>
      </w:r>
    </w:p>
    <w:p w14:paraId="0C934B76" w14:textId="77777777" w:rsidR="00E06042" w:rsidRDefault="00C139C3">
      <w:r>
        <w:rPr>
          <w:b/>
        </w:rPr>
        <w:t>REPLY:</w:t>
      </w:r>
    </w:p>
    <w:p w14:paraId="09C2B773" w14:textId="3A338289" w:rsidR="00E06042" w:rsidRDefault="00C139C3">
      <w:r>
        <w:t>The plan to build an additional 500 houses to the west of Sacred Heart FC will have a traffic controlled crossing to the Park as part of its design.  The traffic section will ensure that</w:t>
      </w:r>
      <w:r w:rsidR="00FB40C4">
        <w:t xml:space="preserve"> </w:t>
      </w:r>
      <w:r>
        <w:t>the location of any crossing is optimally placed to serve the most busy desire lines.</w:t>
      </w:r>
    </w:p>
    <w:p w14:paraId="0E04787E" w14:textId="35241BB9" w:rsidR="00E06042" w:rsidRDefault="00FB40C4">
      <w:pPr>
        <w:pStyle w:val="Heading3"/>
      </w:pPr>
      <w:r>
        <w:rPr>
          <w:b/>
          <w:u w:val="single"/>
        </w:rPr>
        <w:t xml:space="preserve">T/238/21 </w:t>
      </w:r>
      <w:r w:rsidR="00C139C3">
        <w:rPr>
          <w:b/>
          <w:u w:val="single"/>
        </w:rPr>
        <w:t>H7/0521 Item ID:70289</w:t>
      </w:r>
    </w:p>
    <w:p w14:paraId="5C8F38B6" w14:textId="77777777" w:rsidR="00E06042" w:rsidRDefault="00C139C3">
      <w:r>
        <w:t>Proposed by Transportation</w:t>
      </w:r>
    </w:p>
    <w:p w14:paraId="7D7F8E22" w14:textId="77777777" w:rsidR="00E06042" w:rsidRDefault="00C139C3">
      <w:r>
        <w:t>New Works (No Business)</w:t>
      </w:r>
    </w:p>
    <w:p w14:paraId="217C9D66" w14:textId="43BAAB91" w:rsidR="00E06042" w:rsidRDefault="00FB40C4">
      <w:pPr>
        <w:pStyle w:val="Heading3"/>
      </w:pPr>
      <w:r>
        <w:rPr>
          <w:b/>
          <w:u w:val="single"/>
        </w:rPr>
        <w:lastRenderedPageBreak/>
        <w:t xml:space="preserve">T/239/21 </w:t>
      </w:r>
      <w:r w:rsidR="00C139C3">
        <w:rPr>
          <w:b/>
          <w:u w:val="single"/>
        </w:rPr>
        <w:t>C3/0521 Item ID:70300</w:t>
      </w:r>
    </w:p>
    <w:p w14:paraId="44AF0D06" w14:textId="77777777" w:rsidR="00E06042" w:rsidRDefault="00C139C3">
      <w:r>
        <w:t>Proposed by Transportation</w:t>
      </w:r>
    </w:p>
    <w:p w14:paraId="0A937726" w14:textId="77777777" w:rsidR="00E06042" w:rsidRDefault="00C139C3">
      <w:r>
        <w:t>Correspondence (No Business)</w:t>
      </w:r>
    </w:p>
    <w:p w14:paraId="564EA9B8" w14:textId="77777777" w:rsidR="00E06042" w:rsidRPr="00FB40C4" w:rsidRDefault="00C139C3" w:rsidP="00FB40C4">
      <w:pPr>
        <w:pStyle w:val="Heading2"/>
        <w:jc w:val="center"/>
        <w:rPr>
          <w:b/>
          <w:bCs/>
        </w:rPr>
      </w:pPr>
      <w:r w:rsidRPr="00FB40C4">
        <w:rPr>
          <w:b/>
          <w:bCs/>
        </w:rPr>
        <w:t>Planning</w:t>
      </w:r>
    </w:p>
    <w:p w14:paraId="22D1EB89" w14:textId="799FE73C" w:rsidR="00E06042" w:rsidRDefault="00FB40C4">
      <w:pPr>
        <w:pStyle w:val="Heading3"/>
      </w:pPr>
      <w:r>
        <w:rPr>
          <w:b/>
          <w:u w:val="single"/>
        </w:rPr>
        <w:t xml:space="preserve">T/240/21 </w:t>
      </w:r>
      <w:r w:rsidR="00C139C3">
        <w:rPr>
          <w:b/>
          <w:u w:val="single"/>
        </w:rPr>
        <w:t>Q13/0521 Item ID:70423</w:t>
      </w:r>
    </w:p>
    <w:p w14:paraId="6A45ABA0" w14:textId="77777777" w:rsidR="00E06042" w:rsidRDefault="00C139C3">
      <w:r>
        <w:t>Proposed by Councillor C. O'Connor</w:t>
      </w:r>
    </w:p>
    <w:p w14:paraId="0DD6168F" w14:textId="77777777" w:rsidR="00E06042" w:rsidRDefault="00C139C3">
      <w:r>
        <w:t>"To ask the Chief Executive to detail the active planning enforcement files in respect of buildings in Tallaght village and will he furnish and update in each case?".</w:t>
      </w:r>
    </w:p>
    <w:p w14:paraId="692C21F8" w14:textId="77777777" w:rsidR="00E06042" w:rsidRDefault="00C139C3">
      <w:r>
        <w:rPr>
          <w:b/>
        </w:rPr>
        <w:t>REPLY:</w:t>
      </w:r>
    </w:p>
    <w:p w14:paraId="5D2025DF" w14:textId="77777777" w:rsidR="00E06042" w:rsidRDefault="00C139C3">
      <w:r>
        <w:t>The Council is proactively engaged in a variety of enforcement actions in Tallaght Village. There are 7 historical live enforcement cases that are still under investigation. These are currently at various stages progressing from Warning Letter issuance, through to Enforcement Notice stage, awaiting receipt of costs. A new complaint was received 22nd April 2021 (S7944) - 513/514 Main Street and an investigation has commenced.</w:t>
      </w:r>
    </w:p>
    <w:p w14:paraId="6E5B0472" w14:textId="77777777" w:rsidR="00274CC1" w:rsidRDefault="00274CC1">
      <w:pPr>
        <w:pStyle w:val="Heading3"/>
        <w:rPr>
          <w:b/>
          <w:u w:val="single"/>
        </w:rPr>
      </w:pPr>
    </w:p>
    <w:p w14:paraId="3559C2BD" w14:textId="4889ED22" w:rsidR="00E06042" w:rsidRDefault="00FB40C4">
      <w:pPr>
        <w:pStyle w:val="Heading3"/>
      </w:pPr>
      <w:r>
        <w:rPr>
          <w:b/>
          <w:u w:val="single"/>
        </w:rPr>
        <w:t xml:space="preserve">T/241/21 </w:t>
      </w:r>
      <w:r w:rsidR="00C139C3">
        <w:rPr>
          <w:b/>
          <w:u w:val="single"/>
        </w:rPr>
        <w:t>Q14/0521 Item ID:70433</w:t>
      </w:r>
    </w:p>
    <w:p w14:paraId="4F90A79F" w14:textId="77777777" w:rsidR="00E06042" w:rsidRDefault="00C139C3">
      <w:r>
        <w:t>Proposed by Councillor M. Duff</w:t>
      </w:r>
    </w:p>
    <w:p w14:paraId="7B7B6C3B" w14:textId="77777777" w:rsidR="00E06042" w:rsidRDefault="00C139C3">
      <w:r>
        <w:t>Could the Chief Executive provide an update to the Enforcement issues, identified in a previous question by Cllr O'Connor (Item 67293), and what progress has he made in the matters?</w:t>
      </w:r>
    </w:p>
    <w:p w14:paraId="48F3FBBC" w14:textId="77777777" w:rsidR="00E06042" w:rsidRDefault="00C139C3">
      <w:r>
        <w:rPr>
          <w:b/>
        </w:rPr>
        <w:t>REPLY:</w:t>
      </w:r>
    </w:p>
    <w:p w14:paraId="530D2F24" w14:textId="77777777" w:rsidR="00E06042" w:rsidRDefault="00C139C3">
      <w:r>
        <w:t>A new complaint was received on 22nd April 2021- S7944 513/514 Main Street Tallaght and investigation has commenced.</w:t>
      </w:r>
      <w:r>
        <w:br/>
        <w:t>It is understood that an enforcement action can appear to progress slowly but, unfortunately, this is unavoidable when engaging in an investigation that can result in criminal convictions. However, as previously outlined to the Members, where the Council closes an enforcement action, whether it was successfully concluded or not, it must inform all parties to it of the outcome. This should reassure constituents that in the absence of a letter to that effect, the enforcement action remains ongoing.</w:t>
      </w:r>
    </w:p>
    <w:p w14:paraId="3BD65BBC" w14:textId="2251790E" w:rsidR="00E06042" w:rsidRDefault="00FB40C4">
      <w:pPr>
        <w:pStyle w:val="Heading3"/>
      </w:pPr>
      <w:r>
        <w:rPr>
          <w:b/>
          <w:u w:val="single"/>
        </w:rPr>
        <w:t xml:space="preserve">T/242/21 </w:t>
      </w:r>
      <w:r w:rsidR="00C139C3">
        <w:rPr>
          <w:b/>
          <w:u w:val="single"/>
        </w:rPr>
        <w:t>H8/0521 Item ID:70287</w:t>
      </w:r>
    </w:p>
    <w:p w14:paraId="298A051A" w14:textId="77777777" w:rsidR="00E06042" w:rsidRDefault="00C139C3">
      <w:r>
        <w:t>Proposed by Planning</w:t>
      </w:r>
    </w:p>
    <w:p w14:paraId="2EF28D10" w14:textId="77777777" w:rsidR="00E06042" w:rsidRDefault="00C139C3">
      <w:r>
        <w:t>New Works (No Business)</w:t>
      </w:r>
    </w:p>
    <w:p w14:paraId="06D04704" w14:textId="77777777" w:rsidR="00F55B75" w:rsidRDefault="00F55B75">
      <w:pPr>
        <w:pStyle w:val="Heading3"/>
        <w:rPr>
          <w:b/>
          <w:u w:val="single"/>
        </w:rPr>
      </w:pPr>
    </w:p>
    <w:p w14:paraId="7CA7D501" w14:textId="77777777" w:rsidR="00F55B75" w:rsidRDefault="00F55B75">
      <w:pPr>
        <w:pStyle w:val="Heading3"/>
        <w:rPr>
          <w:b/>
          <w:u w:val="single"/>
        </w:rPr>
      </w:pPr>
    </w:p>
    <w:p w14:paraId="1475245C" w14:textId="77777777" w:rsidR="00F55B75" w:rsidRDefault="00F55B75">
      <w:pPr>
        <w:pStyle w:val="Heading3"/>
        <w:rPr>
          <w:b/>
          <w:u w:val="single"/>
        </w:rPr>
      </w:pPr>
    </w:p>
    <w:p w14:paraId="49423F0C" w14:textId="77777777" w:rsidR="00F55B75" w:rsidRDefault="00F55B75">
      <w:pPr>
        <w:pStyle w:val="Heading3"/>
        <w:rPr>
          <w:b/>
          <w:u w:val="single"/>
        </w:rPr>
      </w:pPr>
    </w:p>
    <w:p w14:paraId="2A1A77C1" w14:textId="6D008D86" w:rsidR="00E06042" w:rsidRDefault="00FB40C4">
      <w:pPr>
        <w:pStyle w:val="Heading3"/>
      </w:pPr>
      <w:r>
        <w:rPr>
          <w:b/>
          <w:u w:val="single"/>
        </w:rPr>
        <w:t xml:space="preserve">T/243/21 </w:t>
      </w:r>
      <w:r w:rsidR="00C139C3">
        <w:rPr>
          <w:b/>
          <w:u w:val="single"/>
        </w:rPr>
        <w:t>H9/0521 Item ID:70317</w:t>
      </w:r>
    </w:p>
    <w:p w14:paraId="5470F1E4" w14:textId="77777777" w:rsidR="00E06042" w:rsidRDefault="00C139C3">
      <w:r>
        <w:t>Proposed by Jim Johnston</w:t>
      </w:r>
    </w:p>
    <w:p w14:paraId="0BFC9C4F" w14:textId="77777777" w:rsidR="00E06042" w:rsidRDefault="00C139C3">
      <w:r>
        <w:t>Strategic Housing Development Ref. No. SHD3ABP-309916-21 - Lands at The Glen Abbey Complex, Belgard Road, Tallaght, Dublin 24.</w:t>
      </w:r>
    </w:p>
    <w:p w14:paraId="75054C6D" w14:textId="34C6741D" w:rsidR="00E06042" w:rsidRDefault="00EB7026">
      <w:pPr>
        <w:rPr>
          <w:rStyle w:val="Hyperlink"/>
        </w:rPr>
      </w:pPr>
      <w:hyperlink r:id="rId7" w:history="1">
        <w:r w:rsidR="00C139C3">
          <w:rPr>
            <w:rStyle w:val="Hyperlink"/>
          </w:rPr>
          <w:t>SHD3</w:t>
        </w:r>
      </w:hyperlink>
    </w:p>
    <w:p w14:paraId="7B41894E" w14:textId="79039C1B" w:rsidR="00274CC1" w:rsidRPr="00121F61" w:rsidRDefault="00274CC1" w:rsidP="00274CC1">
      <w:pPr>
        <w:rPr>
          <w:rStyle w:val="Hyperlink"/>
          <w:color w:val="auto"/>
          <w:u w:val="none"/>
        </w:rPr>
      </w:pPr>
      <w:r>
        <w:rPr>
          <w:rStyle w:val="Hyperlink"/>
          <w:color w:val="auto"/>
          <w:u w:val="none"/>
        </w:rPr>
        <w:t>J. Johnston</w:t>
      </w:r>
      <w:r w:rsidRPr="00121F61">
        <w:rPr>
          <w:rStyle w:val="Hyperlink"/>
          <w:color w:val="auto"/>
          <w:u w:val="none"/>
        </w:rPr>
        <w:t xml:space="preserve"> gave a presentation. </w:t>
      </w:r>
    </w:p>
    <w:p w14:paraId="1C3D717F" w14:textId="434E010E" w:rsidR="00274CC1" w:rsidRDefault="00274CC1" w:rsidP="00274CC1">
      <w:r>
        <w:t xml:space="preserve">A discussion followed with contributions from Cllrs. C O’Connor, C. King, M. Duff, T. Costello, L. Dunne &amp; L. Sinclair. </w:t>
      </w:r>
    </w:p>
    <w:p w14:paraId="7C37C7DC" w14:textId="1F5E6268" w:rsidR="00274CC1" w:rsidRDefault="00274CC1" w:rsidP="00274CC1">
      <w:r>
        <w:t xml:space="preserve">J. Johnston took note of the Member’s queries. </w:t>
      </w:r>
    </w:p>
    <w:p w14:paraId="7C1FD63C" w14:textId="79C31654" w:rsidR="00274CC1" w:rsidRDefault="00274CC1" w:rsidP="00274CC1">
      <w:r>
        <w:t>The report was</w:t>
      </w:r>
      <w:r>
        <w:rPr>
          <w:b/>
          <w:bCs/>
          <w:u w:val="single"/>
        </w:rPr>
        <w:t xml:space="preserve"> AGREED</w:t>
      </w:r>
      <w:r>
        <w:t xml:space="preserve">. </w:t>
      </w:r>
    </w:p>
    <w:p w14:paraId="3C614930" w14:textId="77777777" w:rsidR="00274CC1" w:rsidRDefault="00274CC1"/>
    <w:p w14:paraId="6751E79C" w14:textId="063CC27E" w:rsidR="00E06042" w:rsidRDefault="00FB40C4">
      <w:pPr>
        <w:pStyle w:val="Heading3"/>
      </w:pPr>
      <w:r>
        <w:rPr>
          <w:b/>
          <w:u w:val="single"/>
        </w:rPr>
        <w:t xml:space="preserve">T/244/21 </w:t>
      </w:r>
      <w:r w:rsidR="00C139C3">
        <w:rPr>
          <w:b/>
          <w:u w:val="single"/>
        </w:rPr>
        <w:t>H10/0521 Item ID:70551</w:t>
      </w:r>
    </w:p>
    <w:p w14:paraId="4C2F28CF" w14:textId="77777777" w:rsidR="00E06042" w:rsidRDefault="00C139C3">
      <w:r>
        <w:t>Proposed by Eoin Burke</w:t>
      </w:r>
    </w:p>
    <w:p w14:paraId="7561EAEA" w14:textId="1126A582" w:rsidR="00E06042" w:rsidRDefault="00C139C3">
      <w:r>
        <w:t>Enforcement update in Architectural Conservation Area. </w:t>
      </w:r>
    </w:p>
    <w:p w14:paraId="487E1815" w14:textId="77777777" w:rsidR="00E06042" w:rsidRDefault="00C139C3">
      <w:r>
        <w:rPr>
          <w:b/>
        </w:rPr>
        <w:t>REPLY:</w:t>
      </w:r>
    </w:p>
    <w:p w14:paraId="286EA7E2" w14:textId="2087A4FA" w:rsidR="00E06042" w:rsidRDefault="00C139C3">
      <w:r>
        <w:rPr>
          <w:b/>
        </w:rPr>
        <w:t xml:space="preserve">Open Cases – under review / investigation by Planning </w:t>
      </w:r>
      <w:r w:rsidR="00FB40C4">
        <w:rPr>
          <w:b/>
        </w:rPr>
        <w:t>Enforcement</w:t>
      </w:r>
      <w:r>
        <w:rPr>
          <w:b/>
        </w:rPr>
        <w:t xml:space="preserve"> Unit</w:t>
      </w:r>
    </w:p>
    <w:p w14:paraId="382B632B" w14:textId="63FE025C" w:rsidR="00E06042" w:rsidRDefault="00C139C3">
      <w:r>
        <w:t>S7944   513/514 Main Street - Roller Shutters – New investigation commenced 22</w:t>
      </w:r>
      <w:r>
        <w:rPr>
          <w:vertAlign w:val="superscript"/>
        </w:rPr>
        <w:t>nd</w:t>
      </w:r>
      <w:r>
        <w:t xml:space="preserve"> April 2021</w:t>
      </w:r>
    </w:p>
    <w:p w14:paraId="738828D5" w14:textId="22AD722B" w:rsidR="00E06042" w:rsidRDefault="00C139C3">
      <w:r>
        <w:t>S7539      4, Main Street - Non- compliance with conditions, SD14A/0230. Sash windows replaced with new.</w:t>
      </w:r>
    </w:p>
    <w:p w14:paraId="499366C5" w14:textId="77777777" w:rsidR="00E06042" w:rsidRDefault="00C139C3">
      <w:r>
        <w:t>S7619     513/514 Main Street - Still open as costs outstanding</w:t>
      </w:r>
    </w:p>
    <w:p w14:paraId="36DA62EB" w14:textId="0ED0CE7C" w:rsidR="00E06042" w:rsidRDefault="00C139C3">
      <w:r>
        <w:t>S7903     Kennedy Buildings, Main St - Signage</w:t>
      </w:r>
    </w:p>
    <w:p w14:paraId="7311928E" w14:textId="77777777" w:rsidR="00E06042" w:rsidRDefault="00C139C3">
      <w:r>
        <w:t>S7905   Kennedy Buildings, Main St. - Signage</w:t>
      </w:r>
    </w:p>
    <w:p w14:paraId="043052D7" w14:textId="7B8E1F58" w:rsidR="00E06042" w:rsidRDefault="00C139C3">
      <w:r>
        <w:t>S7953   1 Main Street - Signage</w:t>
      </w:r>
    </w:p>
    <w:p w14:paraId="4CE6C252" w14:textId="77777777" w:rsidR="00E06042" w:rsidRDefault="00C139C3">
      <w:r>
        <w:t>S7954   5 Main Street -   Signage</w:t>
      </w:r>
    </w:p>
    <w:p w14:paraId="4BB990D1" w14:textId="77777777" w:rsidR="00E06042" w:rsidRDefault="00C139C3">
      <w:r>
        <w:t>S8173   Corric House, Main St. – Signage S8205   Borza Take Away Main St. -   Operation of a Pizza Take Away in adjacent premises without Planning Permission.</w:t>
      </w:r>
    </w:p>
    <w:p w14:paraId="28F57147" w14:textId="14F8E5F6" w:rsidR="00E06042" w:rsidRDefault="00C139C3">
      <w:r>
        <w:t>If there is a specific development that is not on the above list please contact the Enforcement Section and we will investigate same. </w:t>
      </w:r>
    </w:p>
    <w:p w14:paraId="6DD9ECCF" w14:textId="1D4C6885" w:rsidR="001D2802" w:rsidRPr="00C25AFB" w:rsidRDefault="00C25AFB" w:rsidP="001D2802">
      <w:pPr>
        <w:rPr>
          <w:rStyle w:val="Hyperlink"/>
          <w:color w:val="auto"/>
          <w:u w:val="none"/>
        </w:rPr>
      </w:pPr>
      <w:r w:rsidRPr="00C25AFB">
        <w:rPr>
          <w:rStyle w:val="Hyperlink"/>
          <w:color w:val="auto"/>
          <w:u w:val="none"/>
        </w:rPr>
        <w:t>E. Burke</w:t>
      </w:r>
      <w:r w:rsidR="001D2802" w:rsidRPr="00C25AFB">
        <w:rPr>
          <w:rStyle w:val="Hyperlink"/>
          <w:color w:val="auto"/>
          <w:u w:val="none"/>
        </w:rPr>
        <w:t xml:space="preserve"> gave a presentation. </w:t>
      </w:r>
    </w:p>
    <w:p w14:paraId="5C5EA022" w14:textId="73333A30" w:rsidR="001D2802" w:rsidRPr="00C25AFB" w:rsidRDefault="001D2802" w:rsidP="001D2802">
      <w:r w:rsidRPr="00C25AFB">
        <w:lastRenderedPageBreak/>
        <w:t>A discussion followed with contributions from Cllrs</w:t>
      </w:r>
      <w:r w:rsidR="00C25AFB" w:rsidRPr="00C25AFB">
        <w:t xml:space="preserve">. C. King, T. Costello &amp; C O’Connor. </w:t>
      </w:r>
    </w:p>
    <w:p w14:paraId="35321796" w14:textId="27274491" w:rsidR="001D2802" w:rsidRDefault="00C25AFB" w:rsidP="001D2802">
      <w:r w:rsidRPr="00C25AFB">
        <w:t>E. Burke replied to</w:t>
      </w:r>
      <w:r w:rsidR="001D2802" w:rsidRPr="00C25AFB">
        <w:t xml:space="preserve"> the Member’s queries. </w:t>
      </w:r>
    </w:p>
    <w:p w14:paraId="2716C6B1" w14:textId="315B9574" w:rsidR="00C25AFB" w:rsidRPr="00C25AFB" w:rsidRDefault="00C25AFB" w:rsidP="001D2802">
      <w:r>
        <w:t xml:space="preserve">A commitment was given to add to the list following a query from Cllr. King – E. Burke. </w:t>
      </w:r>
    </w:p>
    <w:p w14:paraId="5DBFAA29" w14:textId="0E888A1D" w:rsidR="001D2802" w:rsidRPr="00C25AFB" w:rsidRDefault="001D2802" w:rsidP="001D2802">
      <w:r w:rsidRPr="00C25AFB">
        <w:t>The report was</w:t>
      </w:r>
      <w:r w:rsidR="00C25AFB" w:rsidRPr="00C25AFB">
        <w:rPr>
          <w:b/>
          <w:bCs/>
        </w:rPr>
        <w:t xml:space="preserve"> </w:t>
      </w:r>
      <w:r w:rsidR="00C25AFB" w:rsidRPr="00C25AFB">
        <w:rPr>
          <w:b/>
          <w:bCs/>
          <w:u w:val="single"/>
        </w:rPr>
        <w:t>NOTED</w:t>
      </w:r>
      <w:r w:rsidRPr="00C25AFB">
        <w:t xml:space="preserve">. </w:t>
      </w:r>
    </w:p>
    <w:p w14:paraId="2B9AD494" w14:textId="77777777" w:rsidR="001D2802" w:rsidRDefault="001D2802"/>
    <w:p w14:paraId="59E00B04" w14:textId="77777777" w:rsidR="001D2802" w:rsidRDefault="001D2802"/>
    <w:p w14:paraId="6B0771FA" w14:textId="79CA7FDE" w:rsidR="00E06042" w:rsidRDefault="001D29A3">
      <w:pPr>
        <w:pStyle w:val="Heading3"/>
      </w:pPr>
      <w:r>
        <w:rPr>
          <w:b/>
          <w:u w:val="single"/>
        </w:rPr>
        <w:t xml:space="preserve">T/245/21 </w:t>
      </w:r>
      <w:r w:rsidR="00C139C3">
        <w:rPr>
          <w:b/>
          <w:u w:val="single"/>
        </w:rPr>
        <w:t>C4/0521 Item ID:70298</w:t>
      </w:r>
    </w:p>
    <w:p w14:paraId="17AC8513" w14:textId="77777777" w:rsidR="00E06042" w:rsidRDefault="00C139C3">
      <w:r>
        <w:t>Proposed by Planning</w:t>
      </w:r>
    </w:p>
    <w:p w14:paraId="5079EA1D" w14:textId="77777777" w:rsidR="00E06042" w:rsidRDefault="00C139C3">
      <w:r>
        <w:t>Correspondence (No Business)</w:t>
      </w:r>
    </w:p>
    <w:p w14:paraId="70174DEC" w14:textId="77777777" w:rsidR="00E06042" w:rsidRPr="001D29A3" w:rsidRDefault="00C139C3" w:rsidP="001D29A3">
      <w:pPr>
        <w:pStyle w:val="Heading2"/>
        <w:jc w:val="center"/>
        <w:rPr>
          <w:b/>
          <w:bCs/>
        </w:rPr>
      </w:pPr>
      <w:r w:rsidRPr="001D29A3">
        <w:rPr>
          <w:b/>
          <w:bCs/>
        </w:rPr>
        <w:t>Economic Development</w:t>
      </w:r>
    </w:p>
    <w:p w14:paraId="49154C72" w14:textId="3FB3BCA1" w:rsidR="00E06042" w:rsidRDefault="001D29A3">
      <w:pPr>
        <w:pStyle w:val="Heading3"/>
      </w:pPr>
      <w:r>
        <w:rPr>
          <w:b/>
          <w:u w:val="single"/>
        </w:rPr>
        <w:t xml:space="preserve">T/246/21 </w:t>
      </w:r>
      <w:r w:rsidR="00C139C3">
        <w:rPr>
          <w:b/>
          <w:u w:val="single"/>
        </w:rPr>
        <w:t>Q15/0521 Item ID:70420</w:t>
      </w:r>
    </w:p>
    <w:p w14:paraId="5122990A" w14:textId="77777777" w:rsidR="00E06042" w:rsidRDefault="00C139C3">
      <w:r>
        <w:t>Proposed by Councillor C. O'Connor</w:t>
      </w:r>
    </w:p>
    <w:p w14:paraId="3755F67D" w14:textId="77777777" w:rsidR="00E06042" w:rsidRDefault="00C139C3">
      <w:r>
        <w:t>"To ask the Chief Executive to report on any meetings he has had with Shamrock Rovers football club to discuss planned moves of their operations to the proposed new fourth stand and will he make a statement?".</w:t>
      </w:r>
    </w:p>
    <w:p w14:paraId="77DDFBCA" w14:textId="77777777" w:rsidR="00E06042" w:rsidRDefault="00C139C3">
      <w:r>
        <w:rPr>
          <w:b/>
        </w:rPr>
        <w:t>REPLY:</w:t>
      </w:r>
    </w:p>
    <w:p w14:paraId="1A11612E" w14:textId="6EFB1A4B" w:rsidR="00E06042" w:rsidRDefault="00C139C3">
      <w:r>
        <w:t xml:space="preserve">Shamrock Rovers Football Club have been kept fully informed on the plans for the new North Stand development through both regular updates and meetings. The club will be moving into the new offices which will be built as part of the development, in the undercroft of the new North Stand. Shamrock Rovers have been consulted on their requirements and preferred layout of their new offices, and their requests have been incorporated into the final design of the development. The agreed layout of the office development </w:t>
      </w:r>
      <w:r w:rsidR="001D29A3">
        <w:t>will</w:t>
      </w:r>
      <w:r>
        <w:t xml:space="preserve"> be incorporated into the final design and construction tender documents which we anticipate will be advertised by the end of Q2 2021.</w:t>
      </w:r>
    </w:p>
    <w:p w14:paraId="27C9F1A9" w14:textId="77777777" w:rsidR="00E06042" w:rsidRDefault="00C139C3">
      <w:r>
        <w:t>We would expect construction to commence on the development of the new North Stand, and the other approved works, in Q4 2021.</w:t>
      </w:r>
    </w:p>
    <w:p w14:paraId="0948B2F8" w14:textId="0C035092" w:rsidR="00E06042" w:rsidRDefault="001D29A3">
      <w:pPr>
        <w:pStyle w:val="Heading3"/>
      </w:pPr>
      <w:r>
        <w:rPr>
          <w:b/>
          <w:u w:val="single"/>
        </w:rPr>
        <w:t xml:space="preserve">T/247/21 </w:t>
      </w:r>
      <w:r w:rsidR="00C139C3">
        <w:rPr>
          <w:b/>
          <w:u w:val="single"/>
        </w:rPr>
        <w:t>Q16/0521 Item ID:70421</w:t>
      </w:r>
    </w:p>
    <w:p w14:paraId="45068E03" w14:textId="77777777" w:rsidR="00E06042" w:rsidRDefault="00C139C3">
      <w:r>
        <w:t>Proposed by Councillor C. O'Connor</w:t>
      </w:r>
    </w:p>
    <w:p w14:paraId="2782F297" w14:textId="77777777" w:rsidR="00E06042" w:rsidRDefault="00C139C3">
      <w:r>
        <w:t>"To ask the Chief Executive to confirm actions open to him to ensure that any employment opportunities continue to be attracted to Cookstown Industrial Estate and will he also detail efforts to improve the image of this area and will he make a statement?".</w:t>
      </w:r>
    </w:p>
    <w:p w14:paraId="65A15B1A" w14:textId="77777777" w:rsidR="00E06042" w:rsidRDefault="00C139C3">
      <w:r>
        <w:rPr>
          <w:b/>
        </w:rPr>
        <w:t>REPLY:</w:t>
      </w:r>
    </w:p>
    <w:p w14:paraId="7A30E2E3" w14:textId="2A889FA9" w:rsidR="00E06042" w:rsidRDefault="00C139C3">
      <w:r>
        <w:t xml:space="preserve">Cookstown is a designated neighbourhood in the Tallaght Local Area Plan (LAP), which provides a new urban structure and a series of specific policies and objectives to support the area in realising </w:t>
      </w:r>
      <w:r w:rsidR="001D29A3">
        <w:t>its</w:t>
      </w:r>
      <w:r>
        <w:t xml:space="preserve"> full potential as an economic driver in the region. Within the LAP, </w:t>
      </w:r>
      <w:r>
        <w:rPr>
          <w:i/>
        </w:rPr>
        <w:t>‘‘it is a policy of the Council to promote and support the consolidation or relocation of existing employment uses in Regeneration ‘REGEN’ zone areas, such as Cookstown and to upgrade these areas to create further opportunities for regeneration and employment’’.</w:t>
      </w:r>
      <w:r>
        <w:t xml:space="preserve"> This will be achieved through investment in the delivery of new </w:t>
      </w:r>
      <w:r>
        <w:lastRenderedPageBreak/>
        <w:t>infrastructure and the regeneration of the area creating a mixed use environment home to more intensive forms of economic activity, innovation and public services.</w:t>
      </w:r>
    </w:p>
    <w:p w14:paraId="407D14A1" w14:textId="77777777" w:rsidR="00E06042" w:rsidRDefault="00C139C3">
      <w:r>
        <w:t>This is already happening, with the private sector advancing the development of privately owned sites in the Cookstown area via the planning process, whilst SDCC has taken a lead role in helping to regenerate and improve the image of the Cookstown area. To date, a total of €14.58m of URDF funding is being invested in the Cookstown and central Tallaght area as SDCC is developing a significant public realm project, an innovation centre, a transport mobility hub and the Airton road extension, whilst the Belgard Road North link road is almost fully constructed, which will enhance access and permeability to the area. With a further c.€15m URDF funding recently secured for development in the area, coupled with the fact that SDCC will commence construction of the affordable apartment scheme (133 apartments) at a cost of c.€30m in the Cookstown neighbourhood, it is very clear to see that the image of the Cookstown area is being actively improved and the objectives of the Tallaght LAP are being met.  </w:t>
      </w:r>
    </w:p>
    <w:p w14:paraId="198D2933" w14:textId="77777777" w:rsidR="00E06042" w:rsidRDefault="00C139C3">
      <w:r>
        <w:t>The Council Budget has continued to provide for the Business Support Funds (BSF) scheme and we continue to engage with the stakeholders in Cookstown Industrial Estate to create awareness of this scheme.</w:t>
      </w:r>
    </w:p>
    <w:p w14:paraId="577252A8" w14:textId="77777777" w:rsidR="00E06042" w:rsidRDefault="00C139C3">
      <w:r>
        <w:t>New business owners are encouraged to consider locating to vacant units in Cookstown Industrial Estate and others in the county to avail of the supports under BSF which includes </w:t>
      </w:r>
      <w:hyperlink r:id="rId8" w:history="1">
        <w:r>
          <w:rPr>
            <w:rStyle w:val="Hyperlink"/>
            <w:b/>
          </w:rPr>
          <w:t>Microenterprise/Start-up Support</w:t>
        </w:r>
      </w:hyperlink>
      <w:r>
        <w:t> which encourages new micro enterprise owners who upgrade an existing vacant premises to avail of a graduated “rates holiday” for up to two years.</w:t>
      </w:r>
    </w:p>
    <w:p w14:paraId="57D9DBA9" w14:textId="77777777" w:rsidR="00E06042" w:rsidRDefault="00C139C3">
      <w:r>
        <w:t>The development of a the new enterprise/innovation space (mentioned above) with associated enterprise support services in the County which was endorsed by the members of the County Council in 2018 has progressed through to Part 8 planning and construction is scheduled to commence later in 2021. The 3,000sq. metre enterprise/innovation facility which will be located on the Tallaght Corridor, i.e., between the ITT (now TU Dublin, Tallaght Campus) and Tallaght University Hospital is adjacent to Cookstown neighbourhood and will be a significant addition to the area, in conjunction with other proposed significant developments along the Corridor and will ensure that employment opportunities will be attracted to the Cookstown Industrial Estate area.</w:t>
      </w:r>
    </w:p>
    <w:p w14:paraId="5BCCBA0F" w14:textId="757C86E2" w:rsidR="00E06042" w:rsidRDefault="001D29A3">
      <w:pPr>
        <w:pStyle w:val="Heading3"/>
      </w:pPr>
      <w:r>
        <w:rPr>
          <w:b/>
          <w:u w:val="single"/>
        </w:rPr>
        <w:t xml:space="preserve">T/248/21 </w:t>
      </w:r>
      <w:r w:rsidR="00C139C3">
        <w:rPr>
          <w:b/>
          <w:u w:val="single"/>
        </w:rPr>
        <w:t>Q17/0521 Item ID:70446</w:t>
      </w:r>
    </w:p>
    <w:p w14:paraId="580ABF38" w14:textId="77777777" w:rsidR="00E06042" w:rsidRDefault="00C139C3">
      <w:r>
        <w:t>Proposed by Councillor D. Richardson</w:t>
      </w:r>
    </w:p>
    <w:p w14:paraId="2F56A528" w14:textId="77777777" w:rsidR="00E06042" w:rsidRDefault="00C139C3">
      <w:r>
        <w:t>"Can the Chief Executive make a statement regarding new stand at Tallaght Stadium and when this project will start and finish date?".</w:t>
      </w:r>
    </w:p>
    <w:p w14:paraId="2A0AB2E5" w14:textId="77777777" w:rsidR="00E06042" w:rsidRDefault="00C139C3">
      <w:r>
        <w:rPr>
          <w:b/>
        </w:rPr>
        <w:t>REPLY:</w:t>
      </w:r>
    </w:p>
    <w:p w14:paraId="777DB9FA" w14:textId="77777777" w:rsidR="00E06042" w:rsidRDefault="00C139C3">
      <w:r>
        <w:t> The Design Team are currently finalising the design of the New North Stand, along with the associated work on the Corporate Areas of the Main Stand, and modifications to the South Stand. It is anticipated that the Tender for the Construction Contract will be advertised by the end of June 2021, with construction commencing in Q4 2021, all going to plan.</w:t>
      </w:r>
    </w:p>
    <w:p w14:paraId="2D54B444" w14:textId="10A4056F" w:rsidR="00E06042" w:rsidRDefault="00C139C3">
      <w:r>
        <w:t>I</w:t>
      </w:r>
      <w:r w:rsidR="001D29A3">
        <w:t xml:space="preserve">t </w:t>
      </w:r>
      <w:r>
        <w:t>is anticipated that the construction period will be 15 months approx, with an expected completion date in Q1 2023.</w:t>
      </w:r>
    </w:p>
    <w:p w14:paraId="098E86D8" w14:textId="77777777" w:rsidR="00F55B75" w:rsidRDefault="00F55B75">
      <w:pPr>
        <w:pStyle w:val="Heading3"/>
        <w:rPr>
          <w:b/>
          <w:u w:val="single"/>
        </w:rPr>
      </w:pPr>
    </w:p>
    <w:p w14:paraId="259465B4" w14:textId="0D798275" w:rsidR="00E06042" w:rsidRDefault="001D29A3">
      <w:pPr>
        <w:pStyle w:val="Heading3"/>
      </w:pPr>
      <w:r>
        <w:rPr>
          <w:b/>
          <w:u w:val="single"/>
        </w:rPr>
        <w:t xml:space="preserve">T/249/21 </w:t>
      </w:r>
      <w:r w:rsidR="00C139C3">
        <w:rPr>
          <w:b/>
          <w:u w:val="single"/>
        </w:rPr>
        <w:t>H11/0521 Item ID:70282</w:t>
      </w:r>
    </w:p>
    <w:p w14:paraId="490E6B6E" w14:textId="77777777" w:rsidR="00E06042" w:rsidRDefault="00C139C3">
      <w:r>
        <w:t>Proposed by Economic Development</w:t>
      </w:r>
    </w:p>
    <w:p w14:paraId="493C27E9" w14:textId="77777777" w:rsidR="00E06042" w:rsidRDefault="00C139C3">
      <w:r>
        <w:t>New Works (No Business)</w:t>
      </w:r>
    </w:p>
    <w:p w14:paraId="23D40464" w14:textId="7DE2923B" w:rsidR="00E06042" w:rsidRDefault="001D29A3">
      <w:pPr>
        <w:pStyle w:val="Heading3"/>
      </w:pPr>
      <w:r>
        <w:rPr>
          <w:b/>
          <w:u w:val="single"/>
        </w:rPr>
        <w:t xml:space="preserve">T/250/21 </w:t>
      </w:r>
      <w:r w:rsidR="00C139C3">
        <w:rPr>
          <w:b/>
          <w:u w:val="single"/>
        </w:rPr>
        <w:t>C5/0521 Item ID:70294</w:t>
      </w:r>
    </w:p>
    <w:p w14:paraId="17B935A4" w14:textId="77777777" w:rsidR="00E06042" w:rsidRDefault="00C139C3">
      <w:r>
        <w:t>Proposed by Economic Development</w:t>
      </w:r>
    </w:p>
    <w:p w14:paraId="374B88BB" w14:textId="77777777" w:rsidR="00E06042" w:rsidRDefault="00C139C3">
      <w:r>
        <w:t>Correspondence (No Business)</w:t>
      </w:r>
    </w:p>
    <w:p w14:paraId="67C93197" w14:textId="1CD83A49" w:rsidR="00E06042" w:rsidRPr="000C35A1" w:rsidRDefault="00C139C3" w:rsidP="000C35A1">
      <w:pPr>
        <w:pStyle w:val="Heading2"/>
        <w:jc w:val="center"/>
        <w:rPr>
          <w:b/>
          <w:bCs/>
        </w:rPr>
      </w:pPr>
      <w:r w:rsidRPr="000C35A1">
        <w:rPr>
          <w:b/>
          <w:bCs/>
        </w:rPr>
        <w:t xml:space="preserve">Libraries </w:t>
      </w:r>
      <w:r w:rsidR="000C35A1" w:rsidRPr="000C35A1">
        <w:rPr>
          <w:b/>
          <w:bCs/>
        </w:rPr>
        <w:t>&amp;</w:t>
      </w:r>
      <w:r w:rsidRPr="000C35A1">
        <w:rPr>
          <w:b/>
          <w:bCs/>
        </w:rPr>
        <w:t xml:space="preserve"> Arts</w:t>
      </w:r>
    </w:p>
    <w:p w14:paraId="2C806EE2" w14:textId="49CF23A4" w:rsidR="00E06042" w:rsidRDefault="000C35A1">
      <w:pPr>
        <w:pStyle w:val="Heading3"/>
      </w:pPr>
      <w:r>
        <w:rPr>
          <w:b/>
          <w:u w:val="single"/>
        </w:rPr>
        <w:t xml:space="preserve">T/251/21 </w:t>
      </w:r>
      <w:r w:rsidR="00C139C3">
        <w:rPr>
          <w:b/>
          <w:u w:val="single"/>
        </w:rPr>
        <w:t>Q18/0521 Item ID:70457</w:t>
      </w:r>
    </w:p>
    <w:p w14:paraId="562AA5B3" w14:textId="77777777" w:rsidR="00E06042" w:rsidRDefault="00C139C3">
      <w:r>
        <w:t>Proposed by Councillor Baby Pereppadan</w:t>
      </w:r>
    </w:p>
    <w:p w14:paraId="3D239673" w14:textId="77777777" w:rsidR="00E06042" w:rsidRDefault="00C139C3">
      <w:r>
        <w:t>"To ask the Chief Executive to provide details of any progress regarding the installation of a Library in Citywest?"</w:t>
      </w:r>
    </w:p>
    <w:p w14:paraId="194F8C20" w14:textId="77777777" w:rsidR="00E06042" w:rsidRDefault="00C139C3">
      <w:r>
        <w:rPr>
          <w:b/>
        </w:rPr>
        <w:t>REPLY:</w:t>
      </w:r>
    </w:p>
    <w:p w14:paraId="1BBF7301" w14:textId="77777777" w:rsidR="00E06042" w:rsidRDefault="00C139C3">
      <w:r>
        <w:t> "A report was brought to the July 2019 County Council meeting, on Library Provision in the West of the County. The report recommended that the location for the extension of Library Services to the West of the County should be Rathcoole village. The report was agreed by the Members and is currently being developed in conjunction with a proposed larger development plan on Council owned lands at Rathcoole.</w:t>
      </w:r>
    </w:p>
    <w:p w14:paraId="1B43189E" w14:textId="157E6599" w:rsidR="000C35A1" w:rsidRDefault="00C139C3" w:rsidP="000C35A1">
      <w:r>
        <w:t>In the interim it is planned to develop mobile library stops in the Citywest area, when the current Covid19 restrictions are lifted, and when our mobile vans are safely fitted with screens. This will allow for further library services to be delivered in the Citywest area both to families and local schools, crèches, and other community groups".</w:t>
      </w:r>
    </w:p>
    <w:p w14:paraId="4DBA6F5A" w14:textId="77777777" w:rsidR="00660A78" w:rsidRPr="00660A78" w:rsidRDefault="00660A78" w:rsidP="00660A78">
      <w:pPr>
        <w:tabs>
          <w:tab w:val="left" w:pos="2880"/>
        </w:tabs>
        <w:rPr>
          <w:rFonts w:cstheme="minorHAnsi"/>
        </w:rPr>
      </w:pPr>
      <w:r w:rsidRPr="00660A78">
        <w:rPr>
          <w:rFonts w:cstheme="minorHAnsi"/>
        </w:rPr>
        <w:t xml:space="preserve">A commitment was given to link in with Cllr. O’Connor regarding question 18 (Item 70457) – E. Leech. </w:t>
      </w:r>
    </w:p>
    <w:p w14:paraId="2D0C58E1" w14:textId="77777777" w:rsidR="00660A78" w:rsidRDefault="00660A78" w:rsidP="000C35A1"/>
    <w:p w14:paraId="49793969" w14:textId="07C53897" w:rsidR="00E06042" w:rsidRDefault="000C35A1" w:rsidP="000C35A1">
      <w:r w:rsidRPr="000C35A1">
        <w:rPr>
          <w:b/>
          <w:bCs/>
          <w:u w:val="single"/>
        </w:rPr>
        <w:t>T/251/21</w:t>
      </w:r>
      <w:r>
        <w:t xml:space="preserve"> </w:t>
      </w:r>
      <w:r w:rsidR="00C139C3">
        <w:rPr>
          <w:b/>
          <w:u w:val="single"/>
        </w:rPr>
        <w:t>H12/0521 Item ID:70277</w:t>
      </w:r>
    </w:p>
    <w:p w14:paraId="4A9C43CA" w14:textId="2E40BD1D" w:rsidR="00E06042" w:rsidRDefault="00C139C3">
      <w:r>
        <w:t xml:space="preserve">Proposed by Libraries </w:t>
      </w:r>
      <w:r w:rsidR="000C35A1">
        <w:t>&amp;</w:t>
      </w:r>
      <w:r>
        <w:t xml:space="preserve"> Arts</w:t>
      </w:r>
    </w:p>
    <w:p w14:paraId="67E183A2" w14:textId="77777777" w:rsidR="00E06042" w:rsidRDefault="00C139C3">
      <w:r>
        <w:t>Application for Arts Grants (No Business)</w:t>
      </w:r>
    </w:p>
    <w:p w14:paraId="5183C33B" w14:textId="77777777" w:rsidR="00E06042" w:rsidRDefault="00C139C3">
      <w:r>
        <w:rPr>
          <w:b/>
        </w:rPr>
        <w:t>REPLY:</w:t>
      </w:r>
    </w:p>
    <w:p w14:paraId="46E57F0E" w14:textId="77777777" w:rsidR="00E06042" w:rsidRDefault="00C139C3">
      <w:r>
        <w:t> There are no Arts grants for this meeting.</w:t>
      </w:r>
    </w:p>
    <w:p w14:paraId="5CF18F59" w14:textId="77777777" w:rsidR="00F55B75" w:rsidRDefault="00F55B75">
      <w:pPr>
        <w:pStyle w:val="Heading3"/>
        <w:rPr>
          <w:b/>
          <w:u w:val="single"/>
        </w:rPr>
      </w:pPr>
    </w:p>
    <w:p w14:paraId="5757E7A4" w14:textId="77777777" w:rsidR="00F55B75" w:rsidRDefault="00F55B75">
      <w:pPr>
        <w:pStyle w:val="Heading3"/>
        <w:rPr>
          <w:b/>
          <w:u w:val="single"/>
        </w:rPr>
      </w:pPr>
    </w:p>
    <w:p w14:paraId="573C6082" w14:textId="77777777" w:rsidR="00F55B75" w:rsidRDefault="00F55B75">
      <w:pPr>
        <w:pStyle w:val="Heading3"/>
        <w:rPr>
          <w:b/>
          <w:u w:val="single"/>
        </w:rPr>
      </w:pPr>
    </w:p>
    <w:p w14:paraId="7717B7CA" w14:textId="77777777" w:rsidR="00F55B75" w:rsidRDefault="00F55B75">
      <w:pPr>
        <w:pStyle w:val="Heading3"/>
        <w:rPr>
          <w:b/>
          <w:u w:val="single"/>
        </w:rPr>
      </w:pPr>
    </w:p>
    <w:p w14:paraId="6D482702" w14:textId="424F4BB2" w:rsidR="00E06042" w:rsidRDefault="000C35A1">
      <w:pPr>
        <w:pStyle w:val="Heading3"/>
      </w:pPr>
      <w:r>
        <w:rPr>
          <w:b/>
          <w:u w:val="single"/>
        </w:rPr>
        <w:t xml:space="preserve">T/252/21 </w:t>
      </w:r>
      <w:r w:rsidR="00C139C3">
        <w:rPr>
          <w:b/>
          <w:u w:val="single"/>
        </w:rPr>
        <w:t>H13/0521 Item ID:70279</w:t>
      </w:r>
    </w:p>
    <w:p w14:paraId="040D594A" w14:textId="04A3DD07" w:rsidR="00E06042" w:rsidRDefault="00C139C3">
      <w:r>
        <w:t xml:space="preserve">Proposed by Libraries </w:t>
      </w:r>
      <w:r w:rsidR="000C35A1">
        <w:t>&amp;</w:t>
      </w:r>
      <w:r>
        <w:t xml:space="preserve"> Arts</w:t>
      </w:r>
    </w:p>
    <w:p w14:paraId="0F270C2E" w14:textId="77777777" w:rsidR="00E06042" w:rsidRDefault="00C139C3">
      <w:r>
        <w:t>Library News &amp; Events</w:t>
      </w:r>
    </w:p>
    <w:p w14:paraId="36376D28" w14:textId="77777777" w:rsidR="001D2802" w:rsidRDefault="00EB7026">
      <w:pPr>
        <w:rPr>
          <w:rStyle w:val="Hyperlink"/>
        </w:rPr>
      </w:pPr>
      <w:hyperlink r:id="rId9" w:history="1">
        <w:r w:rsidR="00C139C3">
          <w:rPr>
            <w:rStyle w:val="Hyperlink"/>
          </w:rPr>
          <w:t>H-I (13) (i) Library Report</w:t>
        </w:r>
      </w:hyperlink>
      <w:r w:rsidR="00C139C3">
        <w:br/>
      </w:r>
      <w:hyperlink r:id="rId10" w:history="1">
        <w:r w:rsidR="00C139C3">
          <w:rPr>
            <w:rStyle w:val="Hyperlink"/>
          </w:rPr>
          <w:t>H-I (13) (ii) Online Programming</w:t>
        </w:r>
      </w:hyperlink>
    </w:p>
    <w:p w14:paraId="07637246" w14:textId="7DC2DFE9" w:rsidR="001D2802" w:rsidRPr="00C77B9C" w:rsidRDefault="00C25AFB" w:rsidP="001D2802">
      <w:pPr>
        <w:rPr>
          <w:rStyle w:val="Hyperlink"/>
          <w:color w:val="auto"/>
          <w:u w:val="none"/>
        </w:rPr>
      </w:pPr>
      <w:r w:rsidRPr="00C77B9C">
        <w:rPr>
          <w:rStyle w:val="Hyperlink"/>
          <w:color w:val="auto"/>
          <w:u w:val="none"/>
        </w:rPr>
        <w:t xml:space="preserve">S. Coleman </w:t>
      </w:r>
      <w:r w:rsidR="001D2802" w:rsidRPr="00C77B9C">
        <w:rPr>
          <w:rStyle w:val="Hyperlink"/>
          <w:color w:val="auto"/>
          <w:u w:val="none"/>
        </w:rPr>
        <w:t xml:space="preserve">gave a presentation. </w:t>
      </w:r>
    </w:p>
    <w:p w14:paraId="0D2399A3" w14:textId="388A0D92" w:rsidR="001D2802" w:rsidRPr="00C77B9C" w:rsidRDefault="001D2802" w:rsidP="001D2802">
      <w:r w:rsidRPr="00C77B9C">
        <w:t xml:space="preserve">A discussion followed with contributions from Cllrs. </w:t>
      </w:r>
      <w:r w:rsidR="00C25AFB" w:rsidRPr="00C77B9C">
        <w:t xml:space="preserve">L. Sinclair, </w:t>
      </w:r>
      <w:r w:rsidRPr="00C77B9C">
        <w:t>C O’Connor</w:t>
      </w:r>
      <w:r w:rsidR="00C25AFB" w:rsidRPr="00C77B9C">
        <w:t xml:space="preserve"> &amp; </w:t>
      </w:r>
      <w:r w:rsidRPr="00C77B9C">
        <w:t>C. King</w:t>
      </w:r>
      <w:r w:rsidR="00C25AFB" w:rsidRPr="00C77B9C">
        <w:t>.</w:t>
      </w:r>
    </w:p>
    <w:p w14:paraId="29C9AA27" w14:textId="6B0F8128" w:rsidR="001D2802" w:rsidRPr="00C77B9C" w:rsidRDefault="00C25AFB" w:rsidP="001D2802">
      <w:r w:rsidRPr="00C77B9C">
        <w:t>S. Coleman replied to</w:t>
      </w:r>
      <w:r w:rsidR="001D2802" w:rsidRPr="00C77B9C">
        <w:t xml:space="preserve"> the Member’s queries. </w:t>
      </w:r>
    </w:p>
    <w:p w14:paraId="680AFF33" w14:textId="3CB6C77D" w:rsidR="00E06042" w:rsidRPr="00C77B9C" w:rsidRDefault="001D2802">
      <w:r w:rsidRPr="00C77B9C">
        <w:t>The report was</w:t>
      </w:r>
      <w:r w:rsidR="00C25AFB" w:rsidRPr="00C77B9C">
        <w:rPr>
          <w:b/>
          <w:bCs/>
        </w:rPr>
        <w:t xml:space="preserve"> </w:t>
      </w:r>
      <w:r w:rsidR="00C25AFB" w:rsidRPr="00C77B9C">
        <w:rPr>
          <w:b/>
          <w:bCs/>
          <w:u w:val="single"/>
        </w:rPr>
        <w:t>NOTED</w:t>
      </w:r>
      <w:r w:rsidRPr="00C77B9C">
        <w:t xml:space="preserve">. </w:t>
      </w:r>
    </w:p>
    <w:p w14:paraId="08ED341A" w14:textId="523746FB" w:rsidR="00E06042" w:rsidRDefault="000C35A1">
      <w:pPr>
        <w:pStyle w:val="Heading3"/>
      </w:pPr>
      <w:r>
        <w:rPr>
          <w:b/>
          <w:u w:val="single"/>
        </w:rPr>
        <w:t xml:space="preserve">T/253/21 </w:t>
      </w:r>
      <w:r w:rsidR="00C139C3">
        <w:rPr>
          <w:b/>
          <w:u w:val="single"/>
        </w:rPr>
        <w:t>H14/0521 Item ID:70285</w:t>
      </w:r>
    </w:p>
    <w:p w14:paraId="0EF4847E" w14:textId="1D6300B4" w:rsidR="00E06042" w:rsidRDefault="00C139C3">
      <w:r>
        <w:t xml:space="preserve">Proposed by Libraries </w:t>
      </w:r>
      <w:r w:rsidR="000C35A1">
        <w:t>&amp;</w:t>
      </w:r>
      <w:r>
        <w:t xml:space="preserve"> Arts</w:t>
      </w:r>
    </w:p>
    <w:p w14:paraId="558B8E58" w14:textId="77777777" w:rsidR="00E06042" w:rsidRDefault="00C139C3">
      <w:r>
        <w:t>NEW WORKS (No Business)</w:t>
      </w:r>
    </w:p>
    <w:p w14:paraId="65E0A520" w14:textId="4C85D9F5" w:rsidR="00E06042" w:rsidRDefault="000C35A1">
      <w:pPr>
        <w:pStyle w:val="Heading3"/>
      </w:pPr>
      <w:r>
        <w:rPr>
          <w:b/>
          <w:u w:val="single"/>
        </w:rPr>
        <w:t xml:space="preserve">T/254/21 </w:t>
      </w:r>
      <w:r w:rsidR="00C139C3">
        <w:rPr>
          <w:b/>
          <w:u w:val="single"/>
        </w:rPr>
        <w:t>C6/0521 Item ID:70296</w:t>
      </w:r>
    </w:p>
    <w:p w14:paraId="762BB0B0" w14:textId="2DAAE852" w:rsidR="00E06042" w:rsidRDefault="00C139C3">
      <w:r>
        <w:t xml:space="preserve">Proposed by Libraries </w:t>
      </w:r>
      <w:r w:rsidR="000C35A1">
        <w:t>&amp;</w:t>
      </w:r>
      <w:r>
        <w:t xml:space="preserve"> Arts</w:t>
      </w:r>
    </w:p>
    <w:p w14:paraId="052637A4" w14:textId="77777777" w:rsidR="00E06042" w:rsidRDefault="00C139C3">
      <w:r>
        <w:t>Correspondence (No Business)</w:t>
      </w:r>
    </w:p>
    <w:p w14:paraId="2631510B" w14:textId="77777777" w:rsidR="00E06042" w:rsidRPr="000C35A1" w:rsidRDefault="00C139C3">
      <w:pPr>
        <w:pStyle w:val="Heading2"/>
        <w:rPr>
          <w:b/>
          <w:bCs/>
        </w:rPr>
      </w:pPr>
      <w:r w:rsidRPr="000C35A1">
        <w:rPr>
          <w:b/>
          <w:bCs/>
        </w:rPr>
        <w:t>Corporate Support</w:t>
      </w:r>
    </w:p>
    <w:p w14:paraId="4CFECAE4" w14:textId="036FBCA5" w:rsidR="00E06042" w:rsidRDefault="000C35A1">
      <w:pPr>
        <w:pStyle w:val="Heading3"/>
      </w:pPr>
      <w:r>
        <w:rPr>
          <w:b/>
          <w:u w:val="single"/>
        </w:rPr>
        <w:t xml:space="preserve">T/255/21 </w:t>
      </w:r>
      <w:r w:rsidR="00C139C3">
        <w:rPr>
          <w:b/>
          <w:u w:val="single"/>
        </w:rPr>
        <w:t>H15/0521 Item ID:70281</w:t>
      </w:r>
    </w:p>
    <w:p w14:paraId="65BA79FF" w14:textId="77777777" w:rsidR="00E06042" w:rsidRDefault="00C139C3">
      <w:r>
        <w:t>Proposed by Corporate Support</w:t>
      </w:r>
    </w:p>
    <w:p w14:paraId="3DE71E6D" w14:textId="77777777" w:rsidR="00E06042" w:rsidRDefault="00C139C3">
      <w:r>
        <w:t>New Works (No Business)</w:t>
      </w:r>
    </w:p>
    <w:p w14:paraId="66871FED" w14:textId="24A779C5" w:rsidR="00E06042" w:rsidRDefault="000C35A1">
      <w:pPr>
        <w:pStyle w:val="Heading3"/>
      </w:pPr>
      <w:r>
        <w:rPr>
          <w:b/>
          <w:u w:val="single"/>
        </w:rPr>
        <w:t xml:space="preserve">T/256/21 </w:t>
      </w:r>
      <w:r w:rsidR="00C139C3">
        <w:rPr>
          <w:b/>
          <w:u w:val="single"/>
        </w:rPr>
        <w:t>C7/0521 Item ID:70293</w:t>
      </w:r>
    </w:p>
    <w:p w14:paraId="68E0A940" w14:textId="77777777" w:rsidR="00E06042" w:rsidRDefault="00C139C3">
      <w:r>
        <w:t>Proposed by Corporate Support</w:t>
      </w:r>
    </w:p>
    <w:p w14:paraId="0DC9FA82" w14:textId="77777777" w:rsidR="00E06042" w:rsidRDefault="00C139C3">
      <w:r>
        <w:t> Correspondence</w:t>
      </w:r>
    </w:p>
    <w:p w14:paraId="189C032D" w14:textId="77777777" w:rsidR="00E06042" w:rsidRDefault="00EB7026">
      <w:hyperlink r:id="rId11" w:history="1">
        <w:r w:rsidR="00C139C3">
          <w:rPr>
            <w:rStyle w:val="Hyperlink"/>
          </w:rPr>
          <w:t>Cor (1) Re Plebiscites  Minister Burke Reply</w:t>
        </w:r>
      </w:hyperlink>
    </w:p>
    <w:p w14:paraId="3432A6CC" w14:textId="47F73C94" w:rsidR="00E06042" w:rsidRPr="000C35A1" w:rsidRDefault="00C139C3" w:rsidP="00C77B9C">
      <w:pPr>
        <w:pStyle w:val="Heading2"/>
        <w:jc w:val="center"/>
        <w:rPr>
          <w:b/>
          <w:bCs/>
        </w:rPr>
      </w:pPr>
      <w:r w:rsidRPr="000C35A1">
        <w:rPr>
          <w:b/>
          <w:bCs/>
        </w:rPr>
        <w:t xml:space="preserve">Performance </w:t>
      </w:r>
      <w:r w:rsidR="000C35A1" w:rsidRPr="000C35A1">
        <w:rPr>
          <w:b/>
          <w:bCs/>
        </w:rPr>
        <w:t>&amp;</w:t>
      </w:r>
      <w:r w:rsidRPr="000C35A1">
        <w:rPr>
          <w:b/>
          <w:bCs/>
        </w:rPr>
        <w:t xml:space="preserve"> Change Management</w:t>
      </w:r>
    </w:p>
    <w:p w14:paraId="1635A499" w14:textId="03FD2D07" w:rsidR="00E06042" w:rsidRDefault="000C35A1">
      <w:pPr>
        <w:pStyle w:val="Heading3"/>
      </w:pPr>
      <w:r>
        <w:rPr>
          <w:b/>
          <w:u w:val="single"/>
        </w:rPr>
        <w:t xml:space="preserve">T/257/21 </w:t>
      </w:r>
      <w:r w:rsidR="00C139C3">
        <w:rPr>
          <w:b/>
          <w:u w:val="single"/>
        </w:rPr>
        <w:t>H16/0521 Item ID:70286</w:t>
      </w:r>
    </w:p>
    <w:p w14:paraId="22F835CF" w14:textId="72DBD493" w:rsidR="00E06042" w:rsidRDefault="00C139C3">
      <w:r>
        <w:t xml:space="preserve">Proposed by Performance </w:t>
      </w:r>
      <w:r w:rsidR="000C35A1">
        <w:t>&amp;</w:t>
      </w:r>
      <w:r>
        <w:t xml:space="preserve"> Change Management</w:t>
      </w:r>
    </w:p>
    <w:p w14:paraId="273510D4" w14:textId="77777777" w:rsidR="00E06042" w:rsidRDefault="00C139C3">
      <w:r>
        <w:t>New Works (No Business)</w:t>
      </w:r>
    </w:p>
    <w:p w14:paraId="6CFB70BA" w14:textId="77777777" w:rsidR="00B8251F" w:rsidRDefault="00B8251F">
      <w:pPr>
        <w:pStyle w:val="Heading3"/>
        <w:rPr>
          <w:b/>
          <w:u w:val="single"/>
        </w:rPr>
      </w:pPr>
    </w:p>
    <w:p w14:paraId="39D36B8F" w14:textId="544EC57F" w:rsidR="00E06042" w:rsidRDefault="000C35A1">
      <w:pPr>
        <w:pStyle w:val="Heading3"/>
      </w:pPr>
      <w:r>
        <w:rPr>
          <w:b/>
          <w:u w:val="single"/>
        </w:rPr>
        <w:t xml:space="preserve">T/258/21 </w:t>
      </w:r>
      <w:r w:rsidR="00C139C3">
        <w:rPr>
          <w:b/>
          <w:u w:val="single"/>
        </w:rPr>
        <w:t>C8/0521 Item ID:70297</w:t>
      </w:r>
    </w:p>
    <w:p w14:paraId="7ED21EEB" w14:textId="27537DFB" w:rsidR="00E06042" w:rsidRDefault="00C139C3">
      <w:r>
        <w:t xml:space="preserve">Proposed by Performance </w:t>
      </w:r>
      <w:r w:rsidR="000C35A1">
        <w:t>&amp;</w:t>
      </w:r>
      <w:r>
        <w:t xml:space="preserve"> Change Management</w:t>
      </w:r>
    </w:p>
    <w:p w14:paraId="5DF912A2" w14:textId="3E0B2EAF" w:rsidR="00E06042" w:rsidRDefault="00C139C3">
      <w:r>
        <w:t>Correspondence (No Business)</w:t>
      </w:r>
    </w:p>
    <w:p w14:paraId="4E0AD0D5" w14:textId="77777777" w:rsidR="001D2802" w:rsidRDefault="001D2802"/>
    <w:p w14:paraId="374CB508" w14:textId="4914C62C" w:rsidR="00E06042" w:rsidRPr="000C35A1" w:rsidRDefault="00C139C3" w:rsidP="000C35A1">
      <w:pPr>
        <w:pStyle w:val="Heading2"/>
        <w:jc w:val="center"/>
        <w:rPr>
          <w:b/>
          <w:bCs/>
        </w:rPr>
      </w:pPr>
      <w:r w:rsidRPr="000C35A1">
        <w:rPr>
          <w:b/>
          <w:bCs/>
        </w:rPr>
        <w:t xml:space="preserve">Water </w:t>
      </w:r>
      <w:r w:rsidR="000C35A1" w:rsidRPr="000C35A1">
        <w:rPr>
          <w:b/>
          <w:bCs/>
        </w:rPr>
        <w:t>&amp;</w:t>
      </w:r>
      <w:r w:rsidRPr="000C35A1">
        <w:rPr>
          <w:b/>
          <w:bCs/>
        </w:rPr>
        <w:t xml:space="preserve"> Drainage</w:t>
      </w:r>
    </w:p>
    <w:p w14:paraId="14C9C821" w14:textId="4FB26FC2" w:rsidR="00E06042" w:rsidRDefault="000C35A1">
      <w:pPr>
        <w:pStyle w:val="Heading3"/>
      </w:pPr>
      <w:r>
        <w:rPr>
          <w:b/>
          <w:u w:val="single"/>
        </w:rPr>
        <w:t xml:space="preserve">T/259/21 </w:t>
      </w:r>
      <w:r w:rsidR="00C139C3">
        <w:rPr>
          <w:b/>
          <w:u w:val="single"/>
        </w:rPr>
        <w:t>H17/0521 Item ID:70290</w:t>
      </w:r>
    </w:p>
    <w:p w14:paraId="1C0F53C3" w14:textId="0B765785" w:rsidR="00E06042" w:rsidRDefault="00C139C3">
      <w:r>
        <w:t xml:space="preserve">Proposed by Water </w:t>
      </w:r>
      <w:r w:rsidR="000C35A1">
        <w:t>&amp;</w:t>
      </w:r>
      <w:r>
        <w:t xml:space="preserve"> Drainage</w:t>
      </w:r>
    </w:p>
    <w:p w14:paraId="130D150B" w14:textId="77777777" w:rsidR="00E06042" w:rsidRDefault="00C139C3">
      <w:r>
        <w:t>New Works (No Business)</w:t>
      </w:r>
    </w:p>
    <w:p w14:paraId="77ECF91F" w14:textId="431E731E" w:rsidR="00E06042" w:rsidRDefault="000C35A1">
      <w:pPr>
        <w:pStyle w:val="Heading3"/>
      </w:pPr>
      <w:r>
        <w:rPr>
          <w:b/>
          <w:u w:val="single"/>
        </w:rPr>
        <w:t xml:space="preserve">T/260/21 </w:t>
      </w:r>
      <w:r w:rsidR="00C139C3">
        <w:rPr>
          <w:b/>
          <w:u w:val="single"/>
        </w:rPr>
        <w:t>C9/0521 Item ID:70301</w:t>
      </w:r>
    </w:p>
    <w:p w14:paraId="591E07F5" w14:textId="56084E53" w:rsidR="00E06042" w:rsidRDefault="00C139C3">
      <w:r>
        <w:t xml:space="preserve">Proposed by Water </w:t>
      </w:r>
      <w:r w:rsidR="000C35A1">
        <w:t>&amp;</w:t>
      </w:r>
      <w:r>
        <w:t xml:space="preserve"> Drainage</w:t>
      </w:r>
    </w:p>
    <w:p w14:paraId="702418D8" w14:textId="77777777" w:rsidR="00E06042" w:rsidRDefault="00C139C3">
      <w:r>
        <w:t>Correspondence (No Business)</w:t>
      </w:r>
    </w:p>
    <w:p w14:paraId="33DA0451" w14:textId="77777777" w:rsidR="00E06042" w:rsidRPr="000C35A1" w:rsidRDefault="00C139C3" w:rsidP="000C35A1">
      <w:pPr>
        <w:pStyle w:val="Heading2"/>
        <w:jc w:val="center"/>
        <w:rPr>
          <w:b/>
          <w:bCs/>
        </w:rPr>
      </w:pPr>
      <w:r w:rsidRPr="000C35A1">
        <w:rPr>
          <w:b/>
          <w:bCs/>
        </w:rPr>
        <w:t>Public Realm</w:t>
      </w:r>
    </w:p>
    <w:p w14:paraId="4DE455FE" w14:textId="4BE65FF1" w:rsidR="00E06042" w:rsidRDefault="000C35A1">
      <w:pPr>
        <w:pStyle w:val="Heading3"/>
      </w:pPr>
      <w:r>
        <w:rPr>
          <w:b/>
          <w:u w:val="single"/>
        </w:rPr>
        <w:t xml:space="preserve">T/261/21 </w:t>
      </w:r>
      <w:r w:rsidR="00C139C3">
        <w:rPr>
          <w:b/>
          <w:u w:val="single"/>
        </w:rPr>
        <w:t>Q19/0521 Item ID:70427</w:t>
      </w:r>
    </w:p>
    <w:p w14:paraId="4BC3BE73" w14:textId="77777777" w:rsidR="00E06042" w:rsidRDefault="00C139C3">
      <w:r>
        <w:t>Proposed by Councillor C. O'Connor</w:t>
      </w:r>
    </w:p>
    <w:p w14:paraId="2F6E1F10" w14:textId="77777777" w:rsidR="00E06042" w:rsidRDefault="00C139C3">
      <w:r>
        <w:t>"To ask the Chief Executive if there are any plans for further development of the facilities at the so called '30 acres' on Greenhills Road and will he confirm any contacts with the Community in Bancroft Estate in respect of the matter and will he make a statement?"</w:t>
      </w:r>
    </w:p>
    <w:p w14:paraId="2EAA881F" w14:textId="77777777" w:rsidR="00E06042" w:rsidRDefault="00C139C3">
      <w:r>
        <w:rPr>
          <w:b/>
        </w:rPr>
        <w:t>REPLY:</w:t>
      </w:r>
    </w:p>
    <w:p w14:paraId="5F34E8E6" w14:textId="77777777" w:rsidR="00E06042" w:rsidRPr="0017685F" w:rsidRDefault="00C139C3">
      <w:pPr>
        <w:rPr>
          <w:bCs/>
        </w:rPr>
      </w:pPr>
      <w:r w:rsidRPr="0017685F">
        <w:rPr>
          <w:bCs/>
        </w:rPr>
        <w:t>Contact has been received from the Tymon North residents group and from Scoil Aonghusa in relation to a number of issues in Bancroft Park directly to the rear of the school.  These relate to the condition of the bridge across the Poddle, the condition of the footpath to the rear of the school and to other related matters.  Arrangements are being put in place to hold a meeting on site with these interested parties during the coming week to examine these issues jointly.</w:t>
      </w:r>
    </w:p>
    <w:p w14:paraId="0BD79F04" w14:textId="77777777" w:rsidR="00E06042" w:rsidRPr="0017685F" w:rsidRDefault="00C139C3">
      <w:pPr>
        <w:rPr>
          <w:bCs/>
        </w:rPr>
      </w:pPr>
      <w:r w:rsidRPr="0017685F">
        <w:rPr>
          <w:bCs/>
        </w:rPr>
        <w:t>It should be noted that the measures sought previously by the Bancroft Residents Association have been implemented.  These included the installation of fencing in a number of locations, the raising of the height of fencing and gates in other locations and the fixing of metal studding to the boundary wall at the entrance to the park from Castle Park/Bancroft Close to prevent loitering and anti-social behaviour at that location.</w:t>
      </w:r>
    </w:p>
    <w:p w14:paraId="69FC1FA9" w14:textId="631996CC" w:rsidR="00E06042" w:rsidRDefault="0017685F">
      <w:pPr>
        <w:pStyle w:val="Heading3"/>
      </w:pPr>
      <w:r>
        <w:rPr>
          <w:b/>
          <w:u w:val="single"/>
        </w:rPr>
        <w:t xml:space="preserve">T/262/21 </w:t>
      </w:r>
      <w:r w:rsidR="00C139C3">
        <w:rPr>
          <w:b/>
          <w:u w:val="single"/>
        </w:rPr>
        <w:t>Q20/0521 Item ID:70445</w:t>
      </w:r>
    </w:p>
    <w:p w14:paraId="085793FA" w14:textId="77777777" w:rsidR="00E06042" w:rsidRDefault="00C139C3">
      <w:r>
        <w:t>Proposed by Councillor D. Richardson</w:t>
      </w:r>
    </w:p>
    <w:p w14:paraId="22D4A1C8" w14:textId="77777777" w:rsidR="00E06042" w:rsidRDefault="00C139C3">
      <w:r>
        <w:t>"Can the Chief Executive replace the Wooden fence at Killinarden Way opposite Sacred Heart School , the current fence is broke and causing a safety issue?".</w:t>
      </w:r>
    </w:p>
    <w:p w14:paraId="524F45D4" w14:textId="77777777" w:rsidR="00E06042" w:rsidRDefault="00C139C3">
      <w:r>
        <w:rPr>
          <w:b/>
        </w:rPr>
        <w:t>REPLY:</w:t>
      </w:r>
    </w:p>
    <w:p w14:paraId="4636BD7E" w14:textId="77777777" w:rsidR="00E06042" w:rsidRDefault="00C139C3">
      <w:r>
        <w:t xml:space="preserve">The 'knee rail' in the grass margin at Killinarden Way will be examined to determine the best course of action.  Some sections of this railing have been removed in the past and have not been </w:t>
      </w:r>
      <w:r>
        <w:lastRenderedPageBreak/>
        <w:t>replaced.  Any sections of railing which are considered to present a hazard will be either removed or repaired as considered appropriate.</w:t>
      </w:r>
    </w:p>
    <w:p w14:paraId="3D105EB2" w14:textId="68CBEC67" w:rsidR="00E06042" w:rsidRDefault="0017685F">
      <w:pPr>
        <w:pStyle w:val="Heading3"/>
      </w:pPr>
      <w:r>
        <w:rPr>
          <w:b/>
          <w:u w:val="single"/>
        </w:rPr>
        <w:t xml:space="preserve">T/263/21 </w:t>
      </w:r>
      <w:r w:rsidR="00C139C3">
        <w:rPr>
          <w:b/>
          <w:u w:val="single"/>
        </w:rPr>
        <w:t>H18/0521 Item ID:70288</w:t>
      </w:r>
    </w:p>
    <w:p w14:paraId="380D96ED" w14:textId="77777777" w:rsidR="00E06042" w:rsidRDefault="00C139C3">
      <w:r>
        <w:t>Proposed by Public Realm</w:t>
      </w:r>
    </w:p>
    <w:p w14:paraId="5BAF93F5" w14:textId="4969FC71" w:rsidR="00C77B9C" w:rsidRDefault="00C139C3" w:rsidP="00B8251F">
      <w:r>
        <w:t>New Works (No Business)</w:t>
      </w:r>
    </w:p>
    <w:p w14:paraId="02066467" w14:textId="77777777" w:rsidR="00B8251F" w:rsidRPr="00B8251F" w:rsidRDefault="00B8251F" w:rsidP="00B8251F"/>
    <w:p w14:paraId="1AF41AA7" w14:textId="086311D3" w:rsidR="00E06042" w:rsidRDefault="0017685F">
      <w:pPr>
        <w:pStyle w:val="Heading3"/>
      </w:pPr>
      <w:r>
        <w:rPr>
          <w:b/>
          <w:u w:val="single"/>
        </w:rPr>
        <w:t xml:space="preserve">T/264/21 </w:t>
      </w:r>
      <w:r w:rsidR="00C139C3">
        <w:rPr>
          <w:b/>
          <w:u w:val="single"/>
        </w:rPr>
        <w:t>H19/0521 Item ID:70305</w:t>
      </w:r>
    </w:p>
    <w:p w14:paraId="21AF27CD" w14:textId="77777777" w:rsidR="00E06042" w:rsidRDefault="00C139C3">
      <w:r>
        <w:t>Proposed by Leo Magee</w:t>
      </w:r>
    </w:p>
    <w:p w14:paraId="5796A09D" w14:textId="77777777" w:rsidR="00E06042" w:rsidRDefault="00C139C3">
      <w:r>
        <w:t>Report on Whitestown Stream in Jobstown</w:t>
      </w:r>
    </w:p>
    <w:p w14:paraId="489C8944" w14:textId="0FFA4C61" w:rsidR="00E06042" w:rsidRDefault="00EB7026">
      <w:pPr>
        <w:rPr>
          <w:rStyle w:val="Hyperlink"/>
        </w:rPr>
      </w:pPr>
      <w:hyperlink r:id="rId12" w:history="1">
        <w:r w:rsidR="00C139C3">
          <w:rPr>
            <w:rStyle w:val="Hyperlink"/>
          </w:rPr>
          <w:t>H-I (19) Whitestown Stream report</w:t>
        </w:r>
      </w:hyperlink>
    </w:p>
    <w:p w14:paraId="0A9EFEBF" w14:textId="57B550AB" w:rsidR="001D2802" w:rsidRPr="00C77B9C" w:rsidRDefault="00C77B9C" w:rsidP="001D2802">
      <w:pPr>
        <w:rPr>
          <w:rStyle w:val="Hyperlink"/>
          <w:color w:val="auto"/>
          <w:u w:val="none"/>
        </w:rPr>
      </w:pPr>
      <w:r w:rsidRPr="00C77B9C">
        <w:rPr>
          <w:rStyle w:val="Hyperlink"/>
          <w:color w:val="auto"/>
          <w:u w:val="none"/>
        </w:rPr>
        <w:t>L. Magee</w:t>
      </w:r>
      <w:r w:rsidR="001D2802" w:rsidRPr="00C77B9C">
        <w:rPr>
          <w:rStyle w:val="Hyperlink"/>
          <w:color w:val="auto"/>
          <w:u w:val="none"/>
        </w:rPr>
        <w:t xml:space="preserve"> gave a presentation. </w:t>
      </w:r>
    </w:p>
    <w:p w14:paraId="109FADC5" w14:textId="22791F46" w:rsidR="001D2802" w:rsidRPr="00C77B9C" w:rsidRDefault="001D2802" w:rsidP="001D2802">
      <w:r w:rsidRPr="00C77B9C">
        <w:t xml:space="preserve">A discussion followed with contributions from Cllrs. </w:t>
      </w:r>
      <w:r w:rsidR="00C77B9C" w:rsidRPr="00C77B9C">
        <w:t xml:space="preserve">K. Mahon, L. Dunne, C. King, T. Costello, M. Duff, C O’Connor &amp; L. Sinclair. </w:t>
      </w:r>
    </w:p>
    <w:p w14:paraId="0A8CD4FE" w14:textId="77777777" w:rsidR="00C77B9C" w:rsidRPr="00C77B9C" w:rsidRDefault="00C77B9C" w:rsidP="001D2802">
      <w:r w:rsidRPr="00C77B9C">
        <w:t xml:space="preserve">L. Magee replied to </w:t>
      </w:r>
      <w:r w:rsidR="001D2802" w:rsidRPr="00C77B9C">
        <w:t>the Member’s queries.</w:t>
      </w:r>
    </w:p>
    <w:p w14:paraId="58DA23E0" w14:textId="02165640" w:rsidR="001D2802" w:rsidRPr="00C77B9C" w:rsidRDefault="00C77B9C" w:rsidP="001D2802">
      <w:r w:rsidRPr="00C77B9C">
        <w:t>A commitment was given to include to the hidden corners on the Clo</w:t>
      </w:r>
      <w:r>
        <w:t>o</w:t>
      </w:r>
      <w:r w:rsidRPr="00C77B9C">
        <w:t xml:space="preserve">nmore side as suggested by Cllr. King – L. Magee. </w:t>
      </w:r>
      <w:r w:rsidR="001D2802" w:rsidRPr="00C77B9C">
        <w:t xml:space="preserve"> </w:t>
      </w:r>
    </w:p>
    <w:p w14:paraId="1050E647" w14:textId="708160E6" w:rsidR="001D2802" w:rsidRDefault="001D2802">
      <w:r w:rsidRPr="00C77B9C">
        <w:t>The report was</w:t>
      </w:r>
      <w:r w:rsidR="00C77B9C" w:rsidRPr="00C77B9C">
        <w:rPr>
          <w:b/>
          <w:bCs/>
        </w:rPr>
        <w:t xml:space="preserve"> </w:t>
      </w:r>
      <w:r w:rsidR="00C77B9C" w:rsidRPr="00C77B9C">
        <w:rPr>
          <w:b/>
          <w:bCs/>
          <w:u w:val="single"/>
        </w:rPr>
        <w:t>NOTED</w:t>
      </w:r>
      <w:r w:rsidRPr="00C77B9C">
        <w:t xml:space="preserve">. </w:t>
      </w:r>
    </w:p>
    <w:p w14:paraId="384AD490" w14:textId="283FB778" w:rsidR="00E06042" w:rsidRDefault="0017685F">
      <w:pPr>
        <w:pStyle w:val="Heading3"/>
      </w:pPr>
      <w:r>
        <w:rPr>
          <w:b/>
          <w:u w:val="single"/>
        </w:rPr>
        <w:t xml:space="preserve">T/265/21 </w:t>
      </w:r>
      <w:r w:rsidR="00C139C3">
        <w:rPr>
          <w:b/>
          <w:u w:val="single"/>
        </w:rPr>
        <w:t>C10/0521 Item ID:70299</w:t>
      </w:r>
    </w:p>
    <w:p w14:paraId="29C97081" w14:textId="77777777" w:rsidR="00E06042" w:rsidRDefault="00C139C3">
      <w:r>
        <w:t>Proposed by Public Realm</w:t>
      </w:r>
    </w:p>
    <w:p w14:paraId="2FEDD6B0" w14:textId="2F6E2F17" w:rsidR="00E06042" w:rsidRDefault="00C139C3">
      <w:r>
        <w:t>Correspondence</w:t>
      </w:r>
      <w:r w:rsidR="0017685F">
        <w:t xml:space="preserve"> </w:t>
      </w:r>
      <w:r>
        <w:t>(No Business)</w:t>
      </w:r>
    </w:p>
    <w:p w14:paraId="5251DEE6" w14:textId="794895B3" w:rsidR="00E06042" w:rsidRDefault="0017685F">
      <w:pPr>
        <w:pStyle w:val="Heading3"/>
      </w:pPr>
      <w:r>
        <w:rPr>
          <w:b/>
          <w:u w:val="single"/>
        </w:rPr>
        <w:t xml:space="preserve">T/266/21 </w:t>
      </w:r>
      <w:r w:rsidR="00C139C3">
        <w:rPr>
          <w:b/>
          <w:u w:val="single"/>
        </w:rPr>
        <w:t>M2/0521 Item ID:70436</w:t>
      </w:r>
    </w:p>
    <w:p w14:paraId="29E109E7" w14:textId="575851BB" w:rsidR="00E06042" w:rsidRDefault="00C139C3">
      <w:r>
        <w:t>Proposed by Councillor T. Costello</w:t>
      </w:r>
      <w:r w:rsidR="00731C56">
        <w:t xml:space="preserve">                      Seconded by Councillor M. Duff</w:t>
      </w:r>
    </w:p>
    <w:p w14:paraId="3945AF6C" w14:textId="77777777" w:rsidR="00E06042" w:rsidRDefault="00C139C3">
      <w:r>
        <w:t>To ask the Chief Executive in light of the damage to TRFC pitch on Saturday 8th May where a car was burned out on the pitch, has an investigation be undertaken and what measures have been taken to ensure that this will not happen again and can the pitch be repaired asap".</w:t>
      </w:r>
    </w:p>
    <w:p w14:paraId="4167872B" w14:textId="77777777" w:rsidR="00E06042" w:rsidRDefault="00C139C3">
      <w:r>
        <w:rPr>
          <w:b/>
        </w:rPr>
        <w:t>REPORT:</w:t>
      </w:r>
    </w:p>
    <w:p w14:paraId="3BB95AA8" w14:textId="77777777" w:rsidR="00E06042" w:rsidRDefault="00C139C3">
      <w:r>
        <w:t>The incident referred to here has been investigated by the Council's Public Realm Section however it has not been possible to determine exactly how the car got access to the park.  The Gardai have been contacted about the matter as there were reports that the car in question was being driven around the local area earlier the same day, however the Gardai could not provide any useful information in this regard. </w:t>
      </w:r>
    </w:p>
    <w:p w14:paraId="50D7B74C" w14:textId="77777777" w:rsidR="00E06042" w:rsidRDefault="00C139C3">
      <w:r>
        <w:t xml:space="preserve">The park boundaries and entrances were examined following the incident and no sign of any kind of forced entry to the park was found.   The incident took place in that section of the park which lies between the basketball arena road and the entrance road from Castletymon Road into the main car park and the operations depot.  Fencing work carried out in the past year along the basketball arena road has secured that area and made it not possible to gain access to the parkland from that road. A report was received that the Limekiln gate was open that weekend, this was examined however and </w:t>
      </w:r>
      <w:r>
        <w:lastRenderedPageBreak/>
        <w:t>found not to be the point of entry as the car park is separated from the park proper by a 1.2m high stone wall.   </w:t>
      </w:r>
    </w:p>
    <w:p w14:paraId="7E9FB765" w14:textId="77777777" w:rsidR="00E06042" w:rsidRDefault="00C139C3">
      <w:r>
        <w:t>It is possible to gain access to the public car park at Castletymon and to the depot and staff car park during park opening hours.  It is also possible to turn off the depot entrance road and onto the footpaths which are on either side of the playground, and it is believed that this is what took place on this occasion.  The stolen car was most likely brought into the park during normal opening hours, kept out of sight while the park remained open to the public and while the park rangers were still on duty, and then driven around the park after the gates closed.  It should be noted that the park remains open for a period of time after the park rangers go off duty.  The vehicular entrances to the park at Castletymon, Limekiln and Willington all open and close on an automated mechanism at predetermined times and this is to maximise the time available to members of the public wishing to use the park.</w:t>
      </w:r>
    </w:p>
    <w:p w14:paraId="504BA742" w14:textId="77777777" w:rsidR="00E06042" w:rsidRDefault="00C139C3">
      <w:r>
        <w:t>The arrangements in place for opening and closing the park will be examined in light of the incident of May 8th.  Consideration will also be given to implementing additional measures to prevent access to parkland by closing off areas such as the footpaths beside the playground as mentioned above.  The measures implemented at the basketball arena road appear to be very effective and are very much in keeping with the style of the park and these could be copied in other locations.</w:t>
      </w:r>
    </w:p>
    <w:p w14:paraId="015C7BB4" w14:textId="18C96015" w:rsidR="00E06042" w:rsidRDefault="00C139C3">
      <w:r>
        <w:t>Arrangements are in place to have the necessary repairs carried out.  Replacement goalposts are now in place and it is expected that sodding will be carried out to repair the damage to the pitch itself during the coming week. </w:t>
      </w:r>
    </w:p>
    <w:p w14:paraId="2360C533" w14:textId="4FFE92EF" w:rsidR="001D2802" w:rsidRPr="00731C56" w:rsidRDefault="001D2802" w:rsidP="001D2802">
      <w:r w:rsidRPr="00731C56">
        <w:t xml:space="preserve">A discussion followed with contributions from Cllrs. </w:t>
      </w:r>
      <w:r w:rsidR="00C77B9C" w:rsidRPr="00731C56">
        <w:t xml:space="preserve">T. Costello, M. Duff, C. King, C O’Connor &amp; L. Sinclair. </w:t>
      </w:r>
    </w:p>
    <w:p w14:paraId="5279ED50" w14:textId="38FBC939" w:rsidR="001D2802" w:rsidRPr="00731C56" w:rsidRDefault="00F7557A" w:rsidP="001D2802">
      <w:r w:rsidRPr="00731C56">
        <w:t>L. Magee replied to</w:t>
      </w:r>
      <w:r w:rsidR="001D2802" w:rsidRPr="00731C56">
        <w:t xml:space="preserve"> the Member’s queries. </w:t>
      </w:r>
    </w:p>
    <w:p w14:paraId="28047D5A" w14:textId="705071FC" w:rsidR="00731C56" w:rsidRPr="00731C56" w:rsidRDefault="00731C56" w:rsidP="001D2802">
      <w:r w:rsidRPr="00731C56">
        <w:t xml:space="preserve">A commitment was given to look at what is required to secure the area. The members will be updated when this is completed – L. Magee. </w:t>
      </w:r>
    </w:p>
    <w:p w14:paraId="2A91E59A" w14:textId="09CC6708" w:rsidR="001D2802" w:rsidRPr="00731C56" w:rsidRDefault="001D2802" w:rsidP="001D2802">
      <w:r w:rsidRPr="00731C56">
        <w:t xml:space="preserve">The </w:t>
      </w:r>
      <w:r w:rsidR="00731C56" w:rsidRPr="00731C56">
        <w:t>motion</w:t>
      </w:r>
      <w:r w:rsidRPr="00731C56">
        <w:t xml:space="preserve"> was</w:t>
      </w:r>
      <w:r w:rsidRPr="00731C56">
        <w:rPr>
          <w:b/>
          <w:bCs/>
          <w:u w:val="single"/>
        </w:rPr>
        <w:t xml:space="preserve"> AGREED</w:t>
      </w:r>
      <w:r w:rsidRPr="00731C56">
        <w:t xml:space="preserve">. </w:t>
      </w:r>
    </w:p>
    <w:p w14:paraId="0077D103" w14:textId="77777777" w:rsidR="001D2802" w:rsidRDefault="001D2802"/>
    <w:p w14:paraId="54024B02" w14:textId="0F3FC259" w:rsidR="00E06042" w:rsidRDefault="0017685F">
      <w:pPr>
        <w:pStyle w:val="Heading3"/>
      </w:pPr>
      <w:r>
        <w:rPr>
          <w:b/>
          <w:u w:val="single"/>
        </w:rPr>
        <w:t xml:space="preserve">T/267/21 </w:t>
      </w:r>
      <w:r w:rsidR="00C139C3">
        <w:rPr>
          <w:b/>
          <w:u w:val="single"/>
        </w:rPr>
        <w:t>M3/0521 Item ID:70431</w:t>
      </w:r>
    </w:p>
    <w:p w14:paraId="7704626B" w14:textId="1E36A95A" w:rsidR="00E06042" w:rsidRDefault="00C139C3">
      <w:r>
        <w:t>Proposed by Councillor M. Duff</w:t>
      </w:r>
      <w:r w:rsidR="00731C56">
        <w:t xml:space="preserve">                                Seconded by T. Costello</w:t>
      </w:r>
    </w:p>
    <w:p w14:paraId="7E408E3D" w14:textId="77777777" w:rsidR="00E06042" w:rsidRDefault="00C139C3">
      <w:r>
        <w:t>"Following on from the deliberate destruction on the night of 8th May, or the early hours of 9th of May of one of the goal posts and the burning out of a car under the posts on the pitch at Tymon Park used by Tallaght Rugby Club and Tallaght Community School rugby teams, this Area Committee calls on the Chief Executive to investigate how this car was able to access Tymon Park, were there any gates or access points left open and to take whatever measures necessary to prevent a repeat of this despicable incident, which is essentially an attack on the local Community".</w:t>
      </w:r>
    </w:p>
    <w:p w14:paraId="0D9DC59B" w14:textId="77777777" w:rsidR="00E06042" w:rsidRDefault="00C139C3">
      <w:r>
        <w:rPr>
          <w:b/>
        </w:rPr>
        <w:t>REPORT:</w:t>
      </w:r>
    </w:p>
    <w:p w14:paraId="78B28021" w14:textId="77777777" w:rsidR="00E06042" w:rsidRPr="0017685F" w:rsidRDefault="00C139C3">
      <w:pPr>
        <w:rPr>
          <w:bCs/>
        </w:rPr>
      </w:pPr>
      <w:r w:rsidRPr="0017685F">
        <w:rPr>
          <w:bCs/>
        </w:rPr>
        <w:t xml:space="preserve">The incident referred to here has been investigated by the Council's Public Realm Section however it has not been possible to determine exactly how the car got access to the park.  The Gardai have been contacted about the matter as there were reports that the car in question was being driven around the local area earlier the same day, however the Gardai could not provide any useful information in this regard.  </w:t>
      </w:r>
    </w:p>
    <w:p w14:paraId="72EA745C" w14:textId="77777777" w:rsidR="00E06042" w:rsidRPr="0017685F" w:rsidRDefault="00C139C3">
      <w:pPr>
        <w:rPr>
          <w:bCs/>
        </w:rPr>
      </w:pPr>
      <w:r w:rsidRPr="0017685F">
        <w:rPr>
          <w:bCs/>
        </w:rPr>
        <w:lastRenderedPageBreak/>
        <w:t>The park boundaries and entrances were examined following the incident and no sign of any kind of forced entry to the park was found.   The incident took place in that section of the park which lies between the basketball arena road and the entrance road from Castletymon Road into the main car park and the operations depot.  Fencing work carried out in the past year along the basketball arena road has secured that area and made it not possible to gain access to the parkland from that road. A report was received that the Limekiln gate was open that weekend, this was examined however and found not to be the point of entry as the car park is separated from the park proper by a 1.2m high stone wall.   </w:t>
      </w:r>
    </w:p>
    <w:p w14:paraId="277EEFB9" w14:textId="77777777" w:rsidR="00E06042" w:rsidRPr="0017685F" w:rsidRDefault="00C139C3">
      <w:pPr>
        <w:rPr>
          <w:bCs/>
        </w:rPr>
      </w:pPr>
      <w:r w:rsidRPr="0017685F">
        <w:rPr>
          <w:bCs/>
        </w:rPr>
        <w:t>It is possible to gain access to the public car park at Castletymon and to the depot and staff car park during park opening hours.  It is also possible to turn off the depot entrance road and onto the footpaths which are on either side of the playground, and it is believed that this is what took place on this occasion.  The stolen car was most likely brought into the park during normal opening hours, kept out of sight while the park remained open to the public and while the park rangers were still on duty, and then driven around the park after the gates closed.  It should be noted that the park remains open for a period of time after the park rangers go off duty.  The vehicular entrances to the park at Castletymon, Limekiln and Willington all open and close on an automated mechanism at predetermined times and this is to maximise the time available to members of the public wishing to use the park.</w:t>
      </w:r>
    </w:p>
    <w:p w14:paraId="4BBF6140" w14:textId="3A220456" w:rsidR="00E06042" w:rsidRDefault="00C139C3">
      <w:pPr>
        <w:rPr>
          <w:bCs/>
        </w:rPr>
      </w:pPr>
      <w:r w:rsidRPr="0017685F">
        <w:rPr>
          <w:bCs/>
        </w:rPr>
        <w:t>The arrangements in place for opening and closing the park will be examined in light of the incident of May 8th.  Consideration will also be given to implementing additional measures to prevent access to parkland by closing off areas such as the footpaths beside the playground as mentioned above.  The measures implemented at the basketball arena road appear to be very effective and are very much in keeping with the style of the park and these could be copied in other locations.</w:t>
      </w:r>
    </w:p>
    <w:p w14:paraId="320BA056" w14:textId="77777777" w:rsidR="00731C56" w:rsidRPr="00731C56" w:rsidRDefault="00731C56" w:rsidP="00731C56">
      <w:r w:rsidRPr="00731C56">
        <w:t xml:space="preserve">A discussion followed with contributions from Cllrs. T. Costello, M. Duff, C. King, C O’Connor &amp; L. Sinclair. </w:t>
      </w:r>
    </w:p>
    <w:p w14:paraId="0312D764" w14:textId="77777777" w:rsidR="00731C56" w:rsidRPr="00731C56" w:rsidRDefault="00731C56" w:rsidP="00731C56">
      <w:r w:rsidRPr="00731C56">
        <w:t xml:space="preserve">L. Magee replied to the Member’s queries. </w:t>
      </w:r>
    </w:p>
    <w:p w14:paraId="04DDCA22" w14:textId="77777777" w:rsidR="00731C56" w:rsidRPr="00731C56" w:rsidRDefault="00731C56" w:rsidP="00731C56">
      <w:r w:rsidRPr="00731C56">
        <w:t xml:space="preserve">A commitment was given to look at what is required to secure the area. The members will be updated when this is completed – L. Magee. </w:t>
      </w:r>
    </w:p>
    <w:p w14:paraId="4BA033AC" w14:textId="77777777" w:rsidR="00731C56" w:rsidRPr="00731C56" w:rsidRDefault="00731C56" w:rsidP="00731C56">
      <w:r w:rsidRPr="00731C56">
        <w:t>The motion was</w:t>
      </w:r>
      <w:r w:rsidRPr="00731C56">
        <w:rPr>
          <w:b/>
          <w:bCs/>
          <w:u w:val="single"/>
        </w:rPr>
        <w:t xml:space="preserve"> AGREED</w:t>
      </w:r>
      <w:r w:rsidRPr="00731C56">
        <w:t xml:space="preserve">. </w:t>
      </w:r>
    </w:p>
    <w:p w14:paraId="460D2458" w14:textId="77777777" w:rsidR="001D2802" w:rsidRPr="0017685F" w:rsidRDefault="001D2802">
      <w:pPr>
        <w:rPr>
          <w:bCs/>
        </w:rPr>
      </w:pPr>
    </w:p>
    <w:p w14:paraId="0802B450" w14:textId="7E2F2C16" w:rsidR="00E06042" w:rsidRDefault="0017685F">
      <w:pPr>
        <w:pStyle w:val="Heading3"/>
      </w:pPr>
      <w:r>
        <w:rPr>
          <w:b/>
          <w:u w:val="single"/>
        </w:rPr>
        <w:t xml:space="preserve">T/268/21 </w:t>
      </w:r>
      <w:r w:rsidR="00C139C3">
        <w:rPr>
          <w:b/>
          <w:u w:val="single"/>
        </w:rPr>
        <w:t>M4/0521 Item ID:70138</w:t>
      </w:r>
    </w:p>
    <w:p w14:paraId="6ACC0F4A" w14:textId="77777777" w:rsidR="00E06042" w:rsidRDefault="00C139C3">
      <w:r>
        <w:t>Proposed by Councillor L. Dunne</w:t>
      </w:r>
    </w:p>
    <w:p w14:paraId="31738CDC" w14:textId="0FF3C769" w:rsidR="00E06042" w:rsidRDefault="00C139C3">
      <w:r>
        <w:t xml:space="preserve">"This Area Committee calls on the Chief Executive to replace the railings and wall at the end of Montpelier View that leads into the park as a matter of urgency as it is being used now as a rat run by those engaged in drug dealing and antisocial </w:t>
      </w:r>
      <w:r w:rsidR="00E53905">
        <w:t>behaviour</w:t>
      </w:r>
      <w:r>
        <w:t>".</w:t>
      </w:r>
    </w:p>
    <w:p w14:paraId="38EF9AE1" w14:textId="77777777" w:rsidR="00E06042" w:rsidRDefault="00C139C3">
      <w:r>
        <w:rPr>
          <w:b/>
        </w:rPr>
        <w:t>REPORT:</w:t>
      </w:r>
    </w:p>
    <w:p w14:paraId="5B15841A" w14:textId="06B32F91" w:rsidR="00E06042" w:rsidRDefault="00C139C3">
      <w:pPr>
        <w:rPr>
          <w:bCs/>
        </w:rPr>
      </w:pPr>
      <w:r w:rsidRPr="0017685F">
        <w:rPr>
          <w:bCs/>
        </w:rPr>
        <w:t>The wall and railing which separates Montpelier View from the green space adjacent to the N81 has been repaired/rebuilt by the Council's Public Realm Section.</w:t>
      </w:r>
    </w:p>
    <w:p w14:paraId="24811AE9" w14:textId="34831B11" w:rsidR="00E53905" w:rsidRPr="00E53905" w:rsidRDefault="00E53905" w:rsidP="00E53905">
      <w:r w:rsidRPr="00E53905">
        <w:t xml:space="preserve">A discussion followed with contributions from Cllr. L. Dunne. </w:t>
      </w:r>
    </w:p>
    <w:p w14:paraId="2F8D3545" w14:textId="77777777" w:rsidR="00E53905" w:rsidRPr="00E53905" w:rsidRDefault="00E53905" w:rsidP="00E53905">
      <w:r w:rsidRPr="00E53905">
        <w:t>The motion was</w:t>
      </w:r>
      <w:r w:rsidRPr="00E53905">
        <w:rPr>
          <w:b/>
          <w:bCs/>
          <w:u w:val="single"/>
        </w:rPr>
        <w:t xml:space="preserve"> AGREED</w:t>
      </w:r>
      <w:r w:rsidRPr="00E53905">
        <w:t xml:space="preserve">. </w:t>
      </w:r>
    </w:p>
    <w:p w14:paraId="4C69180A" w14:textId="5E9F68B7" w:rsidR="001D2802" w:rsidRPr="001D2802" w:rsidRDefault="001D2802" w:rsidP="001D2802">
      <w:pPr>
        <w:rPr>
          <w:color w:val="FF0000"/>
        </w:rPr>
      </w:pPr>
    </w:p>
    <w:p w14:paraId="23349250" w14:textId="77777777" w:rsidR="001D2802" w:rsidRPr="0017685F" w:rsidRDefault="001D2802">
      <w:pPr>
        <w:rPr>
          <w:bCs/>
        </w:rPr>
      </w:pPr>
    </w:p>
    <w:p w14:paraId="6379B588" w14:textId="77777777" w:rsidR="00E06042" w:rsidRPr="0017685F" w:rsidRDefault="00C139C3" w:rsidP="0017685F">
      <w:pPr>
        <w:pStyle w:val="Heading2"/>
        <w:jc w:val="center"/>
        <w:rPr>
          <w:b/>
          <w:bCs/>
        </w:rPr>
      </w:pPr>
      <w:r w:rsidRPr="0017685F">
        <w:rPr>
          <w:b/>
          <w:bCs/>
        </w:rPr>
        <w:t>Environment</w:t>
      </w:r>
    </w:p>
    <w:p w14:paraId="4F360550" w14:textId="5375607C" w:rsidR="00E06042" w:rsidRDefault="0017685F">
      <w:pPr>
        <w:pStyle w:val="Heading3"/>
      </w:pPr>
      <w:r>
        <w:rPr>
          <w:b/>
          <w:u w:val="single"/>
        </w:rPr>
        <w:t xml:space="preserve">T/269/21 </w:t>
      </w:r>
      <w:r w:rsidR="00C139C3">
        <w:rPr>
          <w:b/>
          <w:u w:val="single"/>
        </w:rPr>
        <w:t>Q21/0521 Item ID:70426</w:t>
      </w:r>
    </w:p>
    <w:p w14:paraId="66769EE8" w14:textId="77777777" w:rsidR="00E06042" w:rsidRDefault="00C139C3">
      <w:r>
        <w:t>Proposed by Councillor C. O'Connor</w:t>
      </w:r>
    </w:p>
    <w:p w14:paraId="6FBB2A1B" w14:textId="77777777" w:rsidR="00E06042" w:rsidRDefault="00C139C3">
      <w:r>
        <w:t>"To ask the Chief Executive to detail actions taken and proposed in respect of the many recently reported incidents of anti social behaviour and littering in and around the new Old Bawn sports pavilion in Dodder Valley Park which is of great concern to the local community and in reporting will he also state if there is any progress towards the opening of the pavilion?".</w:t>
      </w:r>
    </w:p>
    <w:p w14:paraId="7A4B495D" w14:textId="77777777" w:rsidR="00E06042" w:rsidRDefault="00C139C3">
      <w:r>
        <w:rPr>
          <w:b/>
        </w:rPr>
        <w:t>REPLY:</w:t>
      </w:r>
    </w:p>
    <w:p w14:paraId="354A62DB" w14:textId="3064F0B7" w:rsidR="00E06042" w:rsidRDefault="00C139C3">
      <w:r>
        <w:t xml:space="preserve">We have increased the patrols of Public Realm staff and we have also increased the frequency of litter and waste collections in the </w:t>
      </w:r>
      <w:r w:rsidR="0017685F">
        <w:t>vicinity</w:t>
      </w:r>
      <w:r>
        <w:t xml:space="preserve"> of the old Bawn Pavilion. We have liaised with the Gardai who have increased their patrols in the area who have agreed to regularly visit the pavilion.</w:t>
      </w:r>
    </w:p>
    <w:p w14:paraId="01BF3EF5" w14:textId="19B2924E" w:rsidR="00E06042" w:rsidRDefault="00C139C3">
      <w:r>
        <w:t xml:space="preserve">As an additional </w:t>
      </w:r>
      <w:r w:rsidR="0017685F">
        <w:t>deterrent</w:t>
      </w:r>
      <w:r>
        <w:t>, we have arranged for an audio device to be added to the CCTV at the Pavilion to enable us to inform people loitering in the area that the area is covered by CCTV.</w:t>
      </w:r>
    </w:p>
    <w:p w14:paraId="20DEF6DA" w14:textId="77777777" w:rsidR="00E06042" w:rsidRDefault="00C139C3">
      <w:r>
        <w:t>It is anticipated that the formal opening of the Pavilion will be in June.</w:t>
      </w:r>
    </w:p>
    <w:p w14:paraId="24B0C55E" w14:textId="1ACAD376" w:rsidR="00E06042" w:rsidRDefault="0017685F">
      <w:pPr>
        <w:pStyle w:val="Heading3"/>
      </w:pPr>
      <w:r>
        <w:rPr>
          <w:b/>
          <w:u w:val="single"/>
        </w:rPr>
        <w:t xml:space="preserve">T/270/21 </w:t>
      </w:r>
      <w:r w:rsidR="00C139C3">
        <w:rPr>
          <w:b/>
          <w:u w:val="single"/>
        </w:rPr>
        <w:t>H20/0521 Item ID:70283</w:t>
      </w:r>
    </w:p>
    <w:p w14:paraId="2C906C29" w14:textId="77777777" w:rsidR="00E06042" w:rsidRDefault="00C139C3">
      <w:r>
        <w:t>Proposed by Environment</w:t>
      </w:r>
    </w:p>
    <w:p w14:paraId="3B921F89" w14:textId="77777777" w:rsidR="00E06042" w:rsidRDefault="00C139C3">
      <w:r>
        <w:t>New Works (No Business)</w:t>
      </w:r>
    </w:p>
    <w:p w14:paraId="6FD09EE9" w14:textId="17F1FB32" w:rsidR="00E06042" w:rsidRDefault="0017685F">
      <w:pPr>
        <w:pStyle w:val="Heading3"/>
      </w:pPr>
      <w:r>
        <w:rPr>
          <w:b/>
          <w:u w:val="single"/>
        </w:rPr>
        <w:t xml:space="preserve">T/271/21 </w:t>
      </w:r>
      <w:r w:rsidR="00C139C3">
        <w:rPr>
          <w:b/>
          <w:u w:val="single"/>
        </w:rPr>
        <w:t>C11/0521 Item ID:70291</w:t>
      </w:r>
    </w:p>
    <w:p w14:paraId="316D502C" w14:textId="77777777" w:rsidR="00E06042" w:rsidRDefault="00C139C3">
      <w:r>
        <w:t>Proposed by Environment</w:t>
      </w:r>
    </w:p>
    <w:p w14:paraId="49A987D1" w14:textId="77777777" w:rsidR="00E06042" w:rsidRDefault="00C139C3">
      <w:r>
        <w:t>Correspondence (No Business)</w:t>
      </w:r>
    </w:p>
    <w:p w14:paraId="07CC42FB" w14:textId="0EEC0C1E" w:rsidR="00E06042" w:rsidRDefault="0017685F">
      <w:pPr>
        <w:pStyle w:val="Heading3"/>
      </w:pPr>
      <w:r>
        <w:rPr>
          <w:b/>
          <w:u w:val="single"/>
        </w:rPr>
        <w:t xml:space="preserve">T/272/21 </w:t>
      </w:r>
      <w:r w:rsidR="00C139C3">
        <w:rPr>
          <w:b/>
          <w:u w:val="single"/>
        </w:rPr>
        <w:t>M5/0521 Item ID:70321</w:t>
      </w:r>
    </w:p>
    <w:p w14:paraId="423259CC" w14:textId="4B4D6F8D" w:rsidR="00E06042" w:rsidRDefault="00C139C3">
      <w:r>
        <w:t>Proposed by Councillor T. Costello</w:t>
      </w:r>
      <w:r w:rsidR="0054020D">
        <w:t xml:space="preserve">                             Seconded by Councillor C O’Connor </w:t>
      </w:r>
    </w:p>
    <w:p w14:paraId="20ABACF2" w14:textId="6D98EED0" w:rsidR="00E06042" w:rsidRDefault="00C139C3">
      <w:r>
        <w:t xml:space="preserve">"To ask the Chief Executive, is there a plan or schedule in place to deal with the increased </w:t>
      </w:r>
      <w:r w:rsidR="0017685F">
        <w:t>Graffiti</w:t>
      </w:r>
      <w:r>
        <w:t xml:space="preserve"> in the Tallaght Area".</w:t>
      </w:r>
    </w:p>
    <w:p w14:paraId="297F91BD" w14:textId="77777777" w:rsidR="00902341" w:rsidRDefault="00902341">
      <w:pPr>
        <w:rPr>
          <w:b/>
        </w:rPr>
      </w:pPr>
    </w:p>
    <w:p w14:paraId="75167E7A" w14:textId="100EF953" w:rsidR="00E06042" w:rsidRDefault="00C139C3">
      <w:r>
        <w:rPr>
          <w:b/>
        </w:rPr>
        <w:t>REPORT:</w:t>
      </w:r>
    </w:p>
    <w:p w14:paraId="7AFF01DB" w14:textId="77777777" w:rsidR="00E06042" w:rsidRDefault="00C139C3">
      <w:r>
        <w:t>SDCC will take immediate action to remove or cover offensive or politically motivated graffiti once a report is received.</w:t>
      </w:r>
    </w:p>
    <w:p w14:paraId="23F7325C" w14:textId="6BC56DB7" w:rsidR="00E06042" w:rsidRDefault="00C139C3">
      <w:r>
        <w:t xml:space="preserve">We have also recently procured a </w:t>
      </w:r>
      <w:r w:rsidR="0017685F">
        <w:t>specialist</w:t>
      </w:r>
      <w:r>
        <w:t xml:space="preserve"> contractor who can remove graffiti from surfaces that require specialist remove techniques</w:t>
      </w:r>
      <w:r w:rsidR="00902341">
        <w:t xml:space="preserve"> </w:t>
      </w:r>
      <w:r>
        <w:t>(such surfaces include natural stone walls or porous surfaces).</w:t>
      </w:r>
    </w:p>
    <w:p w14:paraId="5D53BA61" w14:textId="77777777" w:rsidR="00E06042" w:rsidRDefault="00C139C3">
      <w:r>
        <w:t>SDCC has an MoU with the ESB and some other utility companies, who have agreed to remove graffiti from their premises/assets once reported to them.</w:t>
      </w:r>
    </w:p>
    <w:p w14:paraId="7021F599" w14:textId="77777777" w:rsidR="00E06042" w:rsidRDefault="00C139C3">
      <w:r>
        <w:lastRenderedPageBreak/>
        <w:t>Prior to the restrictions introduced as a result of the Covid pandemic, the Probation service provided a resource to remove all other types of graffiti. We do not have a date for the resumption of that service. In the interim this task has been assigned to Public Realm Operations staff.</w:t>
      </w:r>
    </w:p>
    <w:p w14:paraId="2661F624" w14:textId="4A4685BB" w:rsidR="00E53905" w:rsidRPr="00B8251F" w:rsidRDefault="00C139C3" w:rsidP="001D2802">
      <w:pPr>
        <w:rPr>
          <w:rStyle w:val="Hyperlink"/>
          <w:color w:val="auto"/>
          <w:u w:val="none"/>
        </w:rPr>
      </w:pPr>
      <w:r>
        <w:t>Reports of incidents of graffiti can be made to SDCC and an inspection will be arranged, it will then been scheduled for removal at the earliest opportunity.</w:t>
      </w:r>
    </w:p>
    <w:p w14:paraId="22F2DE14" w14:textId="77777777" w:rsidR="00E53905" w:rsidRPr="00E53905" w:rsidRDefault="001D2802" w:rsidP="001D2802">
      <w:r w:rsidRPr="00E53905">
        <w:t xml:space="preserve">A discussion followed with contributions from Cllrs. </w:t>
      </w:r>
      <w:r w:rsidR="00E53905" w:rsidRPr="00E53905">
        <w:t xml:space="preserve">T. Costello &amp; </w:t>
      </w:r>
      <w:r w:rsidRPr="00E53905">
        <w:t>C O’Connor</w:t>
      </w:r>
      <w:r w:rsidR="00E53905" w:rsidRPr="00E53905">
        <w:t xml:space="preserve">. </w:t>
      </w:r>
    </w:p>
    <w:p w14:paraId="1C6296F0" w14:textId="2C13307B" w:rsidR="001D2802" w:rsidRPr="00E53905" w:rsidRDefault="00E53905" w:rsidP="001D2802">
      <w:r w:rsidRPr="00E53905">
        <w:t>M. McAdam replied to</w:t>
      </w:r>
      <w:r w:rsidR="001D2802" w:rsidRPr="00E53905">
        <w:t xml:space="preserve"> the Member’s queries. </w:t>
      </w:r>
    </w:p>
    <w:p w14:paraId="0D453421" w14:textId="47F31805" w:rsidR="001D2802" w:rsidRPr="001D2802" w:rsidRDefault="001D2802" w:rsidP="001D2802">
      <w:pPr>
        <w:rPr>
          <w:color w:val="FF0000"/>
        </w:rPr>
      </w:pPr>
      <w:r w:rsidRPr="00E53905">
        <w:t xml:space="preserve">The </w:t>
      </w:r>
      <w:r w:rsidR="00E53905" w:rsidRPr="00E53905">
        <w:t>motion</w:t>
      </w:r>
      <w:r w:rsidRPr="00E53905">
        <w:t xml:space="preserve"> was</w:t>
      </w:r>
      <w:r w:rsidRPr="00E53905">
        <w:rPr>
          <w:b/>
          <w:bCs/>
          <w:u w:val="single"/>
        </w:rPr>
        <w:t xml:space="preserve"> AGREED</w:t>
      </w:r>
      <w:r w:rsidRPr="001D2802">
        <w:rPr>
          <w:color w:val="FF0000"/>
        </w:rPr>
        <w:t xml:space="preserve">. </w:t>
      </w:r>
    </w:p>
    <w:p w14:paraId="0D6E04A4" w14:textId="77777777" w:rsidR="001D2802" w:rsidRDefault="001D2802"/>
    <w:p w14:paraId="3446A2E3" w14:textId="1339382B" w:rsidR="00E06042" w:rsidRDefault="0017685F">
      <w:pPr>
        <w:pStyle w:val="Heading3"/>
      </w:pPr>
      <w:r>
        <w:rPr>
          <w:b/>
          <w:u w:val="single"/>
        </w:rPr>
        <w:t xml:space="preserve">T/273/21 </w:t>
      </w:r>
      <w:r w:rsidR="00C139C3">
        <w:rPr>
          <w:b/>
          <w:u w:val="single"/>
        </w:rPr>
        <w:t>M6/0521 Item ID:70432</w:t>
      </w:r>
    </w:p>
    <w:p w14:paraId="14E3B649" w14:textId="5957402B" w:rsidR="00E06042" w:rsidRDefault="00C139C3">
      <w:r>
        <w:t>Proposed by Councillor M. Duff</w:t>
      </w:r>
      <w:r w:rsidR="0054020D">
        <w:t xml:space="preserve">                          Seconded by Councillor C O’Connor</w:t>
      </w:r>
    </w:p>
    <w:p w14:paraId="7ED4BD7F" w14:textId="77777777" w:rsidR="00E06042" w:rsidRDefault="00C139C3">
      <w:r>
        <w:t>"Could the Chief Executive consider the requests made by many residents of Tymon/Kilnamanagh to install a Walled Garden at or near the Kilnamanagh/Tymon entrance to facilitate local Projects to train/teach Participants in gardening techniques, under the auspices of Community Employment Schemes or Garda Diversion Projects, Men Sheds etc. It would assist Participants to gain a qualification in horticulture and foster a passion for gardening for life".</w:t>
      </w:r>
    </w:p>
    <w:p w14:paraId="4276AD11" w14:textId="77777777" w:rsidR="00E06042" w:rsidRDefault="00C139C3">
      <w:r>
        <w:rPr>
          <w:b/>
        </w:rPr>
        <w:t>REPORT:</w:t>
      </w:r>
    </w:p>
    <w:p w14:paraId="5DDA4FCC" w14:textId="77777777" w:rsidR="00E06042" w:rsidRDefault="00C139C3">
      <w:r>
        <w:t>To date Community Gardens have been provided through the Community section, who have advised that they have no current plans to introduce or develop any further such facilities.</w:t>
      </w:r>
    </w:p>
    <w:p w14:paraId="1B343129" w14:textId="77777777" w:rsidR="00E06042" w:rsidRDefault="00C139C3">
      <w:r>
        <w:t>The Parks and Open Space Strategy is currently in development and a survey in relation to that has recently been completed. This will include the provision of Allotments and Community Planting within our Parks and Open Spaces.</w:t>
      </w:r>
    </w:p>
    <w:p w14:paraId="3C4EA286" w14:textId="77777777" w:rsidR="00E06042" w:rsidRDefault="00C139C3">
      <w:r>
        <w:t>A full review of the Council's Allotments Policy was initiated at the Environment, Water and Climate Change SPC on 16th February 2021.  As part of this review, capacity and supply &amp; demand will be examined. This will include a survey that will be conducted to ascertain the demand for Community or Group Allotments. There is a substantial waiting list for allotments but as part of the allotments review, we will assess potential locations for new allotments, which could be operated by Community groups.</w:t>
      </w:r>
    </w:p>
    <w:p w14:paraId="2FBDC419" w14:textId="32ED9FA5" w:rsidR="00E06042" w:rsidRDefault="00C139C3">
      <w:r>
        <w:t>A full report with recommendations will be brought back to the SPC later this year.</w:t>
      </w:r>
    </w:p>
    <w:p w14:paraId="19879EF2" w14:textId="496C75F3" w:rsidR="001D2802" w:rsidRPr="00CF31BD" w:rsidRDefault="001D2802" w:rsidP="001D2802">
      <w:r w:rsidRPr="00CF31BD">
        <w:t>A discussion followed with contributions from Cllrs.</w:t>
      </w:r>
      <w:r w:rsidR="0054020D" w:rsidRPr="00CF31BD">
        <w:t xml:space="preserve"> M. Duff, C. King &amp;</w:t>
      </w:r>
      <w:r w:rsidRPr="00CF31BD">
        <w:t xml:space="preserve"> C O’Connor</w:t>
      </w:r>
      <w:r w:rsidR="0054020D" w:rsidRPr="00CF31BD">
        <w:t>.</w:t>
      </w:r>
    </w:p>
    <w:p w14:paraId="02E96F14" w14:textId="4737548C" w:rsidR="001D2802" w:rsidRPr="00CF31BD" w:rsidRDefault="00CF31BD" w:rsidP="001D2802">
      <w:r w:rsidRPr="00CF31BD">
        <w:t>M. McAdam replied to</w:t>
      </w:r>
      <w:r w:rsidR="001D2802" w:rsidRPr="00CF31BD">
        <w:t xml:space="preserve"> the Member’s queries. </w:t>
      </w:r>
    </w:p>
    <w:p w14:paraId="5056F87A" w14:textId="3DB815F6" w:rsidR="001D2802" w:rsidRPr="00CF31BD" w:rsidRDefault="001D2802" w:rsidP="001D2802">
      <w:r w:rsidRPr="00CF31BD">
        <w:t xml:space="preserve">The </w:t>
      </w:r>
      <w:r w:rsidR="00CF31BD" w:rsidRPr="00CF31BD">
        <w:t>motion</w:t>
      </w:r>
      <w:r w:rsidRPr="00CF31BD">
        <w:t xml:space="preserve"> was</w:t>
      </w:r>
      <w:r w:rsidRPr="00CF31BD">
        <w:rPr>
          <w:u w:val="single"/>
        </w:rPr>
        <w:t xml:space="preserve"> AGREED</w:t>
      </w:r>
      <w:r w:rsidRPr="00CF31BD">
        <w:t xml:space="preserve">. </w:t>
      </w:r>
    </w:p>
    <w:p w14:paraId="6112459F" w14:textId="77777777" w:rsidR="001D2802" w:rsidRDefault="001D2802"/>
    <w:p w14:paraId="1331895E" w14:textId="114EE65E" w:rsidR="0017685F" w:rsidRPr="0017685F" w:rsidRDefault="0017685F">
      <w:pPr>
        <w:rPr>
          <w:b/>
          <w:bCs/>
        </w:rPr>
      </w:pPr>
      <w:r w:rsidRPr="0017685F">
        <w:rPr>
          <w:b/>
          <w:bCs/>
        </w:rPr>
        <w:t xml:space="preserve">The meeting concluded at </w:t>
      </w:r>
      <w:r w:rsidR="00CF31BD">
        <w:rPr>
          <w:b/>
          <w:bCs/>
        </w:rPr>
        <w:t>17.54.</w:t>
      </w:r>
    </w:p>
    <w:sectPr w:rsidR="0017685F" w:rsidRPr="00176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42"/>
    <w:rsid w:val="000C35A1"/>
    <w:rsid w:val="00121F61"/>
    <w:rsid w:val="0017685F"/>
    <w:rsid w:val="001D2802"/>
    <w:rsid w:val="001D29A3"/>
    <w:rsid w:val="00274CC1"/>
    <w:rsid w:val="0054020D"/>
    <w:rsid w:val="00547BA8"/>
    <w:rsid w:val="00660A78"/>
    <w:rsid w:val="00694982"/>
    <w:rsid w:val="006B0080"/>
    <w:rsid w:val="00731C56"/>
    <w:rsid w:val="007F5535"/>
    <w:rsid w:val="00902341"/>
    <w:rsid w:val="00B8251F"/>
    <w:rsid w:val="00BA099B"/>
    <w:rsid w:val="00C139C3"/>
    <w:rsid w:val="00C25AFB"/>
    <w:rsid w:val="00C679BF"/>
    <w:rsid w:val="00C77B9C"/>
    <w:rsid w:val="00CF31BD"/>
    <w:rsid w:val="00E06042"/>
    <w:rsid w:val="00E53905"/>
    <w:rsid w:val="00EA747F"/>
    <w:rsid w:val="00EB7026"/>
    <w:rsid w:val="00F170BC"/>
    <w:rsid w:val="00F55B75"/>
    <w:rsid w:val="00F7557A"/>
    <w:rsid w:val="00FB40C4"/>
    <w:rsid w:val="00FF08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C6C0"/>
  <w15:docId w15:val="{E1982A0A-2287-4427-A96F-E310CF12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56"/>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BA099B"/>
    <w:rPr>
      <w:color w:val="954F72" w:themeColor="followedHyperlink"/>
      <w:u w:val="single"/>
    </w:rPr>
  </w:style>
  <w:style w:type="table" w:styleId="TableGrid">
    <w:name w:val="Table Grid"/>
    <w:basedOn w:val="TableNormal"/>
    <w:uiPriority w:val="39"/>
    <w:rsid w:val="00FF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08E6"/>
  </w:style>
  <w:style w:type="paragraph" w:styleId="IntenseQuote">
    <w:name w:val="Intense Quote"/>
    <w:basedOn w:val="Normal"/>
    <w:link w:val="IntenseQuoteChar"/>
    <w:uiPriority w:val="30"/>
    <w:qFormat/>
    <w:rsid w:val="00547BA8"/>
    <w:pPr>
      <w:spacing w:before="360" w:after="360" w:line="240" w:lineRule="auto"/>
      <w:ind w:left="864" w:right="864"/>
      <w:jc w:val="center"/>
    </w:pPr>
    <w:rPr>
      <w:rFonts w:ascii="Calibri" w:eastAsiaTheme="minorHAnsi" w:hAnsi="Calibri" w:cs="Calibri"/>
      <w:i/>
      <w:iCs/>
      <w:color w:val="4472C4"/>
      <w:lang w:eastAsia="en-US"/>
    </w:rPr>
  </w:style>
  <w:style w:type="character" w:customStyle="1" w:styleId="IntenseQuoteChar">
    <w:name w:val="Intense Quote Char"/>
    <w:basedOn w:val="DefaultParagraphFont"/>
    <w:link w:val="IntenseQuote"/>
    <w:uiPriority w:val="30"/>
    <w:rsid w:val="00547BA8"/>
    <w:rPr>
      <w:rFonts w:ascii="Calibri" w:eastAsiaTheme="minorHAnsi" w:hAnsi="Calibri" w:cs="Calibri"/>
      <w:i/>
      <w:iCs/>
      <w:color w:val="4472C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65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cc.ie/en/services/business/enterprise/business-suppor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0546" TargetMode="External"/><Relationship Id="rId12" Type="http://schemas.openxmlformats.org/officeDocument/2006/relationships/hyperlink" Target="http://www.sdublincoco.ie/sdcc/departments/corporate/apps/cmas/documentsview.aspx?id=705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dcc.ie/en/services/community/funding-and-support/community-grants/" TargetMode="External"/><Relationship Id="rId11" Type="http://schemas.openxmlformats.org/officeDocument/2006/relationships/hyperlink" Target="http://www.sdublincoco.ie/sdcc/departments/corporate/apps/cmas/documentsview.aspx?id=70479" TargetMode="External"/><Relationship Id="rId5" Type="http://schemas.openxmlformats.org/officeDocument/2006/relationships/hyperlink" Target="http://www.sdublincoco.ie/sdcc/departments/corporate/apps/cmas/documentsview.aspx?id=70485" TargetMode="External"/><Relationship Id="rId10" Type="http://schemas.openxmlformats.org/officeDocument/2006/relationships/hyperlink" Target="http://www.sdublincoco.ie/sdcc/departments/corporate/apps/cmas/documentsview.aspx?id=70434" TargetMode="External"/><Relationship Id="rId4" Type="http://schemas.openxmlformats.org/officeDocument/2006/relationships/hyperlink" Target="http://www.sdublincoco.ie/sdcc/departments/corporate/apps/cmas/documentsview.aspx?id=70469" TargetMode="External"/><Relationship Id="rId9" Type="http://schemas.openxmlformats.org/officeDocument/2006/relationships/hyperlink" Target="http://www.sdublincoco.ie/sdcc/departments/corporate/apps/cmas/documentsview.aspx?id=704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22</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3</cp:revision>
  <dcterms:created xsi:type="dcterms:W3CDTF">2021-06-02T11:23:00Z</dcterms:created>
  <dcterms:modified xsi:type="dcterms:W3CDTF">2021-06-24T11:26:00Z</dcterms:modified>
</cp:coreProperties>
</file>