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BC339" w14:textId="65FBB447" w:rsidR="008D239C" w:rsidRDefault="008D239C" w:rsidP="008D239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32"/>
          <w:szCs w:val="32"/>
          <w:shd w:val="clear" w:color="auto" w:fill="FFFFFF"/>
          <w:lang w:eastAsia="en-IE"/>
        </w:rPr>
      </w:pPr>
      <w:r>
        <w:rPr>
          <w:noProof/>
        </w:rPr>
        <w:drawing>
          <wp:inline distT="0" distB="0" distL="0" distR="0" wp14:anchorId="043FED06" wp14:editId="7103920A">
            <wp:extent cx="5731510" cy="806386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36047" w14:textId="0308C13D" w:rsidR="008D239C" w:rsidRPr="008D239C" w:rsidRDefault="008D239C" w:rsidP="008D239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32"/>
          <w:szCs w:val="32"/>
          <w:shd w:val="clear" w:color="auto" w:fill="FFFFFF"/>
          <w:lang w:eastAsia="en-IE"/>
        </w:rPr>
      </w:pPr>
      <w:r w:rsidRPr="008D239C">
        <w:rPr>
          <w:rFonts w:eastAsia="Times New Roman" w:cstheme="minorHAnsi"/>
          <w:b/>
          <w:bCs/>
          <w:sz w:val="32"/>
          <w:szCs w:val="32"/>
          <w:shd w:val="clear" w:color="auto" w:fill="FFFFFF"/>
          <w:lang w:eastAsia="en-IE"/>
        </w:rPr>
        <w:t>North Clondalkin Library</w:t>
      </w:r>
      <w:r>
        <w:rPr>
          <w:rFonts w:eastAsia="Times New Roman" w:cstheme="minorHAnsi"/>
          <w:b/>
          <w:bCs/>
          <w:sz w:val="32"/>
          <w:szCs w:val="32"/>
          <w:shd w:val="clear" w:color="auto" w:fill="FFFFFF"/>
          <w:lang w:eastAsia="en-IE"/>
        </w:rPr>
        <w:t xml:space="preserve"> (NCL)</w:t>
      </w:r>
    </w:p>
    <w:p w14:paraId="28D46571" w14:textId="5C7F3D66" w:rsidR="008D239C" w:rsidRPr="00AB6527" w:rsidRDefault="008D239C" w:rsidP="008D23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en-IE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lastRenderedPageBreak/>
        <w:t>In 2019-2020 prior to the opening of NCL, a large programme of engagement took place in the area to raise awareness of and a demand for a library service. Contacts were made with creches, primary and secondary schools in the locality. Links were established with local community groups, other agencies and local education and training boards.</w:t>
      </w:r>
    </w:p>
    <w:p w14:paraId="77445B64" w14:textId="77777777" w:rsidR="008D239C" w:rsidRPr="00AB6527" w:rsidRDefault="008D239C" w:rsidP="008D239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en-IE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>Having received funding from Creative Ireland and from central Government (Dormant Account Funding), a programme of events was successfully organised. Examples of successful events included:</w:t>
      </w:r>
    </w:p>
    <w:p w14:paraId="14730623" w14:textId="77777777" w:rsidR="008D239C" w:rsidRPr="00AB6527" w:rsidRDefault="008D239C" w:rsidP="008D239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en-IE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 xml:space="preserve">Rowlagh Community Centre: Cruinniú na nÓg (June 2019), which saw a day long programme of STEAM events for 8-12-year olds.    </w:t>
      </w:r>
    </w:p>
    <w:p w14:paraId="1BBF3B78" w14:textId="77777777" w:rsidR="008D239C" w:rsidRPr="00AB6527" w:rsidRDefault="008D239C" w:rsidP="008D239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en-IE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 xml:space="preserve">Primary and Secondary schools: STEAM events </w:t>
      </w:r>
    </w:p>
    <w:p w14:paraId="12591A67" w14:textId="77777777" w:rsidR="008D239C" w:rsidRPr="00AB6527" w:rsidRDefault="008D239C" w:rsidP="008D239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en-IE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 xml:space="preserve">Balgaddy Child and Family Centre: The Humans of Balgaddy Project -A Creative Writing project with residents with Peter Varga (The Humans of Dublin) -which resulted in the production of a book. </w:t>
      </w:r>
    </w:p>
    <w:p w14:paraId="7F56908B" w14:textId="77777777" w:rsidR="008D239C" w:rsidRPr="00AB6527" w:rsidRDefault="008D239C" w:rsidP="008D239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en-IE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>Culture Night: Rowlagh Parish Centre</w:t>
      </w:r>
    </w:p>
    <w:p w14:paraId="36F42E5D" w14:textId="23AD8C64" w:rsidR="008D239C" w:rsidRDefault="008D239C" w:rsidP="008D239C">
      <w:pPr>
        <w:rPr>
          <w:rFonts w:cstheme="minorHAnsi"/>
          <w:sz w:val="28"/>
          <w:szCs w:val="28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>North Clondalkin Library opened its doors to the public on 1</w:t>
      </w:r>
      <w:r w:rsidRPr="00AB6527">
        <w:rPr>
          <w:rFonts w:eastAsia="Times New Roman" w:cstheme="minorHAnsi"/>
          <w:sz w:val="28"/>
          <w:szCs w:val="28"/>
          <w:shd w:val="clear" w:color="auto" w:fill="FFFFFF"/>
          <w:vertAlign w:val="superscript"/>
          <w:lang w:eastAsia="en-IE"/>
        </w:rPr>
        <w:t>st</w:t>
      </w: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 xml:space="preserve"> December 2020, and 3,581 people visited the library in the lead up to Christmas.</w:t>
      </w:r>
      <w:r w:rsidRPr="00AB6527">
        <w:rPr>
          <w:rFonts w:cstheme="minorHAnsi"/>
          <w:sz w:val="28"/>
          <w:szCs w:val="28"/>
        </w:rPr>
        <w:t xml:space="preserve"> The completed library, placed in the heart of the community will be a source of community development, and a significant resource for learning and exploration. There is an adult, young adult, and a children's library as well as community meeting rooms. Books, DVDs, CDs, newspapers, and magazines will be available for borrowing, with free access to the Internet and Wi-Fi. Computer classes will be offered as well as online information and resources. Hublets </w:t>
      </w:r>
      <w:r w:rsidR="00691A93" w:rsidRPr="00AB6527">
        <w:rPr>
          <w:rFonts w:cstheme="minorHAnsi"/>
          <w:sz w:val="28"/>
          <w:szCs w:val="28"/>
        </w:rPr>
        <w:t>(tablets) that can be used in the library are availab</w:t>
      </w:r>
      <w:r w:rsidR="00AB6527" w:rsidRPr="00AB6527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305CD0" wp14:editId="331705B0">
            <wp:simplePos x="0" y="0"/>
            <wp:positionH relativeFrom="column">
              <wp:posOffset>2152650</wp:posOffset>
            </wp:positionH>
            <wp:positionV relativeFrom="paragraph">
              <wp:posOffset>2087880</wp:posOffset>
            </wp:positionV>
            <wp:extent cx="1822450" cy="1405255"/>
            <wp:effectExtent l="0" t="0" r="635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1A93" w:rsidRPr="00AB6527">
        <w:rPr>
          <w:rFonts w:cstheme="minorHAnsi"/>
          <w:sz w:val="28"/>
          <w:szCs w:val="28"/>
        </w:rPr>
        <w:t>le for adults and child</w:t>
      </w:r>
      <w:r w:rsidR="00AB6527" w:rsidRPr="00AB6527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73C7364" wp14:editId="14C11599">
            <wp:simplePos x="0" y="0"/>
            <wp:positionH relativeFrom="column">
              <wp:posOffset>0</wp:posOffset>
            </wp:positionH>
            <wp:positionV relativeFrom="paragraph">
              <wp:posOffset>2087880</wp:posOffset>
            </wp:positionV>
            <wp:extent cx="2032000" cy="1409065"/>
            <wp:effectExtent l="0" t="0" r="6350" b="63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1A93" w:rsidRPr="00AB6527">
        <w:rPr>
          <w:rFonts w:cstheme="minorHAnsi"/>
          <w:sz w:val="28"/>
          <w:szCs w:val="28"/>
        </w:rPr>
        <w:t>ren.</w:t>
      </w:r>
    </w:p>
    <w:p w14:paraId="53EF9971" w14:textId="5A1EEB87" w:rsidR="00AB6527" w:rsidRDefault="00AB6527" w:rsidP="008D239C">
      <w:pPr>
        <w:rPr>
          <w:rFonts w:cstheme="minorHAnsi"/>
          <w:sz w:val="28"/>
          <w:szCs w:val="28"/>
        </w:rPr>
      </w:pPr>
    </w:p>
    <w:p w14:paraId="6F3E7108" w14:textId="77777777" w:rsidR="00AB6527" w:rsidRPr="00AB6527" w:rsidRDefault="00AB6527" w:rsidP="008D239C">
      <w:pPr>
        <w:rPr>
          <w:rFonts w:cstheme="minorHAnsi"/>
          <w:sz w:val="28"/>
          <w:szCs w:val="28"/>
        </w:rPr>
      </w:pPr>
    </w:p>
    <w:p w14:paraId="42AA0D0D" w14:textId="041EB3AC" w:rsidR="007324AB" w:rsidRPr="00AB6527" w:rsidRDefault="00AB6527" w:rsidP="008D239C">
      <w:pPr>
        <w:rPr>
          <w:rFonts w:cstheme="minorHAnsi"/>
          <w:sz w:val="28"/>
          <w:szCs w:val="28"/>
        </w:rPr>
      </w:pPr>
      <w:r w:rsidRPr="00AB6527">
        <w:rPr>
          <w:rFonts w:cstheme="minorHAnsi"/>
          <w:noProof/>
          <w:sz w:val="28"/>
          <w:szCs w:val="28"/>
        </w:rPr>
        <w:drawing>
          <wp:inline distT="0" distB="0" distL="0" distR="0" wp14:anchorId="124D4F58" wp14:editId="3AE99519">
            <wp:extent cx="1743075" cy="15105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888" cy="153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4AB" w:rsidRPr="00AB6527">
        <w:rPr>
          <w:rFonts w:cstheme="minorHAnsi"/>
          <w:sz w:val="28"/>
          <w:szCs w:val="28"/>
        </w:rPr>
        <w:tab/>
      </w:r>
      <w:r w:rsidR="007324AB" w:rsidRPr="00AB6527">
        <w:rPr>
          <w:rFonts w:cstheme="minorHAnsi"/>
          <w:sz w:val="28"/>
          <w:szCs w:val="28"/>
        </w:rPr>
        <w:tab/>
      </w:r>
      <w:r w:rsidRPr="00AB6527">
        <w:rPr>
          <w:rFonts w:cstheme="minorHAnsi"/>
          <w:noProof/>
          <w:sz w:val="28"/>
          <w:szCs w:val="28"/>
        </w:rPr>
        <w:drawing>
          <wp:inline distT="0" distB="0" distL="0" distR="0" wp14:anchorId="28DF847C" wp14:editId="21EA48F6">
            <wp:extent cx="2012950" cy="1509825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526" cy="152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4AB" w:rsidRPr="00AB6527">
        <w:rPr>
          <w:rFonts w:cstheme="minorHAnsi"/>
          <w:noProof/>
          <w:sz w:val="28"/>
          <w:szCs w:val="28"/>
        </w:rPr>
        <w:tab/>
      </w:r>
      <w:r w:rsidR="007324AB" w:rsidRPr="00AB6527">
        <w:rPr>
          <w:rFonts w:cstheme="minorHAnsi"/>
          <w:sz w:val="28"/>
          <w:szCs w:val="28"/>
        </w:rPr>
        <w:tab/>
      </w:r>
    </w:p>
    <w:p w14:paraId="50A38804" w14:textId="77777777" w:rsidR="008D239C" w:rsidRPr="00AB6527" w:rsidRDefault="008D239C" w:rsidP="008D239C">
      <w:p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lastRenderedPageBreak/>
        <w:t>The Ground Floor accommodation plan includes:</w:t>
      </w:r>
    </w:p>
    <w:p w14:paraId="2CA5E050" w14:textId="77777777" w:rsidR="008D239C" w:rsidRPr="00AB6527" w:rsidRDefault="008D239C" w:rsidP="008D239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t>Large Library Hall accommodating all age groups and library activities</w:t>
      </w:r>
    </w:p>
    <w:p w14:paraId="729B3540" w14:textId="77777777" w:rsidR="008D239C" w:rsidRPr="00AB6527" w:rsidRDefault="008D239C" w:rsidP="008D239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t>IT Training Room</w:t>
      </w:r>
    </w:p>
    <w:p w14:paraId="4756D06F" w14:textId="77777777" w:rsidR="008D239C" w:rsidRPr="00AB6527" w:rsidRDefault="008D239C" w:rsidP="008D239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t>Conference Room</w:t>
      </w:r>
    </w:p>
    <w:p w14:paraId="688719A6" w14:textId="77777777" w:rsidR="008D239C" w:rsidRPr="00AB6527" w:rsidRDefault="008D239C" w:rsidP="008D239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t>Small Meeting Room for book-clubs and community groups</w:t>
      </w:r>
    </w:p>
    <w:p w14:paraId="21EFE1A7" w14:textId="77777777" w:rsidR="008D239C" w:rsidRPr="00AB6527" w:rsidRDefault="008D239C" w:rsidP="008D239C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t>Protected Gardens for Library use</w:t>
      </w:r>
    </w:p>
    <w:p w14:paraId="0AB0902C" w14:textId="77777777" w:rsidR="008D239C" w:rsidRPr="00AB6527" w:rsidRDefault="008D239C" w:rsidP="008D239C">
      <w:p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t>An extensive programme of events for children and families will include school class visits, Parent and Toddler Groups, Book Festival events, summer reading events and much more.</w:t>
      </w:r>
    </w:p>
    <w:p w14:paraId="3297ACEB" w14:textId="77777777" w:rsidR="008D239C" w:rsidRPr="00AB6527" w:rsidRDefault="008D239C" w:rsidP="008D239C">
      <w:pPr>
        <w:rPr>
          <w:rFonts w:cstheme="minorHAnsi"/>
          <w:sz w:val="28"/>
          <w:szCs w:val="28"/>
        </w:rPr>
      </w:pPr>
      <w:r w:rsidRPr="00AB6527">
        <w:rPr>
          <w:rFonts w:cstheme="minorHAnsi"/>
          <w:sz w:val="28"/>
          <w:szCs w:val="28"/>
        </w:rPr>
        <w:t>The new library will be a place to meet, learn, explore, and discover. It will provide lifelong learning opportunities in areas such as reading, numeracy, creative writing, health matters, local history and arts and crafts.</w:t>
      </w:r>
    </w:p>
    <w:p w14:paraId="7C3891FE" w14:textId="4A95AB79" w:rsidR="00AB6527" w:rsidRPr="00AB6527" w:rsidRDefault="008D239C" w:rsidP="00AB652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shd w:val="clear" w:color="auto" w:fill="FFFFFF"/>
          <w:lang w:eastAsia="en-IE"/>
        </w:rPr>
      </w:pPr>
      <w:r w:rsidRPr="00AB6527">
        <w:rPr>
          <w:rFonts w:eastAsia="Times New Roman" w:cstheme="minorHAnsi"/>
          <w:sz w:val="28"/>
          <w:szCs w:val="28"/>
          <w:shd w:val="clear" w:color="auto" w:fill="FFFFFF"/>
          <w:lang w:eastAsia="en-IE"/>
        </w:rPr>
        <w:t>The library continues to engage with groups in the locality during covid-19 level 5 restrictions with online services and online outreach events. A promotional campaign is anticipated to promote the new library once restrictions are lifted and services can be expanded.</w:t>
      </w:r>
    </w:p>
    <w:p w14:paraId="643453E4" w14:textId="77777777" w:rsidR="00AB6527" w:rsidRDefault="00AB6527">
      <w:pPr>
        <w:rPr>
          <w:rFonts w:cstheme="minorHAnsi"/>
          <w:b/>
          <w:bCs/>
          <w:sz w:val="32"/>
          <w:szCs w:val="32"/>
        </w:rPr>
      </w:pPr>
    </w:p>
    <w:p w14:paraId="35BB3C6B" w14:textId="77777777" w:rsidR="00AB6527" w:rsidRDefault="00AB6527">
      <w:pPr>
        <w:rPr>
          <w:rFonts w:cstheme="minorHAnsi"/>
          <w:b/>
          <w:bCs/>
          <w:sz w:val="32"/>
          <w:szCs w:val="32"/>
        </w:rPr>
      </w:pPr>
    </w:p>
    <w:p w14:paraId="6A86900F" w14:textId="77777777" w:rsidR="00AB6527" w:rsidRDefault="00AB6527">
      <w:pPr>
        <w:rPr>
          <w:rFonts w:cstheme="minorHAnsi"/>
          <w:b/>
          <w:bCs/>
          <w:sz w:val="32"/>
          <w:szCs w:val="32"/>
        </w:rPr>
      </w:pPr>
    </w:p>
    <w:p w14:paraId="118766D1" w14:textId="6B099ADA" w:rsidR="008D239C" w:rsidRPr="00AB6527" w:rsidRDefault="006D1B27">
      <w:pPr>
        <w:rPr>
          <w:rFonts w:cstheme="minorHAnsi"/>
          <w:b/>
          <w:bCs/>
          <w:sz w:val="32"/>
          <w:szCs w:val="32"/>
        </w:rPr>
      </w:pPr>
      <w:r w:rsidRPr="00AB6527">
        <w:rPr>
          <w:rFonts w:cstheme="minorHAnsi"/>
          <w:b/>
          <w:bCs/>
          <w:sz w:val="32"/>
          <w:szCs w:val="32"/>
        </w:rPr>
        <w:lastRenderedPageBreak/>
        <w:t>Cas</w:t>
      </w:r>
      <w:r w:rsidR="00AB6527" w:rsidRPr="00AB6527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B34F15B" wp14:editId="42EA3388">
            <wp:simplePos x="0" y="0"/>
            <wp:positionH relativeFrom="column">
              <wp:posOffset>0</wp:posOffset>
            </wp:positionH>
            <wp:positionV relativeFrom="paragraph">
              <wp:posOffset>-4125595</wp:posOffset>
            </wp:positionV>
            <wp:extent cx="5730875" cy="4298315"/>
            <wp:effectExtent l="0" t="0" r="3175" b="6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6527">
        <w:rPr>
          <w:rFonts w:cstheme="minorHAnsi"/>
          <w:b/>
          <w:bCs/>
          <w:sz w:val="32"/>
          <w:szCs w:val="32"/>
        </w:rPr>
        <w:t>tletymon Library</w:t>
      </w:r>
    </w:p>
    <w:p w14:paraId="446F967E" w14:textId="4F5A7B57" w:rsidR="006D1B27" w:rsidRPr="00AB6527" w:rsidRDefault="006D1B27">
      <w:pPr>
        <w:rPr>
          <w:rFonts w:cstheme="minorHAnsi"/>
          <w:b/>
          <w:bCs/>
          <w:sz w:val="28"/>
          <w:szCs w:val="28"/>
        </w:rPr>
      </w:pPr>
    </w:p>
    <w:p w14:paraId="7E5C8720" w14:textId="77777777" w:rsidR="006D1B27" w:rsidRPr="006D1B27" w:rsidRDefault="006D1B27" w:rsidP="006D1B27">
      <w:pPr>
        <w:spacing w:after="0" w:line="240" w:lineRule="auto"/>
        <w:jc w:val="both"/>
        <w:rPr>
          <w:rFonts w:cstheme="minorHAnsi"/>
          <w:sz w:val="28"/>
          <w:szCs w:val="28"/>
          <w:lang w:val="en-GB"/>
        </w:rPr>
      </w:pPr>
      <w:r w:rsidRPr="006D1B27">
        <w:rPr>
          <w:rFonts w:cstheme="minorHAnsi"/>
          <w:sz w:val="28"/>
          <w:szCs w:val="28"/>
          <w:lang w:val="en-GB"/>
        </w:rPr>
        <w:t xml:space="preserve">Castletymon Library is in the final stages of construction completion. A significant number of snags remain outstanding. We expect these will take approx. 1 month to complete once the COVID-19 restrictions are lifted. During the COVID-19 lockdown, the contractor will be working on completing the BCMS certification and other paperwork required to support completion. </w:t>
      </w:r>
    </w:p>
    <w:p w14:paraId="3EB8D93A" w14:textId="77777777" w:rsidR="006D1B27" w:rsidRPr="006D1B27" w:rsidRDefault="006D1B27" w:rsidP="006D1B27">
      <w:pPr>
        <w:spacing w:after="0" w:line="240" w:lineRule="auto"/>
        <w:jc w:val="both"/>
        <w:rPr>
          <w:rFonts w:cstheme="minorHAnsi"/>
          <w:sz w:val="28"/>
          <w:szCs w:val="28"/>
          <w:lang w:val="en-GB"/>
        </w:rPr>
      </w:pPr>
    </w:p>
    <w:p w14:paraId="5472509F" w14:textId="680FF65D" w:rsidR="006D1B27" w:rsidRPr="006D1B27" w:rsidRDefault="006D1B27" w:rsidP="006D1B27">
      <w:pPr>
        <w:spacing w:after="0" w:line="240" w:lineRule="auto"/>
        <w:jc w:val="both"/>
        <w:rPr>
          <w:rFonts w:cstheme="minorHAnsi"/>
          <w:sz w:val="28"/>
          <w:szCs w:val="28"/>
          <w:lang w:val="en-GB"/>
        </w:rPr>
      </w:pPr>
      <w:r w:rsidRPr="006D1B27">
        <w:rPr>
          <w:rFonts w:cstheme="minorHAnsi"/>
          <w:sz w:val="28"/>
          <w:szCs w:val="28"/>
          <w:lang w:val="en-GB"/>
        </w:rPr>
        <w:t>Based on the above, if the restrictions are lifted</w:t>
      </w:r>
      <w:r w:rsidRPr="00AB6527">
        <w:rPr>
          <w:rFonts w:cstheme="minorHAnsi"/>
          <w:sz w:val="28"/>
          <w:szCs w:val="28"/>
          <w:lang w:val="en-GB"/>
        </w:rPr>
        <w:t xml:space="preserve"> in early March</w:t>
      </w:r>
      <w:r w:rsidRPr="006D1B27">
        <w:rPr>
          <w:rFonts w:cstheme="minorHAnsi"/>
          <w:sz w:val="28"/>
          <w:szCs w:val="28"/>
          <w:lang w:val="en-GB"/>
        </w:rPr>
        <w:t xml:space="preserve">, as per the tentative government plan, we would expect Substantial Completion to be issued </w:t>
      </w:r>
      <w:r w:rsidRPr="00AB6527">
        <w:rPr>
          <w:rFonts w:cstheme="minorHAnsi"/>
          <w:sz w:val="28"/>
          <w:szCs w:val="28"/>
          <w:lang w:val="en-GB"/>
        </w:rPr>
        <w:t>in April 2021</w:t>
      </w:r>
      <w:r w:rsidRPr="006D1B27">
        <w:rPr>
          <w:rFonts w:cstheme="minorHAnsi"/>
          <w:sz w:val="28"/>
          <w:szCs w:val="28"/>
          <w:lang w:val="en-GB"/>
        </w:rPr>
        <w:t>. If the restrictions are extended for a further period beyond th</w:t>
      </w:r>
      <w:r w:rsidRPr="00AB6527">
        <w:rPr>
          <w:rFonts w:cstheme="minorHAnsi"/>
          <w:sz w:val="28"/>
          <w:szCs w:val="28"/>
          <w:lang w:val="en-GB"/>
        </w:rPr>
        <w:t>is date</w:t>
      </w:r>
      <w:r w:rsidRPr="006D1B27">
        <w:rPr>
          <w:rFonts w:cstheme="minorHAnsi"/>
          <w:sz w:val="28"/>
          <w:szCs w:val="28"/>
          <w:lang w:val="en-GB"/>
        </w:rPr>
        <w:t>, the date of Substantial Completion will correspondingly be delayed by this additional time.</w:t>
      </w:r>
    </w:p>
    <w:p w14:paraId="408BD9B3" w14:textId="77777777" w:rsidR="006D1B27" w:rsidRPr="006D1B27" w:rsidRDefault="006D1B27" w:rsidP="006D1B27">
      <w:pPr>
        <w:spacing w:after="0" w:line="240" w:lineRule="auto"/>
        <w:jc w:val="both"/>
        <w:rPr>
          <w:rFonts w:cstheme="minorHAnsi"/>
          <w:sz w:val="28"/>
          <w:szCs w:val="28"/>
          <w:lang w:val="en-GB"/>
        </w:rPr>
      </w:pPr>
    </w:p>
    <w:p w14:paraId="502B7E1F" w14:textId="7B1BD1A9" w:rsidR="006D1B27" w:rsidRPr="006D1B27" w:rsidRDefault="006D1B27" w:rsidP="006D1B27">
      <w:pPr>
        <w:spacing w:after="0" w:line="240" w:lineRule="auto"/>
        <w:jc w:val="both"/>
        <w:rPr>
          <w:rFonts w:cstheme="minorHAnsi"/>
          <w:sz w:val="28"/>
          <w:szCs w:val="28"/>
          <w:lang w:val="en-GB"/>
        </w:rPr>
      </w:pPr>
      <w:r w:rsidRPr="006D1B27">
        <w:rPr>
          <w:rFonts w:cstheme="minorHAnsi"/>
          <w:sz w:val="28"/>
          <w:szCs w:val="28"/>
          <w:lang w:val="en-GB"/>
        </w:rPr>
        <w:t xml:space="preserve">The furniture </w:t>
      </w:r>
      <w:r w:rsidRPr="00AB6527">
        <w:rPr>
          <w:rFonts w:cstheme="minorHAnsi"/>
          <w:sz w:val="28"/>
          <w:szCs w:val="28"/>
          <w:lang w:val="en-GB"/>
        </w:rPr>
        <w:t xml:space="preserve">for the new library </w:t>
      </w:r>
      <w:r w:rsidRPr="006D1B27">
        <w:rPr>
          <w:rFonts w:cstheme="minorHAnsi"/>
          <w:sz w:val="28"/>
          <w:szCs w:val="28"/>
          <w:lang w:val="en-GB"/>
        </w:rPr>
        <w:t>was ordered before Christmas and we are awaiting a programme for delivery. We expect the delivery programme to be in the order of 8-10 weeks with a projected delivery date by the middle of March. The anticipated opening of the library w</w:t>
      </w:r>
      <w:r w:rsidR="00AB6527" w:rsidRPr="00AB6527">
        <w:rPr>
          <w:rFonts w:cstheme="minorHAnsi"/>
          <w:sz w:val="28"/>
          <w:szCs w:val="28"/>
          <w:lang w:val="en-GB"/>
        </w:rPr>
        <w:t>ill towards the end of</w:t>
      </w:r>
      <w:r w:rsidRPr="006D1B27">
        <w:rPr>
          <w:rFonts w:cstheme="minorHAnsi"/>
          <w:sz w:val="28"/>
          <w:szCs w:val="28"/>
          <w:lang w:val="en-GB"/>
        </w:rPr>
        <w:t xml:space="preserve"> Q2.</w:t>
      </w:r>
    </w:p>
    <w:p w14:paraId="62E3E54F" w14:textId="02F37212" w:rsidR="006D1B27" w:rsidRPr="00AB6527" w:rsidRDefault="006D1B27">
      <w:pPr>
        <w:rPr>
          <w:rFonts w:cstheme="minorHAnsi"/>
          <w:b/>
          <w:bCs/>
          <w:sz w:val="28"/>
          <w:szCs w:val="28"/>
        </w:rPr>
      </w:pPr>
    </w:p>
    <w:sectPr w:rsidR="006D1B27" w:rsidRPr="00AB65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D28DA"/>
    <w:multiLevelType w:val="hybridMultilevel"/>
    <w:tmpl w:val="AB1E36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20FFE"/>
    <w:multiLevelType w:val="hybridMultilevel"/>
    <w:tmpl w:val="F3FA57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9C"/>
    <w:rsid w:val="00691A93"/>
    <w:rsid w:val="006D1B27"/>
    <w:rsid w:val="007324AB"/>
    <w:rsid w:val="008D239C"/>
    <w:rsid w:val="00A40A7D"/>
    <w:rsid w:val="00AB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5FB7D"/>
  <w15:chartTrackingRefBased/>
  <w15:docId w15:val="{2A04CED3-4195-469F-A2D1-75C4AF6D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39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Bernadette Fennell</cp:lastModifiedBy>
  <cp:revision>5</cp:revision>
  <dcterms:created xsi:type="dcterms:W3CDTF">2021-01-29T16:04:00Z</dcterms:created>
  <dcterms:modified xsi:type="dcterms:W3CDTF">2021-01-29T16:29:00Z</dcterms:modified>
</cp:coreProperties>
</file>