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930CC" w14:textId="77777777" w:rsidR="00E816A4" w:rsidRDefault="006435F4">
      <w:pPr>
        <w:pStyle w:val="Heading2"/>
        <w:jc w:val="center"/>
      </w:pPr>
      <w:r>
        <w:rPr>
          <w:b/>
          <w:u w:val="single"/>
        </w:rPr>
        <w:t>COMHAIRLE CONTAE ÁTHA CLIATH THEAS</w:t>
      </w:r>
      <w:r>
        <w:br/>
      </w:r>
      <w:r>
        <w:rPr>
          <w:b/>
          <w:u w:val="single"/>
        </w:rPr>
        <w:t>SOUTH DUBLIN COUNTY COUNCIL</w:t>
      </w:r>
    </w:p>
    <w:p w14:paraId="5121E610" w14:textId="00E933E1" w:rsidR="00E816A4" w:rsidRDefault="006435F4">
      <w:r>
        <w:t>Minutes of South Dublin County Council Tallaght Area Committee Meeting held on Thursday 17</w:t>
      </w:r>
      <w:r w:rsidRPr="006435F4">
        <w:rPr>
          <w:vertAlign w:val="superscript"/>
        </w:rPr>
        <w:t>th</w:t>
      </w:r>
      <w:r>
        <w:t xml:space="preserve"> December 2020.</w:t>
      </w:r>
    </w:p>
    <w:p w14:paraId="1C83D97E" w14:textId="3035A9F5" w:rsidR="00E816A4" w:rsidRDefault="006435F4">
      <w:pPr>
        <w:pStyle w:val="Heading3"/>
        <w:rPr>
          <w:b/>
        </w:rPr>
      </w:pPr>
      <w:r>
        <w:rPr>
          <w:b/>
        </w:rPr>
        <w:t>PRESENT</w:t>
      </w:r>
    </w:p>
    <w:tbl>
      <w:tblPr>
        <w:tblStyle w:val="TableGrid"/>
        <w:tblW w:w="9918" w:type="dxa"/>
        <w:tblLook w:val="04A0" w:firstRow="1" w:lastRow="0" w:firstColumn="1" w:lastColumn="0" w:noHBand="0" w:noVBand="1"/>
      </w:tblPr>
      <w:tblGrid>
        <w:gridCol w:w="4505"/>
        <w:gridCol w:w="5413"/>
      </w:tblGrid>
      <w:tr w:rsidR="008C4DF6" w14:paraId="6531162F" w14:textId="77777777" w:rsidTr="008C4DF6">
        <w:tc>
          <w:tcPr>
            <w:tcW w:w="4505" w:type="dxa"/>
          </w:tcPr>
          <w:p w14:paraId="77BA8DB7" w14:textId="77777777" w:rsidR="008C4DF6" w:rsidRPr="004D579E" w:rsidRDefault="008C4DF6" w:rsidP="008C4DF6">
            <w:pPr>
              <w:pStyle w:val="Heading3"/>
              <w:outlineLvl w:val="2"/>
            </w:pPr>
            <w:r w:rsidRPr="004D579E">
              <w:t xml:space="preserve">T. Costello </w:t>
            </w:r>
          </w:p>
        </w:tc>
        <w:tc>
          <w:tcPr>
            <w:tcW w:w="5413" w:type="dxa"/>
          </w:tcPr>
          <w:p w14:paraId="4ADB96B2" w14:textId="77777777" w:rsidR="008C4DF6" w:rsidRPr="004D579E" w:rsidRDefault="008C4DF6" w:rsidP="008C4DF6">
            <w:pPr>
              <w:pStyle w:val="Heading3"/>
              <w:outlineLvl w:val="2"/>
            </w:pPr>
            <w:r w:rsidRPr="004D579E">
              <w:t>King, Cathal</w:t>
            </w:r>
          </w:p>
        </w:tc>
      </w:tr>
      <w:tr w:rsidR="008C4DF6" w14:paraId="685409F8" w14:textId="77777777" w:rsidTr="008C4DF6">
        <w:tc>
          <w:tcPr>
            <w:tcW w:w="4505" w:type="dxa"/>
          </w:tcPr>
          <w:p w14:paraId="272CFC04" w14:textId="77777777" w:rsidR="008C4DF6" w:rsidRPr="004D579E" w:rsidRDefault="008C4DF6" w:rsidP="008C4DF6">
            <w:pPr>
              <w:pStyle w:val="Heading3"/>
              <w:outlineLvl w:val="2"/>
            </w:pPr>
            <w:r w:rsidRPr="004D579E">
              <w:t>Duff, Mick</w:t>
            </w:r>
          </w:p>
        </w:tc>
        <w:tc>
          <w:tcPr>
            <w:tcW w:w="5413" w:type="dxa"/>
          </w:tcPr>
          <w:p w14:paraId="03CCF15C" w14:textId="77777777" w:rsidR="008C4DF6" w:rsidRPr="004D579E" w:rsidRDefault="008C4DF6" w:rsidP="008C4DF6">
            <w:pPr>
              <w:pStyle w:val="Heading3"/>
              <w:outlineLvl w:val="2"/>
            </w:pPr>
            <w:r w:rsidRPr="004D579E">
              <w:t>O’Connor, Charlie</w:t>
            </w:r>
          </w:p>
        </w:tc>
      </w:tr>
      <w:tr w:rsidR="008C4DF6" w14:paraId="7B6B6D71" w14:textId="77777777" w:rsidTr="008C4DF6">
        <w:tc>
          <w:tcPr>
            <w:tcW w:w="4505" w:type="dxa"/>
          </w:tcPr>
          <w:p w14:paraId="7B0F6E18" w14:textId="77777777" w:rsidR="008C4DF6" w:rsidRPr="004D579E" w:rsidRDefault="008C4DF6" w:rsidP="008C4DF6">
            <w:pPr>
              <w:pStyle w:val="Heading3"/>
              <w:outlineLvl w:val="2"/>
            </w:pPr>
            <w:r w:rsidRPr="004D579E">
              <w:t>Dunne, Louise</w:t>
            </w:r>
          </w:p>
        </w:tc>
        <w:tc>
          <w:tcPr>
            <w:tcW w:w="5413" w:type="dxa"/>
          </w:tcPr>
          <w:p w14:paraId="19FF8A5A" w14:textId="67909EAF" w:rsidR="008C4DF6" w:rsidRPr="004D579E" w:rsidRDefault="008C4DF6" w:rsidP="008C4DF6">
            <w:pPr>
              <w:pStyle w:val="Heading3"/>
              <w:outlineLvl w:val="2"/>
            </w:pPr>
            <w:r>
              <w:t xml:space="preserve">Mahon, Kieran </w:t>
            </w:r>
          </w:p>
        </w:tc>
      </w:tr>
      <w:tr w:rsidR="008C4DF6" w14:paraId="12440003" w14:textId="77777777" w:rsidTr="008C4DF6">
        <w:tc>
          <w:tcPr>
            <w:tcW w:w="4505" w:type="dxa"/>
          </w:tcPr>
          <w:p w14:paraId="63528494" w14:textId="77777777" w:rsidR="008C4DF6" w:rsidRPr="004D579E" w:rsidRDefault="008C4DF6" w:rsidP="008C4DF6">
            <w:pPr>
              <w:pStyle w:val="Heading3"/>
              <w:outlineLvl w:val="2"/>
            </w:pPr>
            <w:r w:rsidRPr="004D579E">
              <w:t>Fay, Sandra</w:t>
            </w:r>
          </w:p>
        </w:tc>
        <w:tc>
          <w:tcPr>
            <w:tcW w:w="5413" w:type="dxa"/>
          </w:tcPr>
          <w:p w14:paraId="6FB51DC5" w14:textId="46673022" w:rsidR="008C4DF6" w:rsidRPr="004D579E" w:rsidRDefault="008C4DF6" w:rsidP="008C4DF6">
            <w:pPr>
              <w:pStyle w:val="Heading3"/>
              <w:outlineLvl w:val="2"/>
            </w:pPr>
            <w:r w:rsidRPr="004D579E">
              <w:t>Pereppadan, Baby</w:t>
            </w:r>
          </w:p>
        </w:tc>
      </w:tr>
      <w:tr w:rsidR="008C4DF6" w14:paraId="183D8949" w14:textId="77777777" w:rsidTr="008C4DF6">
        <w:tc>
          <w:tcPr>
            <w:tcW w:w="4505" w:type="dxa"/>
          </w:tcPr>
          <w:p w14:paraId="55C126DD" w14:textId="77777777" w:rsidR="008C4DF6" w:rsidRPr="004D579E" w:rsidRDefault="008C4DF6" w:rsidP="008C4DF6">
            <w:pPr>
              <w:pStyle w:val="Heading3"/>
              <w:outlineLvl w:val="2"/>
            </w:pPr>
            <w:r w:rsidRPr="004D579E">
              <w:t>Holohan, Patrick</w:t>
            </w:r>
          </w:p>
        </w:tc>
        <w:tc>
          <w:tcPr>
            <w:tcW w:w="5413" w:type="dxa"/>
          </w:tcPr>
          <w:p w14:paraId="6DFCD9D4" w14:textId="77777777" w:rsidR="008C4DF6" w:rsidRPr="004D579E" w:rsidRDefault="008C4DF6" w:rsidP="008C4DF6">
            <w:pPr>
              <w:pStyle w:val="Heading3"/>
              <w:outlineLvl w:val="2"/>
            </w:pPr>
            <w:r w:rsidRPr="004D579E">
              <w:t>Sinclair, Liam</w:t>
            </w:r>
          </w:p>
        </w:tc>
      </w:tr>
    </w:tbl>
    <w:p w14:paraId="093B7CE9" w14:textId="110524FA" w:rsidR="00E816A4" w:rsidRDefault="006435F4">
      <w:pPr>
        <w:pStyle w:val="Heading3"/>
        <w:rPr>
          <w:b/>
        </w:rPr>
      </w:pPr>
      <w:r>
        <w:rPr>
          <w:b/>
        </w:rPr>
        <w:t>OFFICIALS PRESENT</w:t>
      </w:r>
    </w:p>
    <w:tbl>
      <w:tblPr>
        <w:tblStyle w:val="TableGrid"/>
        <w:tblW w:w="9918" w:type="dxa"/>
        <w:tblLook w:val="04A0" w:firstRow="1" w:lastRow="0" w:firstColumn="1" w:lastColumn="0" w:noHBand="0" w:noVBand="1"/>
      </w:tblPr>
      <w:tblGrid>
        <w:gridCol w:w="4508"/>
        <w:gridCol w:w="5410"/>
      </w:tblGrid>
      <w:tr w:rsidR="008C4DF6" w14:paraId="233315A2" w14:textId="77777777" w:rsidTr="008C4DF6">
        <w:tc>
          <w:tcPr>
            <w:tcW w:w="4508" w:type="dxa"/>
          </w:tcPr>
          <w:p w14:paraId="7513654B" w14:textId="77777777" w:rsidR="008C4DF6" w:rsidRDefault="008C4DF6" w:rsidP="008C4DF6">
            <w:pPr>
              <w:pStyle w:val="Heading3"/>
              <w:outlineLvl w:val="2"/>
            </w:pPr>
            <w:r>
              <w:t>Senior Engineer</w:t>
            </w:r>
          </w:p>
        </w:tc>
        <w:tc>
          <w:tcPr>
            <w:tcW w:w="5410" w:type="dxa"/>
          </w:tcPr>
          <w:p w14:paraId="0421E3F6" w14:textId="196A5984" w:rsidR="008C4DF6" w:rsidRDefault="008C4DF6" w:rsidP="008C4DF6">
            <w:pPr>
              <w:pStyle w:val="Heading3"/>
              <w:outlineLvl w:val="2"/>
            </w:pPr>
            <w:r>
              <w:t xml:space="preserve">L. Magee &amp; W. Purcell </w:t>
            </w:r>
          </w:p>
        </w:tc>
      </w:tr>
      <w:tr w:rsidR="008104FF" w14:paraId="0CEA762E" w14:textId="77777777" w:rsidTr="008C4DF6">
        <w:tc>
          <w:tcPr>
            <w:tcW w:w="4508" w:type="dxa"/>
          </w:tcPr>
          <w:p w14:paraId="4F4E7E15" w14:textId="57E5FDF8" w:rsidR="008104FF" w:rsidRDefault="008104FF" w:rsidP="008C4DF6">
            <w:pPr>
              <w:pStyle w:val="Heading3"/>
              <w:outlineLvl w:val="2"/>
            </w:pPr>
            <w:r>
              <w:t>A/Senior Planner</w:t>
            </w:r>
          </w:p>
        </w:tc>
        <w:tc>
          <w:tcPr>
            <w:tcW w:w="5410" w:type="dxa"/>
          </w:tcPr>
          <w:p w14:paraId="1147DCB3" w14:textId="4597D28C" w:rsidR="008104FF" w:rsidRDefault="008104FF" w:rsidP="008C4DF6">
            <w:pPr>
              <w:pStyle w:val="Heading3"/>
              <w:outlineLvl w:val="2"/>
            </w:pPr>
            <w:r>
              <w:t xml:space="preserve">Eoin Burke </w:t>
            </w:r>
          </w:p>
        </w:tc>
      </w:tr>
      <w:tr w:rsidR="008104FF" w14:paraId="51F24CCB" w14:textId="77777777" w:rsidTr="008C4DF6">
        <w:tc>
          <w:tcPr>
            <w:tcW w:w="4508" w:type="dxa"/>
          </w:tcPr>
          <w:p w14:paraId="2083CE84" w14:textId="5E92DB53" w:rsidR="008104FF" w:rsidRDefault="008104FF" w:rsidP="008C4DF6">
            <w:pPr>
              <w:pStyle w:val="Heading3"/>
              <w:outlineLvl w:val="2"/>
            </w:pPr>
            <w:r>
              <w:t>Senior Executive Officer</w:t>
            </w:r>
          </w:p>
        </w:tc>
        <w:tc>
          <w:tcPr>
            <w:tcW w:w="5410" w:type="dxa"/>
          </w:tcPr>
          <w:p w14:paraId="7B965971" w14:textId="067A0F54" w:rsidR="008104FF" w:rsidRDefault="008104FF" w:rsidP="008C4DF6">
            <w:pPr>
              <w:pStyle w:val="Heading3"/>
              <w:outlineLvl w:val="2"/>
            </w:pPr>
            <w:r>
              <w:t>N. Hanly</w:t>
            </w:r>
          </w:p>
        </w:tc>
      </w:tr>
      <w:tr w:rsidR="008C4DF6" w14:paraId="182101EB" w14:textId="77777777" w:rsidTr="008C4DF6">
        <w:tc>
          <w:tcPr>
            <w:tcW w:w="4508" w:type="dxa"/>
          </w:tcPr>
          <w:p w14:paraId="4052D082" w14:textId="77777777" w:rsidR="008C4DF6" w:rsidRDefault="008C4DF6" w:rsidP="008C4DF6">
            <w:pPr>
              <w:pStyle w:val="Heading3"/>
              <w:outlineLvl w:val="2"/>
            </w:pPr>
            <w:r>
              <w:t xml:space="preserve">A/Senior Executive Officer </w:t>
            </w:r>
          </w:p>
        </w:tc>
        <w:tc>
          <w:tcPr>
            <w:tcW w:w="5410" w:type="dxa"/>
          </w:tcPr>
          <w:p w14:paraId="4415EC8F" w14:textId="77777777" w:rsidR="008C4DF6" w:rsidRDefault="008C4DF6" w:rsidP="008C4DF6">
            <w:pPr>
              <w:pStyle w:val="Heading3"/>
              <w:outlineLvl w:val="2"/>
            </w:pPr>
            <w:r>
              <w:t xml:space="preserve">B. Hora </w:t>
            </w:r>
          </w:p>
        </w:tc>
      </w:tr>
      <w:tr w:rsidR="008104FF" w14:paraId="48535791" w14:textId="77777777" w:rsidTr="008C4DF6">
        <w:tc>
          <w:tcPr>
            <w:tcW w:w="4508" w:type="dxa"/>
          </w:tcPr>
          <w:p w14:paraId="217BE595" w14:textId="20CAC77D" w:rsidR="008104FF" w:rsidRDefault="008104FF" w:rsidP="008C4DF6">
            <w:pPr>
              <w:pStyle w:val="Heading3"/>
              <w:outlineLvl w:val="2"/>
            </w:pPr>
            <w:r>
              <w:t>Senior Executive Librarian</w:t>
            </w:r>
          </w:p>
        </w:tc>
        <w:tc>
          <w:tcPr>
            <w:tcW w:w="5410" w:type="dxa"/>
          </w:tcPr>
          <w:p w14:paraId="29233FCD" w14:textId="3325D8AB" w:rsidR="008104FF" w:rsidRDefault="008104FF" w:rsidP="008C4DF6">
            <w:pPr>
              <w:pStyle w:val="Heading3"/>
              <w:outlineLvl w:val="2"/>
            </w:pPr>
            <w:r>
              <w:t xml:space="preserve">L. Joyce </w:t>
            </w:r>
          </w:p>
        </w:tc>
      </w:tr>
      <w:tr w:rsidR="008C4DF6" w14:paraId="080AF6DA" w14:textId="77777777" w:rsidTr="008C4DF6">
        <w:tc>
          <w:tcPr>
            <w:tcW w:w="4508" w:type="dxa"/>
          </w:tcPr>
          <w:p w14:paraId="56256CD8" w14:textId="77777777" w:rsidR="008C4DF6" w:rsidRDefault="008C4DF6" w:rsidP="008C4DF6">
            <w:pPr>
              <w:pStyle w:val="Heading3"/>
              <w:outlineLvl w:val="2"/>
            </w:pPr>
            <w:r>
              <w:t xml:space="preserve">Senior Staff Officer </w:t>
            </w:r>
          </w:p>
        </w:tc>
        <w:tc>
          <w:tcPr>
            <w:tcW w:w="5410" w:type="dxa"/>
          </w:tcPr>
          <w:p w14:paraId="74CD6E3C" w14:textId="77777777" w:rsidR="008C4DF6" w:rsidRDefault="008C4DF6" w:rsidP="008C4DF6">
            <w:pPr>
              <w:pStyle w:val="Heading3"/>
              <w:outlineLvl w:val="2"/>
            </w:pPr>
            <w:r>
              <w:t xml:space="preserve">J. Sweeney </w:t>
            </w:r>
          </w:p>
        </w:tc>
      </w:tr>
      <w:tr w:rsidR="008C4DF6" w14:paraId="149E5133" w14:textId="77777777" w:rsidTr="008C4DF6">
        <w:tc>
          <w:tcPr>
            <w:tcW w:w="4508" w:type="dxa"/>
          </w:tcPr>
          <w:p w14:paraId="27ACB0D6" w14:textId="77777777" w:rsidR="008C4DF6" w:rsidRDefault="008C4DF6" w:rsidP="008C4DF6">
            <w:pPr>
              <w:pStyle w:val="Heading3"/>
              <w:outlineLvl w:val="2"/>
            </w:pPr>
            <w:r>
              <w:t>Staff Officer</w:t>
            </w:r>
          </w:p>
        </w:tc>
        <w:tc>
          <w:tcPr>
            <w:tcW w:w="5410" w:type="dxa"/>
          </w:tcPr>
          <w:p w14:paraId="2708B897" w14:textId="77777777" w:rsidR="008C4DF6" w:rsidRDefault="008C4DF6" w:rsidP="008C4DF6">
            <w:pPr>
              <w:pStyle w:val="Heading3"/>
              <w:outlineLvl w:val="2"/>
            </w:pPr>
            <w:r>
              <w:t>B. Carroll</w:t>
            </w:r>
          </w:p>
        </w:tc>
      </w:tr>
      <w:tr w:rsidR="008C4DF6" w14:paraId="2C9FA506" w14:textId="77777777" w:rsidTr="008C4DF6">
        <w:tc>
          <w:tcPr>
            <w:tcW w:w="4508" w:type="dxa"/>
          </w:tcPr>
          <w:p w14:paraId="189DCAED" w14:textId="77777777" w:rsidR="008C4DF6" w:rsidRDefault="008C4DF6" w:rsidP="008C4DF6">
            <w:pPr>
              <w:pStyle w:val="Heading3"/>
              <w:outlineLvl w:val="2"/>
            </w:pPr>
            <w:r>
              <w:t xml:space="preserve">Assistant Staff Officer </w:t>
            </w:r>
          </w:p>
        </w:tc>
        <w:tc>
          <w:tcPr>
            <w:tcW w:w="5410" w:type="dxa"/>
          </w:tcPr>
          <w:p w14:paraId="787E9ED1" w14:textId="77777777" w:rsidR="008C4DF6" w:rsidRDefault="008C4DF6" w:rsidP="008C4DF6">
            <w:pPr>
              <w:pStyle w:val="Heading3"/>
              <w:outlineLvl w:val="2"/>
            </w:pPr>
            <w:r>
              <w:t>A. Ryan</w:t>
            </w:r>
          </w:p>
        </w:tc>
      </w:tr>
      <w:tr w:rsidR="008C4DF6" w14:paraId="0354B88B" w14:textId="77777777" w:rsidTr="008C4DF6">
        <w:tc>
          <w:tcPr>
            <w:tcW w:w="4508" w:type="dxa"/>
          </w:tcPr>
          <w:p w14:paraId="038A9CA4" w14:textId="77777777" w:rsidR="008C4DF6" w:rsidRDefault="008C4DF6" w:rsidP="008C4DF6">
            <w:pPr>
              <w:pStyle w:val="Heading3"/>
              <w:outlineLvl w:val="2"/>
            </w:pPr>
            <w:r>
              <w:t xml:space="preserve">Clerical Officer </w:t>
            </w:r>
          </w:p>
        </w:tc>
        <w:tc>
          <w:tcPr>
            <w:tcW w:w="5410" w:type="dxa"/>
          </w:tcPr>
          <w:p w14:paraId="77A801A9" w14:textId="77777777" w:rsidR="008C4DF6" w:rsidRDefault="008C4DF6" w:rsidP="008C4DF6">
            <w:pPr>
              <w:pStyle w:val="Heading3"/>
              <w:outlineLvl w:val="2"/>
            </w:pPr>
            <w:r>
              <w:t>S. Hope</w:t>
            </w:r>
          </w:p>
        </w:tc>
      </w:tr>
    </w:tbl>
    <w:p w14:paraId="0D684B0A" w14:textId="77777777" w:rsidR="008C4DF6" w:rsidRDefault="008C4DF6">
      <w:pPr>
        <w:pStyle w:val="Heading3"/>
        <w:rPr>
          <w:b/>
        </w:rPr>
      </w:pPr>
    </w:p>
    <w:p w14:paraId="42384F4A" w14:textId="77777777" w:rsidR="008C4DF6" w:rsidRDefault="008C4DF6">
      <w:pPr>
        <w:pStyle w:val="Heading3"/>
      </w:pPr>
    </w:p>
    <w:p w14:paraId="4A33AAB8" w14:textId="4A21D0EF" w:rsidR="00E816A4" w:rsidRDefault="006435F4">
      <w:r>
        <w:t>The Mayor, Cllr. L. Sinclair, presided</w:t>
      </w:r>
    </w:p>
    <w:p w14:paraId="3B2937E6" w14:textId="06EBA622" w:rsidR="00E816A4" w:rsidRDefault="006435F4">
      <w:r>
        <w:t>Apologies were received from Cllr. L Dunne</w:t>
      </w:r>
      <w:r w:rsidR="00B95618">
        <w:t xml:space="preserve">. </w:t>
      </w:r>
    </w:p>
    <w:p w14:paraId="37525157" w14:textId="3B0F326F" w:rsidR="00E816A4" w:rsidRDefault="00B541FF">
      <w:pPr>
        <w:pStyle w:val="Heading3"/>
      </w:pPr>
      <w:r>
        <w:rPr>
          <w:b/>
          <w:u w:val="single"/>
        </w:rPr>
        <w:t xml:space="preserve">T/477/20 </w:t>
      </w:r>
      <w:r w:rsidR="006435F4">
        <w:rPr>
          <w:b/>
          <w:u w:val="single"/>
        </w:rPr>
        <w:t>H1/1220 Item ID:67998</w:t>
      </w:r>
    </w:p>
    <w:p w14:paraId="092F762F" w14:textId="0183D579" w:rsidR="00B541FF" w:rsidRDefault="00B541FF" w:rsidP="00B541FF">
      <w:pPr>
        <w:tabs>
          <w:tab w:val="left" w:pos="2880"/>
        </w:tabs>
        <w:jc w:val="center"/>
        <w:rPr>
          <w:rFonts w:ascii="Times New Roman" w:hAnsi="Times New Roman" w:cs="Times New Roman"/>
        </w:rPr>
      </w:pPr>
      <w:r>
        <w:rPr>
          <w:rFonts w:ascii="Times New Roman" w:hAnsi="Times New Roman" w:cs="Times New Roman"/>
        </w:rPr>
        <w:t>Minutes of Tallaght Area Committee Meeting held on 23</w:t>
      </w:r>
      <w:r>
        <w:rPr>
          <w:rFonts w:ascii="Times New Roman" w:hAnsi="Times New Roman" w:cs="Times New Roman"/>
          <w:vertAlign w:val="superscript"/>
        </w:rPr>
        <w:t xml:space="preserve">rd </w:t>
      </w:r>
      <w:r>
        <w:rPr>
          <w:rFonts w:ascii="Times New Roman" w:hAnsi="Times New Roman" w:cs="Times New Roman"/>
        </w:rPr>
        <w:t xml:space="preserve">November 2020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7CD5A863" w14:textId="064D35DC" w:rsidR="00B541FF" w:rsidRDefault="00B541FF" w:rsidP="00B541FF">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C. O’Connor and </w:t>
      </w:r>
      <w:r>
        <w:rPr>
          <w:rFonts w:ascii="Times New Roman" w:hAnsi="Times New Roman" w:cs="Times New Roman"/>
          <w:b/>
        </w:rPr>
        <w:t>RESOLVED:</w:t>
      </w:r>
    </w:p>
    <w:p w14:paraId="2BA9CA76" w14:textId="77C310EF" w:rsidR="00B541FF" w:rsidRDefault="00B541FF" w:rsidP="00B541FF">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23</w:t>
      </w:r>
      <w:r w:rsidRPr="00B541FF">
        <w:rPr>
          <w:rFonts w:ascii="Times New Roman" w:hAnsi="Times New Roman" w:cs="Times New Roman"/>
          <w:vertAlign w:val="superscript"/>
        </w:rPr>
        <w:t>rd</w:t>
      </w:r>
      <w:r>
        <w:rPr>
          <w:rFonts w:ascii="Times New Roman" w:hAnsi="Times New Roman" w:cs="Times New Roman"/>
        </w:rPr>
        <w:t xml:space="preserve"> November 2020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43634F08" w14:textId="5D0F8BD9" w:rsidR="00E816A4" w:rsidRDefault="004A7D8E">
      <w:pPr>
        <w:rPr>
          <w:rStyle w:val="Hyperlink"/>
        </w:rPr>
      </w:pPr>
      <w:hyperlink r:id="rId4" w:history="1">
        <w:r w:rsidR="006435F4">
          <w:rPr>
            <w:rStyle w:val="Hyperlink"/>
          </w:rPr>
          <w:t>H-I (1) Minutes for Tallaght ACM 23rd November 2020</w:t>
        </w:r>
      </w:hyperlink>
    </w:p>
    <w:p w14:paraId="540B13D6" w14:textId="2BC8EB4F" w:rsidR="006435F4" w:rsidRDefault="006435F4" w:rsidP="006435F4">
      <w:pPr>
        <w:tabs>
          <w:tab w:val="left" w:pos="2880"/>
        </w:tabs>
        <w:jc w:val="center"/>
        <w:rPr>
          <w:rFonts w:ascii="Times New Roman" w:hAnsi="Times New Roman" w:cs="Times New Roman"/>
        </w:rPr>
      </w:pPr>
    </w:p>
    <w:p w14:paraId="4804E3D1" w14:textId="77777777" w:rsidR="006435F4" w:rsidRPr="00C53CA3" w:rsidRDefault="006435F4" w:rsidP="006435F4">
      <w:pPr>
        <w:tabs>
          <w:tab w:val="left" w:pos="2880"/>
        </w:tabs>
        <w:jc w:val="both"/>
        <w:rPr>
          <w:rFonts w:cstheme="minorHAnsi"/>
          <w:b/>
          <w:u w:val="single"/>
        </w:rPr>
      </w:pPr>
      <w:r w:rsidRPr="00C53CA3">
        <w:rPr>
          <w:rFonts w:cstheme="minorHAnsi"/>
          <w:b/>
          <w:u w:val="single"/>
        </w:rPr>
        <w:lastRenderedPageBreak/>
        <w:t>QUESTIONS</w:t>
      </w:r>
    </w:p>
    <w:p w14:paraId="7EA4920D" w14:textId="34548C0C" w:rsidR="006435F4" w:rsidRDefault="006435F4" w:rsidP="006435F4">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L. Sinclair, seconded by Councillor C. King and RESOLVED: "That pursuant to Standing Order No. 1, Question Nos. 1 to </w:t>
      </w:r>
      <w:r w:rsidRPr="00EE2D7C">
        <w:rPr>
          <w:rFonts w:ascii="Times New Roman" w:hAnsi="Times New Roman" w:cs="Times New Roman"/>
          <w:color w:val="000000" w:themeColor="text1"/>
        </w:rPr>
        <w:t>1</w:t>
      </w:r>
      <w:r w:rsidR="00B541FF">
        <w:rPr>
          <w:rFonts w:ascii="Times New Roman" w:hAnsi="Times New Roman" w:cs="Times New Roman"/>
          <w:color w:val="000000" w:themeColor="text1"/>
        </w:rPr>
        <w:t>4</w:t>
      </w:r>
      <w:r>
        <w:rPr>
          <w:rFonts w:ascii="Times New Roman" w:hAnsi="Times New Roman" w:cs="Times New Roman"/>
        </w:rPr>
        <w:t xml:space="preserve"> be ADOPTED and APPROVED.”</w:t>
      </w:r>
    </w:p>
    <w:p w14:paraId="3874E6D0" w14:textId="77777777" w:rsidR="006435F4" w:rsidRDefault="006435F4"/>
    <w:p w14:paraId="53DBB674" w14:textId="77777777" w:rsidR="00E816A4" w:rsidRPr="006435F4" w:rsidRDefault="006435F4" w:rsidP="006435F4">
      <w:pPr>
        <w:pStyle w:val="Heading2"/>
        <w:jc w:val="center"/>
        <w:rPr>
          <w:b/>
          <w:bCs/>
        </w:rPr>
      </w:pPr>
      <w:r w:rsidRPr="006435F4">
        <w:rPr>
          <w:b/>
          <w:bCs/>
        </w:rPr>
        <w:t>Community</w:t>
      </w:r>
    </w:p>
    <w:p w14:paraId="2EF36419" w14:textId="05A840AC" w:rsidR="00E816A4" w:rsidRDefault="00B541FF">
      <w:pPr>
        <w:pStyle w:val="Heading3"/>
      </w:pPr>
      <w:r>
        <w:rPr>
          <w:b/>
          <w:u w:val="single"/>
        </w:rPr>
        <w:t xml:space="preserve">T/478/20 </w:t>
      </w:r>
      <w:r w:rsidR="006435F4">
        <w:rPr>
          <w:b/>
          <w:u w:val="single"/>
        </w:rPr>
        <w:t>Q1/1220 Item ID:68139</w:t>
      </w:r>
    </w:p>
    <w:p w14:paraId="4A53D265" w14:textId="77777777" w:rsidR="00E816A4" w:rsidRDefault="006435F4">
      <w:r>
        <w:t>Proposed by Councillor C. O'Connor</w:t>
      </w:r>
    </w:p>
    <w:p w14:paraId="0CBB5931" w14:textId="77777777" w:rsidR="00E816A4" w:rsidRDefault="006435F4">
      <w:r>
        <w:t>"To ask the Chief Executive to confirm plans for the provision of Astro Pitches in the Tallaght area; will he give details of any sites identified and state plans for consultation in the matter and will he make a statement?"</w:t>
      </w:r>
    </w:p>
    <w:p w14:paraId="0A5960E1" w14:textId="77777777" w:rsidR="00E816A4" w:rsidRDefault="006435F4">
      <w:r>
        <w:rPr>
          <w:b/>
        </w:rPr>
        <w:t>REPLY:</w:t>
      </w:r>
    </w:p>
    <w:p w14:paraId="21E6546F" w14:textId="77777777" w:rsidR="00E816A4" w:rsidRDefault="006435F4">
      <w:r>
        <w:t>South Dublin County Council received Urban Regeneration and Development Funding for a proposed Astro Pitch at Sean Walsh Park in Tallaght. These were submitted as part The Tallaght Bid, a Category A proposal totalling €28.2 million, and related to a number of projects, which upon joint delivery will act as a catalyst for the wider and long term growth of Tallaght, as a living town and the thriving heart of South Dublin County.</w:t>
      </w:r>
    </w:p>
    <w:p w14:paraId="1C41DEBF" w14:textId="701C4E91" w:rsidR="00E816A4" w:rsidRDefault="006435F4">
      <w:r>
        <w:t>The Astro Pitches in Sean Walsh park were a significant part of a wider funding package that achieved funding based on supporting regeneration of the central Tallaght Town Centre area through delivery of the proposed Local Area Plan. The funding granted recognised the need to provide facilities to support sustainable transport, a high quality public realm and high capacity recreation facilities for a growing population. The funding includes the public realm areas outside the county hall as well as the provision of an Astro Pitch in Sean Walsh Park, Link Roads and other initiatives. In relation to the proposed pitches at Sean Walsh Park, site investigations are currently underway and preliminary design has commenced for this facility. When the preliminary design is complete and site investigations and surveys are completed it will be subject to a full public consultation (Part 8) process.</w:t>
      </w:r>
    </w:p>
    <w:p w14:paraId="08FF148E" w14:textId="77777777" w:rsidR="00E32CCD" w:rsidRDefault="00E32CCD"/>
    <w:p w14:paraId="260B169C" w14:textId="77777777" w:rsidR="00E816A4" w:rsidRDefault="006435F4">
      <w:r>
        <w:t>In addition, Belgard Community Centre have completed a consultation process with local residents regarding the development of Astro pitches on their grounds. We are currently awaiting drawings from Architects for the project and complete the Part 8 process.</w:t>
      </w:r>
    </w:p>
    <w:p w14:paraId="126F349E" w14:textId="41709825" w:rsidR="00E816A4" w:rsidRDefault="00B541FF">
      <w:pPr>
        <w:pStyle w:val="Heading3"/>
      </w:pPr>
      <w:r>
        <w:rPr>
          <w:b/>
          <w:u w:val="single"/>
        </w:rPr>
        <w:t xml:space="preserve">T/479/20 </w:t>
      </w:r>
      <w:r w:rsidR="006435F4">
        <w:rPr>
          <w:b/>
          <w:u w:val="single"/>
        </w:rPr>
        <w:t>Q2/1220 Item ID:68142</w:t>
      </w:r>
    </w:p>
    <w:p w14:paraId="4F4251FC" w14:textId="77777777" w:rsidR="00E816A4" w:rsidRDefault="006435F4">
      <w:r>
        <w:t>Proposed by Councillor C. O'Connor</w:t>
      </w:r>
    </w:p>
    <w:p w14:paraId="3E50206A" w14:textId="77777777" w:rsidR="00E816A4" w:rsidRDefault="006435F4">
      <w:r>
        <w:t>"To ask the Chief Executive to detail contacts he has had in recent times with the Community Centres in the Tallaght area offering advice in respect of dealing with the restrictions which led to the closure of the Centres and will he present an update?"</w:t>
      </w:r>
    </w:p>
    <w:p w14:paraId="22F8639E" w14:textId="77777777" w:rsidR="00E816A4" w:rsidRDefault="006435F4">
      <w:r>
        <w:rPr>
          <w:b/>
        </w:rPr>
        <w:t>REPLY:</w:t>
      </w:r>
    </w:p>
    <w:p w14:paraId="2E126776" w14:textId="77777777" w:rsidR="00E816A4" w:rsidRDefault="006435F4">
      <w:r>
        <w:t>The Community Development Team remains available and is in regular contact with the Community Centre Boards of Management across the whole County including the Tallaght area offering support and assistance in these continuing challenging times.</w:t>
      </w:r>
    </w:p>
    <w:p w14:paraId="1317E326" w14:textId="780C140F" w:rsidR="00E816A4" w:rsidRDefault="006435F4">
      <w:r>
        <w:lastRenderedPageBreak/>
        <w:t xml:space="preserve">Covid 19 Response Plans, Covid 19 first responder training and first aid training has been organised for staff/boards of management in a number of </w:t>
      </w:r>
      <w:r w:rsidR="004A7D8E">
        <w:t>community</w:t>
      </w:r>
      <w:r>
        <w:t xml:space="preserve"> centres and a company has also been </w:t>
      </w:r>
      <w:r w:rsidR="004A7D8E">
        <w:t>commissioned</w:t>
      </w:r>
      <w:r>
        <w:t xml:space="preserve"> to roll out legionella testing as part the advice coming from the Covid 19 Response Plan centre visits.</w:t>
      </w:r>
    </w:p>
    <w:p w14:paraId="1671F502" w14:textId="77777777" w:rsidR="00E816A4" w:rsidRDefault="006435F4">
      <w:r>
        <w:t>The Council's revised Community Grants Programme has made clear and targeted provisions to assist Boards of Management with funds to address specific costs faced by Community Centre in their implementation of necessary measures to comply with Government Health Guideline.</w:t>
      </w:r>
    </w:p>
    <w:p w14:paraId="2CD11D27" w14:textId="2053EB0B" w:rsidR="00E816A4" w:rsidRDefault="00B541FF">
      <w:pPr>
        <w:pStyle w:val="Heading3"/>
      </w:pPr>
      <w:r>
        <w:rPr>
          <w:b/>
          <w:u w:val="single"/>
        </w:rPr>
        <w:t xml:space="preserve">T/480/20 </w:t>
      </w:r>
      <w:r w:rsidR="006435F4">
        <w:rPr>
          <w:b/>
          <w:u w:val="single"/>
        </w:rPr>
        <w:t>H2/1220 Item ID:68000</w:t>
      </w:r>
    </w:p>
    <w:p w14:paraId="6D582952" w14:textId="77777777" w:rsidR="00E816A4" w:rsidRDefault="006435F4">
      <w:r>
        <w:t>Proposed by Brian Carroll</w:t>
      </w:r>
    </w:p>
    <w:p w14:paraId="6A362BEB" w14:textId="3F50C91F" w:rsidR="00E816A4" w:rsidRDefault="006435F4">
      <w:r>
        <w:t>Deputations for Noting</w:t>
      </w:r>
      <w:r w:rsidR="00E32CCD">
        <w:t xml:space="preserve"> (No Business) </w:t>
      </w:r>
    </w:p>
    <w:p w14:paraId="3B3FBD66" w14:textId="7BED271E" w:rsidR="00E816A4" w:rsidRDefault="00B541FF">
      <w:pPr>
        <w:pStyle w:val="Heading3"/>
      </w:pPr>
      <w:r>
        <w:rPr>
          <w:b/>
          <w:u w:val="single"/>
        </w:rPr>
        <w:t xml:space="preserve">T/481/20 </w:t>
      </w:r>
      <w:r w:rsidR="006435F4">
        <w:rPr>
          <w:b/>
          <w:u w:val="single"/>
        </w:rPr>
        <w:t>H3/1220 Item ID:68002</w:t>
      </w:r>
    </w:p>
    <w:p w14:paraId="1751C288" w14:textId="77777777" w:rsidR="00E816A4" w:rsidRDefault="006435F4">
      <w:r>
        <w:t>Proposed by Community</w:t>
      </w:r>
    </w:p>
    <w:p w14:paraId="36A09208" w14:textId="77777777" w:rsidR="00E816A4" w:rsidRDefault="006435F4">
      <w:r>
        <w:t>New Works (No Business)</w:t>
      </w:r>
    </w:p>
    <w:p w14:paraId="490F0057" w14:textId="2C1269C8" w:rsidR="00E816A4" w:rsidRDefault="00B541FF">
      <w:pPr>
        <w:pStyle w:val="Heading3"/>
      </w:pPr>
      <w:r>
        <w:rPr>
          <w:b/>
          <w:u w:val="single"/>
        </w:rPr>
        <w:t xml:space="preserve">T/482/20 </w:t>
      </w:r>
      <w:r w:rsidR="006435F4">
        <w:rPr>
          <w:b/>
          <w:u w:val="single"/>
        </w:rPr>
        <w:t>C1/1220 Item ID:68013</w:t>
      </w:r>
    </w:p>
    <w:p w14:paraId="5F8CF5BA" w14:textId="77777777" w:rsidR="00E816A4" w:rsidRDefault="006435F4">
      <w:r>
        <w:t>Proposed by Community</w:t>
      </w:r>
    </w:p>
    <w:p w14:paraId="3DBBBE88" w14:textId="77777777" w:rsidR="00E816A4" w:rsidRDefault="006435F4">
      <w:r>
        <w:t>Correspondence (No Business)</w:t>
      </w:r>
    </w:p>
    <w:p w14:paraId="668938B4" w14:textId="77777777" w:rsidR="00E816A4" w:rsidRPr="006435F4" w:rsidRDefault="006435F4" w:rsidP="006435F4">
      <w:pPr>
        <w:pStyle w:val="Heading2"/>
        <w:jc w:val="center"/>
        <w:rPr>
          <w:b/>
          <w:bCs/>
        </w:rPr>
      </w:pPr>
      <w:r w:rsidRPr="006435F4">
        <w:rPr>
          <w:b/>
          <w:bCs/>
        </w:rPr>
        <w:t>Housing</w:t>
      </w:r>
    </w:p>
    <w:p w14:paraId="39512E4D" w14:textId="262686C1" w:rsidR="00E816A4" w:rsidRDefault="00B541FF">
      <w:pPr>
        <w:pStyle w:val="Heading3"/>
      </w:pPr>
      <w:r>
        <w:rPr>
          <w:b/>
          <w:u w:val="single"/>
        </w:rPr>
        <w:t xml:space="preserve">T/483/20 </w:t>
      </w:r>
      <w:r w:rsidR="006435F4">
        <w:rPr>
          <w:b/>
          <w:u w:val="single"/>
        </w:rPr>
        <w:t>Q3/1220 Item ID:68146</w:t>
      </w:r>
    </w:p>
    <w:p w14:paraId="7A6A22CD" w14:textId="77777777" w:rsidR="00E816A4" w:rsidRDefault="006435F4">
      <w:r>
        <w:t>Proposed by Councillor M. Duff</w:t>
      </w:r>
    </w:p>
    <w:p w14:paraId="54C602B7" w14:textId="77777777" w:rsidR="00E816A4" w:rsidRDefault="006435F4">
      <w:r>
        <w:t>"Could the Chief Executive give this Committee an update on the proposed starting date for the construction of the Older Persons units on the site of the Council Depot, beside Sean Walsh Park."</w:t>
      </w:r>
    </w:p>
    <w:p w14:paraId="4B630437" w14:textId="77777777" w:rsidR="00E816A4" w:rsidRDefault="006435F4">
      <w:r>
        <w:rPr>
          <w:b/>
        </w:rPr>
        <w:t>REPLY:</w:t>
      </w:r>
    </w:p>
    <w:p w14:paraId="30A594BD" w14:textId="77777777" w:rsidR="00E816A4" w:rsidRDefault="006435F4">
      <w:r>
        <w:t>Clúid Housing is due to appoint the contractor for the construction of the older persons' housing development at Whitestown Way this month. The contractor is due to commence on site in mid to end January 2021. The Council has requested details from Clúid in respect of the relevant points of contact of those who will be managing the development. On receipt, these details will be forwarded to the Elected Members.</w:t>
      </w:r>
    </w:p>
    <w:p w14:paraId="106E7A75" w14:textId="77777777" w:rsidR="006435F4" w:rsidRDefault="006435F4">
      <w:pPr>
        <w:pStyle w:val="Heading3"/>
        <w:rPr>
          <w:b/>
          <w:u w:val="single"/>
        </w:rPr>
      </w:pPr>
    </w:p>
    <w:p w14:paraId="5B47D992" w14:textId="4367DD74" w:rsidR="00E816A4" w:rsidRDefault="00B541FF">
      <w:pPr>
        <w:pStyle w:val="Heading3"/>
      </w:pPr>
      <w:r>
        <w:rPr>
          <w:b/>
          <w:u w:val="single"/>
        </w:rPr>
        <w:t xml:space="preserve">T/484/20 </w:t>
      </w:r>
      <w:r w:rsidR="006435F4">
        <w:rPr>
          <w:b/>
          <w:u w:val="single"/>
        </w:rPr>
        <w:t>Q4/1220 Item ID:68141</w:t>
      </w:r>
    </w:p>
    <w:p w14:paraId="6E7297BE" w14:textId="77777777" w:rsidR="00E816A4" w:rsidRDefault="006435F4">
      <w:r>
        <w:t>Proposed by Councillor C. O'Connor</w:t>
      </w:r>
    </w:p>
    <w:p w14:paraId="3D344ED5" w14:textId="77777777" w:rsidR="00E816A4" w:rsidRDefault="006435F4">
      <w:r>
        <w:t>"To ask the Chief Executive to update members on further contacts with Fettercairn Estate Management Group who remain active in these difficult times and will he make a statement?"</w:t>
      </w:r>
    </w:p>
    <w:p w14:paraId="1AC11022" w14:textId="77777777" w:rsidR="00E816A4" w:rsidRDefault="006435F4">
      <w:r>
        <w:rPr>
          <w:b/>
        </w:rPr>
        <w:t>REPLY:</w:t>
      </w:r>
    </w:p>
    <w:p w14:paraId="7B949827" w14:textId="59190223" w:rsidR="00E816A4" w:rsidRDefault="006435F4">
      <w:r>
        <w:t xml:space="preserve">Due to COVID-19 </w:t>
      </w:r>
      <w:r w:rsidR="00E32CCD">
        <w:t>restrictions</w:t>
      </w:r>
      <w:r>
        <w:t xml:space="preserve"> it has not been possible to meet with the Fettercairn Estate Management Committee in a group setting. The Allocation Support Officers for the area have been liaising with group members individually on a regular basis and propose to hold a meeting as soon as restrictions permit.</w:t>
      </w:r>
    </w:p>
    <w:p w14:paraId="0E9E0C07" w14:textId="0A025C05" w:rsidR="00E816A4" w:rsidRDefault="006435F4">
      <w:r>
        <w:lastRenderedPageBreak/>
        <w:t xml:space="preserve">The Council remains </w:t>
      </w:r>
      <w:r w:rsidR="00E32CCD">
        <w:t>committed</w:t>
      </w:r>
      <w:r>
        <w:t xml:space="preserve"> to the Fettercairn Estate Management Committee and will continue to liaise with the Committee, SDCC Councillors and Tallaght Gardai to address issues within the estate and take appropriate action where necessary.</w:t>
      </w:r>
    </w:p>
    <w:p w14:paraId="604025C2" w14:textId="5B289680" w:rsidR="00E816A4" w:rsidRDefault="00B541FF">
      <w:pPr>
        <w:pStyle w:val="Heading3"/>
      </w:pPr>
      <w:r>
        <w:rPr>
          <w:b/>
          <w:u w:val="single"/>
        </w:rPr>
        <w:t xml:space="preserve">T/485/20 </w:t>
      </w:r>
      <w:r w:rsidR="006435F4">
        <w:rPr>
          <w:b/>
          <w:u w:val="single"/>
        </w:rPr>
        <w:t>H4/1220 Item ID:68023</w:t>
      </w:r>
    </w:p>
    <w:p w14:paraId="17F56CAE" w14:textId="77777777" w:rsidR="00E816A4" w:rsidRDefault="006435F4">
      <w:r>
        <w:t>Proposed by Housing</w:t>
      </w:r>
    </w:p>
    <w:p w14:paraId="3D570396" w14:textId="77777777" w:rsidR="00E816A4" w:rsidRDefault="006435F4">
      <w:r>
        <w:t>Anti-Social Quarterly Statistics 2020</w:t>
      </w:r>
    </w:p>
    <w:p w14:paraId="4E316A0F" w14:textId="77777777" w:rsidR="00E816A4" w:rsidRDefault="006435F4">
      <w:r>
        <w:rPr>
          <w:b/>
        </w:rPr>
        <w:t>REPLY:</w:t>
      </w:r>
    </w:p>
    <w:tbl>
      <w:tblPr>
        <w:tblW w:w="988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75"/>
        <w:gridCol w:w="1485"/>
        <w:gridCol w:w="1185"/>
        <w:gridCol w:w="1185"/>
        <w:gridCol w:w="1185"/>
        <w:gridCol w:w="1185"/>
        <w:gridCol w:w="1185"/>
      </w:tblGrid>
      <w:tr w:rsidR="00E816A4" w14:paraId="219D8B79" w14:textId="77777777">
        <w:tc>
          <w:tcPr>
            <w:tcW w:w="9885" w:type="dxa"/>
            <w:gridSpan w:val="7"/>
            <w:vAlign w:val="center"/>
          </w:tcPr>
          <w:p w14:paraId="58BE8FC0" w14:textId="77777777" w:rsidR="00E816A4" w:rsidRDefault="006435F4">
            <w:r>
              <w:rPr>
                <w:b/>
              </w:rPr>
              <w:t>STATISITICAL ANALYSIS OF ANTI SOCIAL BEHAVIOUR REPORTED TO COUNCIL IN THE TALLAGHT ACM AREA</w:t>
            </w:r>
          </w:p>
        </w:tc>
      </w:tr>
      <w:tr w:rsidR="00E816A4" w14:paraId="4179EDF7" w14:textId="77777777">
        <w:tc>
          <w:tcPr>
            <w:tcW w:w="2475" w:type="dxa"/>
            <w:vAlign w:val="center"/>
          </w:tcPr>
          <w:p w14:paraId="33FC68D0" w14:textId="77777777" w:rsidR="00E816A4" w:rsidRDefault="006435F4">
            <w:r>
              <w:rPr>
                <w:b/>
              </w:rPr>
              <w:t>Incidents</w:t>
            </w:r>
          </w:p>
        </w:tc>
        <w:tc>
          <w:tcPr>
            <w:tcW w:w="1485" w:type="dxa"/>
            <w:vAlign w:val="center"/>
          </w:tcPr>
          <w:p w14:paraId="754DD4D1" w14:textId="77777777" w:rsidR="00E816A4" w:rsidRDefault="006435F4">
            <w:r>
              <w:rPr>
                <w:b/>
              </w:rPr>
              <w:t xml:space="preserve">2019 TOTAL </w:t>
            </w:r>
          </w:p>
        </w:tc>
        <w:tc>
          <w:tcPr>
            <w:tcW w:w="1185" w:type="dxa"/>
            <w:vAlign w:val="center"/>
          </w:tcPr>
          <w:p w14:paraId="45EA4D49" w14:textId="77777777" w:rsidR="00E816A4" w:rsidRDefault="006435F4">
            <w:r>
              <w:rPr>
                <w:b/>
              </w:rPr>
              <w:t>1</w:t>
            </w:r>
            <w:r>
              <w:rPr>
                <w:b/>
                <w:vertAlign w:val="superscript"/>
              </w:rPr>
              <w:t>st</w:t>
            </w:r>
            <w:r>
              <w:rPr>
                <w:b/>
              </w:rPr>
              <w:t xml:space="preserve"> Qtr 2020</w:t>
            </w:r>
          </w:p>
        </w:tc>
        <w:tc>
          <w:tcPr>
            <w:tcW w:w="1185" w:type="dxa"/>
            <w:vAlign w:val="center"/>
          </w:tcPr>
          <w:p w14:paraId="48A3D0FF" w14:textId="77777777" w:rsidR="00E816A4" w:rsidRDefault="006435F4">
            <w:r>
              <w:rPr>
                <w:b/>
              </w:rPr>
              <w:t>2</w:t>
            </w:r>
            <w:r>
              <w:rPr>
                <w:b/>
                <w:vertAlign w:val="superscript"/>
              </w:rPr>
              <w:t>nd</w:t>
            </w:r>
            <w:r>
              <w:rPr>
                <w:b/>
              </w:rPr>
              <w:t xml:space="preserve"> Qtr 2020</w:t>
            </w:r>
          </w:p>
        </w:tc>
        <w:tc>
          <w:tcPr>
            <w:tcW w:w="1185" w:type="dxa"/>
            <w:vAlign w:val="center"/>
          </w:tcPr>
          <w:p w14:paraId="4F959A8E" w14:textId="77777777" w:rsidR="00E816A4" w:rsidRDefault="006435F4">
            <w:r>
              <w:rPr>
                <w:b/>
              </w:rPr>
              <w:t>3</w:t>
            </w:r>
            <w:r>
              <w:rPr>
                <w:b/>
                <w:vertAlign w:val="superscript"/>
              </w:rPr>
              <w:t>rd</w:t>
            </w:r>
            <w:r>
              <w:rPr>
                <w:b/>
              </w:rPr>
              <w:t xml:space="preserve"> Qtr 2020</w:t>
            </w:r>
          </w:p>
        </w:tc>
        <w:tc>
          <w:tcPr>
            <w:tcW w:w="1185" w:type="dxa"/>
            <w:vAlign w:val="center"/>
          </w:tcPr>
          <w:p w14:paraId="39572436" w14:textId="77777777" w:rsidR="00E816A4" w:rsidRDefault="006435F4">
            <w:r>
              <w:rPr>
                <w:b/>
              </w:rPr>
              <w:t>4</w:t>
            </w:r>
            <w:r>
              <w:rPr>
                <w:b/>
                <w:vertAlign w:val="superscript"/>
              </w:rPr>
              <w:t>th</w:t>
            </w:r>
            <w:r>
              <w:rPr>
                <w:b/>
              </w:rPr>
              <w:t xml:space="preserve"> Qtr 2020</w:t>
            </w:r>
          </w:p>
        </w:tc>
        <w:tc>
          <w:tcPr>
            <w:tcW w:w="1185" w:type="dxa"/>
            <w:vAlign w:val="center"/>
          </w:tcPr>
          <w:p w14:paraId="5F14F14D" w14:textId="77777777" w:rsidR="00E816A4" w:rsidRDefault="006435F4">
            <w:r>
              <w:rPr>
                <w:b/>
              </w:rPr>
              <w:t xml:space="preserve">2020 TOTAL </w:t>
            </w:r>
          </w:p>
        </w:tc>
      </w:tr>
      <w:tr w:rsidR="00E816A4" w14:paraId="11D6DDD4" w14:textId="77777777">
        <w:tc>
          <w:tcPr>
            <w:tcW w:w="2475" w:type="dxa"/>
            <w:vAlign w:val="center"/>
          </w:tcPr>
          <w:p w14:paraId="7DAAF225" w14:textId="77777777" w:rsidR="00E816A4" w:rsidRDefault="006435F4">
            <w:r>
              <w:rPr>
                <w:b/>
              </w:rPr>
              <w:t>CATEGORY A</w:t>
            </w:r>
          </w:p>
        </w:tc>
        <w:tc>
          <w:tcPr>
            <w:tcW w:w="1485" w:type="dxa"/>
            <w:vAlign w:val="center"/>
          </w:tcPr>
          <w:p w14:paraId="22187858" w14:textId="77777777" w:rsidR="00E816A4" w:rsidRDefault="006435F4">
            <w:r>
              <w:rPr>
                <w:b/>
              </w:rPr>
              <w:t> </w:t>
            </w:r>
          </w:p>
        </w:tc>
        <w:tc>
          <w:tcPr>
            <w:tcW w:w="0" w:type="auto"/>
            <w:vAlign w:val="center"/>
          </w:tcPr>
          <w:p w14:paraId="1FCD8809" w14:textId="77777777" w:rsidR="00E816A4" w:rsidRDefault="006435F4">
            <w:r>
              <w:t> </w:t>
            </w:r>
          </w:p>
        </w:tc>
        <w:tc>
          <w:tcPr>
            <w:tcW w:w="0" w:type="auto"/>
            <w:vAlign w:val="center"/>
          </w:tcPr>
          <w:p w14:paraId="2AE8805C" w14:textId="77777777" w:rsidR="00E816A4" w:rsidRDefault="006435F4">
            <w:r>
              <w:t> </w:t>
            </w:r>
          </w:p>
        </w:tc>
        <w:tc>
          <w:tcPr>
            <w:tcW w:w="0" w:type="auto"/>
            <w:vAlign w:val="center"/>
          </w:tcPr>
          <w:p w14:paraId="34912104" w14:textId="77777777" w:rsidR="00E816A4" w:rsidRDefault="006435F4">
            <w:r>
              <w:t> </w:t>
            </w:r>
          </w:p>
        </w:tc>
        <w:tc>
          <w:tcPr>
            <w:tcW w:w="0" w:type="auto"/>
            <w:vAlign w:val="center"/>
          </w:tcPr>
          <w:p w14:paraId="3EAC56E4" w14:textId="77777777" w:rsidR="00E816A4" w:rsidRDefault="006435F4">
            <w:r>
              <w:t> </w:t>
            </w:r>
          </w:p>
        </w:tc>
        <w:tc>
          <w:tcPr>
            <w:tcW w:w="0" w:type="auto"/>
            <w:vAlign w:val="center"/>
          </w:tcPr>
          <w:p w14:paraId="748E4AC2" w14:textId="77777777" w:rsidR="00E816A4" w:rsidRDefault="006435F4">
            <w:r>
              <w:rPr>
                <w:b/>
              </w:rPr>
              <w:t> </w:t>
            </w:r>
          </w:p>
        </w:tc>
      </w:tr>
      <w:tr w:rsidR="00E816A4" w14:paraId="47698D2D" w14:textId="77777777">
        <w:tc>
          <w:tcPr>
            <w:tcW w:w="2475" w:type="dxa"/>
            <w:vAlign w:val="center"/>
          </w:tcPr>
          <w:p w14:paraId="7B08D079" w14:textId="77777777" w:rsidR="00E816A4" w:rsidRDefault="006435F4">
            <w:r>
              <w:t>Drugs Activity reported to SDCC</w:t>
            </w:r>
          </w:p>
        </w:tc>
        <w:tc>
          <w:tcPr>
            <w:tcW w:w="1485" w:type="dxa"/>
            <w:vAlign w:val="center"/>
          </w:tcPr>
          <w:p w14:paraId="1C32B695" w14:textId="77777777" w:rsidR="00E816A4" w:rsidRDefault="006435F4">
            <w:r>
              <w:t>48</w:t>
            </w:r>
          </w:p>
        </w:tc>
        <w:tc>
          <w:tcPr>
            <w:tcW w:w="0" w:type="auto"/>
            <w:vAlign w:val="center"/>
          </w:tcPr>
          <w:p w14:paraId="60933916" w14:textId="77777777" w:rsidR="00E816A4" w:rsidRDefault="006435F4">
            <w:r>
              <w:t>21</w:t>
            </w:r>
          </w:p>
        </w:tc>
        <w:tc>
          <w:tcPr>
            <w:tcW w:w="0" w:type="auto"/>
            <w:vAlign w:val="center"/>
          </w:tcPr>
          <w:p w14:paraId="0B01DB5C" w14:textId="77777777" w:rsidR="00E816A4" w:rsidRDefault="006435F4">
            <w:r>
              <w:t>28</w:t>
            </w:r>
          </w:p>
        </w:tc>
        <w:tc>
          <w:tcPr>
            <w:tcW w:w="0" w:type="auto"/>
            <w:vAlign w:val="center"/>
          </w:tcPr>
          <w:p w14:paraId="61490E25" w14:textId="77777777" w:rsidR="00E816A4" w:rsidRDefault="006435F4">
            <w:r>
              <w:t>23</w:t>
            </w:r>
          </w:p>
        </w:tc>
        <w:tc>
          <w:tcPr>
            <w:tcW w:w="0" w:type="auto"/>
            <w:vAlign w:val="center"/>
          </w:tcPr>
          <w:p w14:paraId="4AB08459" w14:textId="77777777" w:rsidR="00E816A4" w:rsidRDefault="006435F4">
            <w:r>
              <w:t> </w:t>
            </w:r>
          </w:p>
        </w:tc>
        <w:tc>
          <w:tcPr>
            <w:tcW w:w="0" w:type="auto"/>
            <w:vAlign w:val="center"/>
          </w:tcPr>
          <w:p w14:paraId="70D21B2D" w14:textId="77777777" w:rsidR="00E816A4" w:rsidRDefault="006435F4">
            <w:r>
              <w:rPr>
                <w:b/>
              </w:rPr>
              <w:t>72</w:t>
            </w:r>
          </w:p>
        </w:tc>
      </w:tr>
      <w:tr w:rsidR="00E816A4" w14:paraId="3A760900" w14:textId="77777777">
        <w:tc>
          <w:tcPr>
            <w:tcW w:w="2475" w:type="dxa"/>
            <w:vAlign w:val="center"/>
          </w:tcPr>
          <w:p w14:paraId="3759CCB1" w14:textId="77777777" w:rsidR="00E816A4" w:rsidRDefault="006435F4">
            <w:r>
              <w:t>Criminal Activity reported to SDCC</w:t>
            </w:r>
          </w:p>
        </w:tc>
        <w:tc>
          <w:tcPr>
            <w:tcW w:w="1485" w:type="dxa"/>
            <w:vAlign w:val="center"/>
          </w:tcPr>
          <w:p w14:paraId="0B0E77DF" w14:textId="77777777" w:rsidR="00E816A4" w:rsidRDefault="006435F4">
            <w:r>
              <w:t>18</w:t>
            </w:r>
          </w:p>
        </w:tc>
        <w:tc>
          <w:tcPr>
            <w:tcW w:w="0" w:type="auto"/>
            <w:vAlign w:val="center"/>
          </w:tcPr>
          <w:p w14:paraId="45196A1F" w14:textId="77777777" w:rsidR="00E816A4" w:rsidRDefault="006435F4">
            <w:r>
              <w:t>2</w:t>
            </w:r>
          </w:p>
        </w:tc>
        <w:tc>
          <w:tcPr>
            <w:tcW w:w="0" w:type="auto"/>
            <w:vAlign w:val="center"/>
          </w:tcPr>
          <w:p w14:paraId="7B09055E" w14:textId="77777777" w:rsidR="00E816A4" w:rsidRDefault="006435F4">
            <w:r>
              <w:t>9</w:t>
            </w:r>
          </w:p>
        </w:tc>
        <w:tc>
          <w:tcPr>
            <w:tcW w:w="0" w:type="auto"/>
            <w:vAlign w:val="center"/>
          </w:tcPr>
          <w:p w14:paraId="241FECBF" w14:textId="77777777" w:rsidR="00E816A4" w:rsidRDefault="006435F4">
            <w:r>
              <w:t>6</w:t>
            </w:r>
          </w:p>
        </w:tc>
        <w:tc>
          <w:tcPr>
            <w:tcW w:w="0" w:type="auto"/>
            <w:vAlign w:val="center"/>
          </w:tcPr>
          <w:p w14:paraId="77CA3021" w14:textId="77777777" w:rsidR="00E816A4" w:rsidRDefault="006435F4">
            <w:r>
              <w:t> </w:t>
            </w:r>
          </w:p>
        </w:tc>
        <w:tc>
          <w:tcPr>
            <w:tcW w:w="0" w:type="auto"/>
            <w:vAlign w:val="center"/>
          </w:tcPr>
          <w:p w14:paraId="22A54C8A" w14:textId="77777777" w:rsidR="00E816A4" w:rsidRDefault="006435F4">
            <w:r>
              <w:rPr>
                <w:b/>
              </w:rPr>
              <w:t>17</w:t>
            </w:r>
          </w:p>
        </w:tc>
      </w:tr>
      <w:tr w:rsidR="00E816A4" w14:paraId="49EBA502" w14:textId="77777777">
        <w:tc>
          <w:tcPr>
            <w:tcW w:w="2475" w:type="dxa"/>
            <w:vAlign w:val="center"/>
          </w:tcPr>
          <w:p w14:paraId="5D4407AF" w14:textId="77777777" w:rsidR="00E816A4" w:rsidRDefault="006435F4">
            <w:r>
              <w:t>Joyriding reported to SDCC</w:t>
            </w:r>
          </w:p>
        </w:tc>
        <w:tc>
          <w:tcPr>
            <w:tcW w:w="1485" w:type="dxa"/>
            <w:vAlign w:val="center"/>
          </w:tcPr>
          <w:p w14:paraId="15E7B7BE" w14:textId="77777777" w:rsidR="00E816A4" w:rsidRDefault="006435F4">
            <w:r>
              <w:t>1</w:t>
            </w:r>
          </w:p>
        </w:tc>
        <w:tc>
          <w:tcPr>
            <w:tcW w:w="0" w:type="auto"/>
            <w:vAlign w:val="center"/>
          </w:tcPr>
          <w:p w14:paraId="7580AE77" w14:textId="77777777" w:rsidR="00E816A4" w:rsidRDefault="006435F4">
            <w:r>
              <w:t>3</w:t>
            </w:r>
          </w:p>
        </w:tc>
        <w:tc>
          <w:tcPr>
            <w:tcW w:w="0" w:type="auto"/>
            <w:vAlign w:val="center"/>
          </w:tcPr>
          <w:p w14:paraId="64B1FF25" w14:textId="77777777" w:rsidR="00E816A4" w:rsidRDefault="006435F4">
            <w:r>
              <w:t>2</w:t>
            </w:r>
          </w:p>
        </w:tc>
        <w:tc>
          <w:tcPr>
            <w:tcW w:w="0" w:type="auto"/>
            <w:vAlign w:val="center"/>
          </w:tcPr>
          <w:p w14:paraId="1B960848" w14:textId="77777777" w:rsidR="00E816A4" w:rsidRDefault="006435F4">
            <w:r>
              <w:t>2</w:t>
            </w:r>
          </w:p>
        </w:tc>
        <w:tc>
          <w:tcPr>
            <w:tcW w:w="0" w:type="auto"/>
            <w:vAlign w:val="center"/>
          </w:tcPr>
          <w:p w14:paraId="65C883D3" w14:textId="77777777" w:rsidR="00E816A4" w:rsidRDefault="006435F4">
            <w:r>
              <w:t> </w:t>
            </w:r>
          </w:p>
        </w:tc>
        <w:tc>
          <w:tcPr>
            <w:tcW w:w="0" w:type="auto"/>
            <w:vAlign w:val="center"/>
          </w:tcPr>
          <w:p w14:paraId="58763567" w14:textId="77777777" w:rsidR="00E816A4" w:rsidRDefault="006435F4">
            <w:r>
              <w:rPr>
                <w:b/>
              </w:rPr>
              <w:t>7</w:t>
            </w:r>
          </w:p>
        </w:tc>
      </w:tr>
      <w:tr w:rsidR="00E816A4" w14:paraId="4B0C8B24" w14:textId="77777777">
        <w:tc>
          <w:tcPr>
            <w:tcW w:w="2475" w:type="dxa"/>
            <w:vAlign w:val="center"/>
          </w:tcPr>
          <w:p w14:paraId="7026097A" w14:textId="77777777" w:rsidR="00E816A4" w:rsidRDefault="006435F4">
            <w:r>
              <w:t>Violence/intimidation/ harassment reported to SDCC</w:t>
            </w:r>
          </w:p>
        </w:tc>
        <w:tc>
          <w:tcPr>
            <w:tcW w:w="1485" w:type="dxa"/>
            <w:vAlign w:val="center"/>
          </w:tcPr>
          <w:p w14:paraId="7E467FA8" w14:textId="77777777" w:rsidR="00E816A4" w:rsidRDefault="006435F4">
            <w:r>
              <w:t>54</w:t>
            </w:r>
          </w:p>
        </w:tc>
        <w:tc>
          <w:tcPr>
            <w:tcW w:w="0" w:type="auto"/>
            <w:vAlign w:val="center"/>
          </w:tcPr>
          <w:p w14:paraId="719C576D" w14:textId="77777777" w:rsidR="00E816A4" w:rsidRDefault="006435F4">
            <w:r>
              <w:t>18</w:t>
            </w:r>
          </w:p>
        </w:tc>
        <w:tc>
          <w:tcPr>
            <w:tcW w:w="0" w:type="auto"/>
            <w:vAlign w:val="center"/>
          </w:tcPr>
          <w:p w14:paraId="15D2D322" w14:textId="77777777" w:rsidR="00E816A4" w:rsidRDefault="006435F4">
            <w:r>
              <w:t>54</w:t>
            </w:r>
          </w:p>
        </w:tc>
        <w:tc>
          <w:tcPr>
            <w:tcW w:w="0" w:type="auto"/>
            <w:vAlign w:val="center"/>
          </w:tcPr>
          <w:p w14:paraId="53FA6D6E" w14:textId="77777777" w:rsidR="00E816A4" w:rsidRDefault="006435F4">
            <w:r>
              <w:t>26</w:t>
            </w:r>
          </w:p>
        </w:tc>
        <w:tc>
          <w:tcPr>
            <w:tcW w:w="0" w:type="auto"/>
            <w:vAlign w:val="center"/>
          </w:tcPr>
          <w:p w14:paraId="49450A00" w14:textId="77777777" w:rsidR="00E816A4" w:rsidRDefault="006435F4">
            <w:r>
              <w:t> </w:t>
            </w:r>
          </w:p>
        </w:tc>
        <w:tc>
          <w:tcPr>
            <w:tcW w:w="0" w:type="auto"/>
            <w:vAlign w:val="center"/>
          </w:tcPr>
          <w:p w14:paraId="789D7132" w14:textId="77777777" w:rsidR="00E816A4" w:rsidRDefault="006435F4">
            <w:r>
              <w:rPr>
                <w:b/>
              </w:rPr>
              <w:t>98</w:t>
            </w:r>
          </w:p>
        </w:tc>
      </w:tr>
      <w:tr w:rsidR="00E816A4" w14:paraId="431D0926" w14:textId="77777777">
        <w:tc>
          <w:tcPr>
            <w:tcW w:w="2475" w:type="dxa"/>
            <w:vAlign w:val="center"/>
          </w:tcPr>
          <w:p w14:paraId="3B42C735" w14:textId="77777777" w:rsidR="00E816A4" w:rsidRDefault="006435F4">
            <w:r>
              <w:t> </w:t>
            </w:r>
          </w:p>
        </w:tc>
        <w:tc>
          <w:tcPr>
            <w:tcW w:w="1485" w:type="dxa"/>
            <w:vAlign w:val="center"/>
          </w:tcPr>
          <w:p w14:paraId="0BE12203" w14:textId="77777777" w:rsidR="00E816A4" w:rsidRDefault="006435F4">
            <w:r>
              <w:t> </w:t>
            </w:r>
          </w:p>
        </w:tc>
        <w:tc>
          <w:tcPr>
            <w:tcW w:w="0" w:type="auto"/>
            <w:vAlign w:val="center"/>
          </w:tcPr>
          <w:p w14:paraId="56E273D4" w14:textId="77777777" w:rsidR="00E816A4" w:rsidRDefault="006435F4">
            <w:r>
              <w:t> </w:t>
            </w:r>
          </w:p>
        </w:tc>
        <w:tc>
          <w:tcPr>
            <w:tcW w:w="0" w:type="auto"/>
            <w:vAlign w:val="center"/>
          </w:tcPr>
          <w:p w14:paraId="48826255" w14:textId="77777777" w:rsidR="00E816A4" w:rsidRDefault="006435F4">
            <w:r>
              <w:t> </w:t>
            </w:r>
          </w:p>
        </w:tc>
        <w:tc>
          <w:tcPr>
            <w:tcW w:w="0" w:type="auto"/>
            <w:vAlign w:val="center"/>
          </w:tcPr>
          <w:p w14:paraId="4D033A4F" w14:textId="77777777" w:rsidR="00E816A4" w:rsidRDefault="006435F4">
            <w:r>
              <w:t> </w:t>
            </w:r>
          </w:p>
        </w:tc>
        <w:tc>
          <w:tcPr>
            <w:tcW w:w="0" w:type="auto"/>
            <w:vAlign w:val="center"/>
          </w:tcPr>
          <w:p w14:paraId="0FE0C3F7" w14:textId="77777777" w:rsidR="00E816A4" w:rsidRDefault="006435F4">
            <w:r>
              <w:t> </w:t>
            </w:r>
          </w:p>
        </w:tc>
        <w:tc>
          <w:tcPr>
            <w:tcW w:w="0" w:type="auto"/>
            <w:vAlign w:val="center"/>
          </w:tcPr>
          <w:p w14:paraId="3CCA9759" w14:textId="77777777" w:rsidR="00E816A4" w:rsidRDefault="006435F4">
            <w:r>
              <w:rPr>
                <w:b/>
              </w:rPr>
              <w:t> </w:t>
            </w:r>
          </w:p>
        </w:tc>
      </w:tr>
      <w:tr w:rsidR="00E816A4" w14:paraId="4CB106B9" w14:textId="77777777">
        <w:tc>
          <w:tcPr>
            <w:tcW w:w="2475" w:type="dxa"/>
            <w:vAlign w:val="center"/>
          </w:tcPr>
          <w:p w14:paraId="4BF4CC26" w14:textId="77777777" w:rsidR="00E816A4" w:rsidRDefault="006435F4">
            <w:r>
              <w:rPr>
                <w:b/>
              </w:rPr>
              <w:t>CATEGORY B</w:t>
            </w:r>
          </w:p>
        </w:tc>
        <w:tc>
          <w:tcPr>
            <w:tcW w:w="1485" w:type="dxa"/>
            <w:vAlign w:val="center"/>
          </w:tcPr>
          <w:p w14:paraId="0948A360" w14:textId="77777777" w:rsidR="00E816A4" w:rsidRDefault="006435F4">
            <w:r>
              <w:rPr>
                <w:b/>
              </w:rPr>
              <w:t> </w:t>
            </w:r>
          </w:p>
        </w:tc>
        <w:tc>
          <w:tcPr>
            <w:tcW w:w="0" w:type="auto"/>
            <w:vAlign w:val="center"/>
          </w:tcPr>
          <w:p w14:paraId="42B05DFC" w14:textId="77777777" w:rsidR="00E816A4" w:rsidRDefault="006435F4">
            <w:r>
              <w:t> </w:t>
            </w:r>
          </w:p>
        </w:tc>
        <w:tc>
          <w:tcPr>
            <w:tcW w:w="0" w:type="auto"/>
            <w:vAlign w:val="center"/>
          </w:tcPr>
          <w:p w14:paraId="03126AA9" w14:textId="77777777" w:rsidR="00E816A4" w:rsidRDefault="006435F4">
            <w:r>
              <w:t> </w:t>
            </w:r>
          </w:p>
        </w:tc>
        <w:tc>
          <w:tcPr>
            <w:tcW w:w="0" w:type="auto"/>
            <w:vAlign w:val="center"/>
          </w:tcPr>
          <w:p w14:paraId="74928E43" w14:textId="77777777" w:rsidR="00E816A4" w:rsidRDefault="006435F4">
            <w:r>
              <w:t> </w:t>
            </w:r>
          </w:p>
        </w:tc>
        <w:tc>
          <w:tcPr>
            <w:tcW w:w="0" w:type="auto"/>
            <w:vAlign w:val="center"/>
          </w:tcPr>
          <w:p w14:paraId="35689B60" w14:textId="77777777" w:rsidR="00E816A4" w:rsidRDefault="006435F4">
            <w:r>
              <w:t> </w:t>
            </w:r>
          </w:p>
        </w:tc>
        <w:tc>
          <w:tcPr>
            <w:tcW w:w="0" w:type="auto"/>
            <w:vAlign w:val="center"/>
          </w:tcPr>
          <w:p w14:paraId="091D862C" w14:textId="77777777" w:rsidR="00E816A4" w:rsidRDefault="006435F4">
            <w:r>
              <w:rPr>
                <w:b/>
              </w:rPr>
              <w:t> </w:t>
            </w:r>
          </w:p>
        </w:tc>
      </w:tr>
      <w:tr w:rsidR="00E816A4" w14:paraId="5A3C0105" w14:textId="77777777">
        <w:tc>
          <w:tcPr>
            <w:tcW w:w="2475" w:type="dxa"/>
            <w:vAlign w:val="center"/>
          </w:tcPr>
          <w:p w14:paraId="3E5BBEA6" w14:textId="77777777" w:rsidR="00E816A4" w:rsidRDefault="006435F4">
            <w:r>
              <w:t>Squatters/illegal occupiers reported to SDCC</w:t>
            </w:r>
          </w:p>
        </w:tc>
        <w:tc>
          <w:tcPr>
            <w:tcW w:w="1485" w:type="dxa"/>
            <w:vAlign w:val="center"/>
          </w:tcPr>
          <w:p w14:paraId="60ADBF2B" w14:textId="77777777" w:rsidR="00E816A4" w:rsidRDefault="006435F4">
            <w:r>
              <w:t>32</w:t>
            </w:r>
          </w:p>
        </w:tc>
        <w:tc>
          <w:tcPr>
            <w:tcW w:w="0" w:type="auto"/>
            <w:vAlign w:val="center"/>
          </w:tcPr>
          <w:p w14:paraId="048BBECC" w14:textId="77777777" w:rsidR="00E816A4" w:rsidRDefault="006435F4">
            <w:r>
              <w:t>7</w:t>
            </w:r>
          </w:p>
        </w:tc>
        <w:tc>
          <w:tcPr>
            <w:tcW w:w="0" w:type="auto"/>
            <w:vAlign w:val="center"/>
          </w:tcPr>
          <w:p w14:paraId="00235A5A" w14:textId="77777777" w:rsidR="00E816A4" w:rsidRDefault="006435F4">
            <w:r>
              <w:t>16</w:t>
            </w:r>
          </w:p>
        </w:tc>
        <w:tc>
          <w:tcPr>
            <w:tcW w:w="0" w:type="auto"/>
            <w:vAlign w:val="center"/>
          </w:tcPr>
          <w:p w14:paraId="674DD1AF" w14:textId="77777777" w:rsidR="00E816A4" w:rsidRDefault="006435F4">
            <w:r>
              <w:t>8</w:t>
            </w:r>
          </w:p>
        </w:tc>
        <w:tc>
          <w:tcPr>
            <w:tcW w:w="0" w:type="auto"/>
            <w:vAlign w:val="center"/>
          </w:tcPr>
          <w:p w14:paraId="2F72201C" w14:textId="77777777" w:rsidR="00E816A4" w:rsidRDefault="006435F4">
            <w:r>
              <w:t> </w:t>
            </w:r>
          </w:p>
        </w:tc>
        <w:tc>
          <w:tcPr>
            <w:tcW w:w="0" w:type="auto"/>
            <w:vAlign w:val="center"/>
          </w:tcPr>
          <w:p w14:paraId="4846ABDC" w14:textId="77777777" w:rsidR="00E816A4" w:rsidRDefault="006435F4">
            <w:r>
              <w:rPr>
                <w:b/>
              </w:rPr>
              <w:t>31</w:t>
            </w:r>
          </w:p>
        </w:tc>
      </w:tr>
      <w:tr w:rsidR="00E816A4" w14:paraId="38714102" w14:textId="77777777">
        <w:tc>
          <w:tcPr>
            <w:tcW w:w="2475" w:type="dxa"/>
            <w:vAlign w:val="center"/>
          </w:tcPr>
          <w:p w14:paraId="4AFFFE73" w14:textId="77777777" w:rsidR="00E816A4" w:rsidRDefault="006435F4">
            <w:r>
              <w:t>Vandalism reported to SDCC</w:t>
            </w:r>
          </w:p>
        </w:tc>
        <w:tc>
          <w:tcPr>
            <w:tcW w:w="1485" w:type="dxa"/>
            <w:vAlign w:val="center"/>
          </w:tcPr>
          <w:p w14:paraId="59D14F40" w14:textId="77777777" w:rsidR="00E816A4" w:rsidRDefault="006435F4">
            <w:r>
              <w:t>15</w:t>
            </w:r>
          </w:p>
        </w:tc>
        <w:tc>
          <w:tcPr>
            <w:tcW w:w="0" w:type="auto"/>
            <w:vAlign w:val="center"/>
          </w:tcPr>
          <w:p w14:paraId="4DDA4369" w14:textId="77777777" w:rsidR="00E816A4" w:rsidRDefault="006435F4">
            <w:r>
              <w:t>6</w:t>
            </w:r>
          </w:p>
        </w:tc>
        <w:tc>
          <w:tcPr>
            <w:tcW w:w="0" w:type="auto"/>
            <w:vAlign w:val="center"/>
          </w:tcPr>
          <w:p w14:paraId="4958E1F8" w14:textId="77777777" w:rsidR="00E816A4" w:rsidRDefault="006435F4">
            <w:r>
              <w:t>3</w:t>
            </w:r>
          </w:p>
        </w:tc>
        <w:tc>
          <w:tcPr>
            <w:tcW w:w="0" w:type="auto"/>
            <w:vAlign w:val="center"/>
          </w:tcPr>
          <w:p w14:paraId="71E1C43A" w14:textId="77777777" w:rsidR="00E816A4" w:rsidRDefault="006435F4">
            <w:r>
              <w:t>6</w:t>
            </w:r>
          </w:p>
        </w:tc>
        <w:tc>
          <w:tcPr>
            <w:tcW w:w="0" w:type="auto"/>
            <w:vAlign w:val="center"/>
          </w:tcPr>
          <w:p w14:paraId="7D31DCCD" w14:textId="77777777" w:rsidR="00E816A4" w:rsidRDefault="006435F4">
            <w:r>
              <w:t> </w:t>
            </w:r>
          </w:p>
        </w:tc>
        <w:tc>
          <w:tcPr>
            <w:tcW w:w="0" w:type="auto"/>
            <w:vAlign w:val="center"/>
          </w:tcPr>
          <w:p w14:paraId="7CF0AEDD" w14:textId="77777777" w:rsidR="00E816A4" w:rsidRDefault="006435F4">
            <w:r>
              <w:rPr>
                <w:b/>
              </w:rPr>
              <w:t>15</w:t>
            </w:r>
          </w:p>
        </w:tc>
      </w:tr>
      <w:tr w:rsidR="00E816A4" w14:paraId="2C922E57" w14:textId="77777777">
        <w:tc>
          <w:tcPr>
            <w:tcW w:w="2475" w:type="dxa"/>
            <w:vAlign w:val="center"/>
          </w:tcPr>
          <w:p w14:paraId="6BD7B2C8" w14:textId="77777777" w:rsidR="00E816A4" w:rsidRDefault="006435F4">
            <w:r>
              <w:t>Physical condition of property reported to SDCC</w:t>
            </w:r>
          </w:p>
        </w:tc>
        <w:tc>
          <w:tcPr>
            <w:tcW w:w="1485" w:type="dxa"/>
            <w:vAlign w:val="center"/>
          </w:tcPr>
          <w:p w14:paraId="4CF28051" w14:textId="77777777" w:rsidR="00E816A4" w:rsidRDefault="006435F4">
            <w:r>
              <w:t>29</w:t>
            </w:r>
          </w:p>
        </w:tc>
        <w:tc>
          <w:tcPr>
            <w:tcW w:w="0" w:type="auto"/>
            <w:vAlign w:val="center"/>
          </w:tcPr>
          <w:p w14:paraId="0E317F5E" w14:textId="77777777" w:rsidR="00E816A4" w:rsidRDefault="006435F4">
            <w:r>
              <w:t>4</w:t>
            </w:r>
          </w:p>
        </w:tc>
        <w:tc>
          <w:tcPr>
            <w:tcW w:w="0" w:type="auto"/>
            <w:vAlign w:val="center"/>
          </w:tcPr>
          <w:p w14:paraId="1BEFE7C2" w14:textId="77777777" w:rsidR="00E816A4" w:rsidRDefault="006435F4">
            <w:r>
              <w:t>4</w:t>
            </w:r>
          </w:p>
        </w:tc>
        <w:tc>
          <w:tcPr>
            <w:tcW w:w="0" w:type="auto"/>
            <w:vAlign w:val="center"/>
          </w:tcPr>
          <w:p w14:paraId="5D9AB034" w14:textId="77777777" w:rsidR="00E816A4" w:rsidRDefault="006435F4">
            <w:r>
              <w:t>7</w:t>
            </w:r>
          </w:p>
        </w:tc>
        <w:tc>
          <w:tcPr>
            <w:tcW w:w="0" w:type="auto"/>
            <w:vAlign w:val="center"/>
          </w:tcPr>
          <w:p w14:paraId="1266939C" w14:textId="77777777" w:rsidR="00E816A4" w:rsidRDefault="006435F4">
            <w:r>
              <w:t> </w:t>
            </w:r>
          </w:p>
        </w:tc>
        <w:tc>
          <w:tcPr>
            <w:tcW w:w="0" w:type="auto"/>
            <w:vAlign w:val="center"/>
          </w:tcPr>
          <w:p w14:paraId="04397D8D" w14:textId="77777777" w:rsidR="00E816A4" w:rsidRDefault="006435F4">
            <w:r>
              <w:rPr>
                <w:b/>
              </w:rPr>
              <w:t>15</w:t>
            </w:r>
          </w:p>
        </w:tc>
      </w:tr>
      <w:tr w:rsidR="00E816A4" w14:paraId="77E99584" w14:textId="77777777">
        <w:tc>
          <w:tcPr>
            <w:tcW w:w="2475" w:type="dxa"/>
            <w:vAlign w:val="center"/>
          </w:tcPr>
          <w:p w14:paraId="7F088835" w14:textId="77777777" w:rsidR="00E816A4" w:rsidRDefault="006435F4">
            <w:r>
              <w:t>Physical condition of Garden reported to SDCC</w:t>
            </w:r>
          </w:p>
        </w:tc>
        <w:tc>
          <w:tcPr>
            <w:tcW w:w="1485" w:type="dxa"/>
            <w:vAlign w:val="center"/>
          </w:tcPr>
          <w:p w14:paraId="055E59D6" w14:textId="77777777" w:rsidR="00E816A4" w:rsidRDefault="006435F4">
            <w:r>
              <w:t>31</w:t>
            </w:r>
          </w:p>
        </w:tc>
        <w:tc>
          <w:tcPr>
            <w:tcW w:w="0" w:type="auto"/>
            <w:vAlign w:val="center"/>
          </w:tcPr>
          <w:p w14:paraId="0FA90E88" w14:textId="77777777" w:rsidR="00E816A4" w:rsidRDefault="006435F4">
            <w:r>
              <w:t>24</w:t>
            </w:r>
          </w:p>
        </w:tc>
        <w:tc>
          <w:tcPr>
            <w:tcW w:w="0" w:type="auto"/>
            <w:vAlign w:val="center"/>
          </w:tcPr>
          <w:p w14:paraId="639F3C30" w14:textId="77777777" w:rsidR="00E816A4" w:rsidRDefault="006435F4">
            <w:r>
              <w:t>16</w:t>
            </w:r>
          </w:p>
        </w:tc>
        <w:tc>
          <w:tcPr>
            <w:tcW w:w="0" w:type="auto"/>
            <w:vAlign w:val="center"/>
          </w:tcPr>
          <w:p w14:paraId="6ED4F3E6" w14:textId="77777777" w:rsidR="00E816A4" w:rsidRDefault="006435F4">
            <w:r>
              <w:t>14</w:t>
            </w:r>
          </w:p>
        </w:tc>
        <w:tc>
          <w:tcPr>
            <w:tcW w:w="0" w:type="auto"/>
            <w:vAlign w:val="center"/>
          </w:tcPr>
          <w:p w14:paraId="7A9D9F0F" w14:textId="77777777" w:rsidR="00E816A4" w:rsidRDefault="006435F4">
            <w:r>
              <w:t> </w:t>
            </w:r>
          </w:p>
        </w:tc>
        <w:tc>
          <w:tcPr>
            <w:tcW w:w="0" w:type="auto"/>
            <w:vAlign w:val="center"/>
          </w:tcPr>
          <w:p w14:paraId="0BEC00DB" w14:textId="77777777" w:rsidR="00E816A4" w:rsidRDefault="006435F4">
            <w:r>
              <w:rPr>
                <w:b/>
              </w:rPr>
              <w:t>54</w:t>
            </w:r>
          </w:p>
        </w:tc>
      </w:tr>
      <w:tr w:rsidR="00E816A4" w14:paraId="1D4702EB" w14:textId="77777777">
        <w:tc>
          <w:tcPr>
            <w:tcW w:w="2475" w:type="dxa"/>
            <w:vAlign w:val="center"/>
          </w:tcPr>
          <w:p w14:paraId="5719DF7D" w14:textId="77777777" w:rsidR="00E816A4" w:rsidRDefault="006435F4">
            <w:r>
              <w:t>Racism reported to SDCC</w:t>
            </w:r>
          </w:p>
        </w:tc>
        <w:tc>
          <w:tcPr>
            <w:tcW w:w="1485" w:type="dxa"/>
            <w:vAlign w:val="center"/>
          </w:tcPr>
          <w:p w14:paraId="169FA60A" w14:textId="77777777" w:rsidR="00E816A4" w:rsidRDefault="006435F4">
            <w:r>
              <w:t>6</w:t>
            </w:r>
          </w:p>
        </w:tc>
        <w:tc>
          <w:tcPr>
            <w:tcW w:w="0" w:type="auto"/>
            <w:vAlign w:val="center"/>
          </w:tcPr>
          <w:p w14:paraId="05B18921" w14:textId="77777777" w:rsidR="00E816A4" w:rsidRDefault="006435F4">
            <w:r>
              <w:t>0</w:t>
            </w:r>
          </w:p>
        </w:tc>
        <w:tc>
          <w:tcPr>
            <w:tcW w:w="0" w:type="auto"/>
            <w:vAlign w:val="center"/>
          </w:tcPr>
          <w:p w14:paraId="06E67302" w14:textId="77777777" w:rsidR="00E816A4" w:rsidRDefault="006435F4">
            <w:r>
              <w:t>0</w:t>
            </w:r>
          </w:p>
        </w:tc>
        <w:tc>
          <w:tcPr>
            <w:tcW w:w="0" w:type="auto"/>
            <w:vAlign w:val="center"/>
          </w:tcPr>
          <w:p w14:paraId="51D6DA29" w14:textId="77777777" w:rsidR="00E816A4" w:rsidRDefault="006435F4">
            <w:r>
              <w:t>0</w:t>
            </w:r>
          </w:p>
        </w:tc>
        <w:tc>
          <w:tcPr>
            <w:tcW w:w="0" w:type="auto"/>
            <w:vAlign w:val="center"/>
          </w:tcPr>
          <w:p w14:paraId="3A7C26D8" w14:textId="77777777" w:rsidR="00E816A4" w:rsidRDefault="006435F4">
            <w:r>
              <w:t> </w:t>
            </w:r>
          </w:p>
        </w:tc>
        <w:tc>
          <w:tcPr>
            <w:tcW w:w="0" w:type="auto"/>
            <w:vAlign w:val="center"/>
          </w:tcPr>
          <w:p w14:paraId="47EAFF0A" w14:textId="77777777" w:rsidR="00E816A4" w:rsidRDefault="006435F4">
            <w:r>
              <w:rPr>
                <w:b/>
              </w:rPr>
              <w:t>0</w:t>
            </w:r>
          </w:p>
        </w:tc>
      </w:tr>
      <w:tr w:rsidR="00E816A4" w14:paraId="3BC66F47" w14:textId="77777777">
        <w:tc>
          <w:tcPr>
            <w:tcW w:w="2475" w:type="dxa"/>
            <w:vAlign w:val="center"/>
          </w:tcPr>
          <w:p w14:paraId="4847B482" w14:textId="77777777" w:rsidR="00E816A4" w:rsidRDefault="006435F4">
            <w:r>
              <w:t>Vacant House reported to SDCC</w:t>
            </w:r>
          </w:p>
        </w:tc>
        <w:tc>
          <w:tcPr>
            <w:tcW w:w="1485" w:type="dxa"/>
            <w:vAlign w:val="center"/>
          </w:tcPr>
          <w:p w14:paraId="01E4AF7B" w14:textId="77777777" w:rsidR="00E816A4" w:rsidRDefault="006435F4">
            <w:r>
              <w:t>14</w:t>
            </w:r>
          </w:p>
        </w:tc>
        <w:tc>
          <w:tcPr>
            <w:tcW w:w="0" w:type="auto"/>
            <w:vAlign w:val="center"/>
          </w:tcPr>
          <w:p w14:paraId="3D2CA367" w14:textId="77777777" w:rsidR="00E816A4" w:rsidRDefault="006435F4">
            <w:r>
              <w:t>10</w:t>
            </w:r>
          </w:p>
        </w:tc>
        <w:tc>
          <w:tcPr>
            <w:tcW w:w="0" w:type="auto"/>
            <w:vAlign w:val="center"/>
          </w:tcPr>
          <w:p w14:paraId="74857637" w14:textId="77777777" w:rsidR="00E816A4" w:rsidRDefault="006435F4">
            <w:r>
              <w:t>11</w:t>
            </w:r>
          </w:p>
        </w:tc>
        <w:tc>
          <w:tcPr>
            <w:tcW w:w="0" w:type="auto"/>
            <w:vAlign w:val="center"/>
          </w:tcPr>
          <w:p w14:paraId="3F151DFB" w14:textId="77777777" w:rsidR="00E816A4" w:rsidRDefault="006435F4">
            <w:r>
              <w:t>7</w:t>
            </w:r>
          </w:p>
        </w:tc>
        <w:tc>
          <w:tcPr>
            <w:tcW w:w="0" w:type="auto"/>
            <w:vAlign w:val="center"/>
          </w:tcPr>
          <w:p w14:paraId="282C05B8" w14:textId="77777777" w:rsidR="00E816A4" w:rsidRDefault="006435F4">
            <w:r>
              <w:t> </w:t>
            </w:r>
          </w:p>
        </w:tc>
        <w:tc>
          <w:tcPr>
            <w:tcW w:w="0" w:type="auto"/>
            <w:vAlign w:val="center"/>
          </w:tcPr>
          <w:p w14:paraId="3BE42E06" w14:textId="77777777" w:rsidR="00E816A4" w:rsidRDefault="006435F4">
            <w:r>
              <w:rPr>
                <w:b/>
              </w:rPr>
              <w:t>28</w:t>
            </w:r>
          </w:p>
        </w:tc>
      </w:tr>
      <w:tr w:rsidR="00E816A4" w14:paraId="0B864BA3" w14:textId="77777777">
        <w:tc>
          <w:tcPr>
            <w:tcW w:w="2475" w:type="dxa"/>
            <w:vAlign w:val="center"/>
          </w:tcPr>
          <w:p w14:paraId="46A7BB21" w14:textId="77777777" w:rsidR="00E816A4" w:rsidRDefault="006435F4">
            <w:r>
              <w:t>Neighbour Dispute (including parking)reported to SDCC</w:t>
            </w:r>
          </w:p>
        </w:tc>
        <w:tc>
          <w:tcPr>
            <w:tcW w:w="1485" w:type="dxa"/>
            <w:vAlign w:val="center"/>
          </w:tcPr>
          <w:p w14:paraId="2BC2ADA4" w14:textId="77777777" w:rsidR="00E816A4" w:rsidRDefault="006435F4">
            <w:r>
              <w:t>6</w:t>
            </w:r>
          </w:p>
        </w:tc>
        <w:tc>
          <w:tcPr>
            <w:tcW w:w="0" w:type="auto"/>
            <w:vAlign w:val="center"/>
          </w:tcPr>
          <w:p w14:paraId="668C3F72" w14:textId="77777777" w:rsidR="00E816A4" w:rsidRDefault="006435F4">
            <w:r>
              <w:t>2</w:t>
            </w:r>
          </w:p>
        </w:tc>
        <w:tc>
          <w:tcPr>
            <w:tcW w:w="0" w:type="auto"/>
            <w:vAlign w:val="center"/>
          </w:tcPr>
          <w:p w14:paraId="2D6AF492" w14:textId="77777777" w:rsidR="00E816A4" w:rsidRDefault="006435F4">
            <w:r>
              <w:t>1</w:t>
            </w:r>
          </w:p>
        </w:tc>
        <w:tc>
          <w:tcPr>
            <w:tcW w:w="0" w:type="auto"/>
            <w:vAlign w:val="center"/>
          </w:tcPr>
          <w:p w14:paraId="7B355E0D" w14:textId="77777777" w:rsidR="00E816A4" w:rsidRDefault="006435F4">
            <w:r>
              <w:t>2</w:t>
            </w:r>
          </w:p>
        </w:tc>
        <w:tc>
          <w:tcPr>
            <w:tcW w:w="0" w:type="auto"/>
            <w:vAlign w:val="center"/>
          </w:tcPr>
          <w:p w14:paraId="496610D5" w14:textId="77777777" w:rsidR="00E816A4" w:rsidRDefault="006435F4">
            <w:r>
              <w:t> </w:t>
            </w:r>
          </w:p>
        </w:tc>
        <w:tc>
          <w:tcPr>
            <w:tcW w:w="0" w:type="auto"/>
            <w:vAlign w:val="center"/>
          </w:tcPr>
          <w:p w14:paraId="6BA09BCF" w14:textId="77777777" w:rsidR="00E816A4" w:rsidRDefault="006435F4">
            <w:r>
              <w:rPr>
                <w:b/>
              </w:rPr>
              <w:t>5</w:t>
            </w:r>
          </w:p>
        </w:tc>
      </w:tr>
      <w:tr w:rsidR="00E816A4" w14:paraId="377C7E98" w14:textId="77777777">
        <w:tc>
          <w:tcPr>
            <w:tcW w:w="2475" w:type="dxa"/>
            <w:vAlign w:val="center"/>
          </w:tcPr>
          <w:p w14:paraId="3A10745F" w14:textId="77777777" w:rsidR="00E816A4" w:rsidRDefault="006435F4">
            <w:r>
              <w:t> </w:t>
            </w:r>
          </w:p>
        </w:tc>
        <w:tc>
          <w:tcPr>
            <w:tcW w:w="1485" w:type="dxa"/>
            <w:vAlign w:val="center"/>
          </w:tcPr>
          <w:p w14:paraId="244D3748" w14:textId="77777777" w:rsidR="00E816A4" w:rsidRDefault="006435F4">
            <w:r>
              <w:t> </w:t>
            </w:r>
          </w:p>
        </w:tc>
        <w:tc>
          <w:tcPr>
            <w:tcW w:w="0" w:type="auto"/>
            <w:vAlign w:val="center"/>
          </w:tcPr>
          <w:p w14:paraId="414E85AB" w14:textId="77777777" w:rsidR="00E816A4" w:rsidRDefault="006435F4">
            <w:r>
              <w:t> </w:t>
            </w:r>
          </w:p>
        </w:tc>
        <w:tc>
          <w:tcPr>
            <w:tcW w:w="0" w:type="auto"/>
            <w:vAlign w:val="center"/>
          </w:tcPr>
          <w:p w14:paraId="7C6ADA04" w14:textId="77777777" w:rsidR="00E816A4" w:rsidRDefault="006435F4">
            <w:r>
              <w:t> </w:t>
            </w:r>
          </w:p>
        </w:tc>
        <w:tc>
          <w:tcPr>
            <w:tcW w:w="0" w:type="auto"/>
            <w:vAlign w:val="center"/>
          </w:tcPr>
          <w:p w14:paraId="2A3AD70C" w14:textId="77777777" w:rsidR="00E816A4" w:rsidRDefault="006435F4">
            <w:r>
              <w:t> </w:t>
            </w:r>
          </w:p>
        </w:tc>
        <w:tc>
          <w:tcPr>
            <w:tcW w:w="0" w:type="auto"/>
            <w:vAlign w:val="center"/>
          </w:tcPr>
          <w:p w14:paraId="2E58AA1F" w14:textId="77777777" w:rsidR="00E816A4" w:rsidRDefault="006435F4">
            <w:r>
              <w:t> </w:t>
            </w:r>
          </w:p>
        </w:tc>
        <w:tc>
          <w:tcPr>
            <w:tcW w:w="0" w:type="auto"/>
            <w:vAlign w:val="center"/>
          </w:tcPr>
          <w:p w14:paraId="1A833B09" w14:textId="77777777" w:rsidR="00E816A4" w:rsidRDefault="006435F4">
            <w:r>
              <w:rPr>
                <w:b/>
              </w:rPr>
              <w:t> </w:t>
            </w:r>
          </w:p>
        </w:tc>
      </w:tr>
      <w:tr w:rsidR="00E816A4" w14:paraId="1FEEE767" w14:textId="77777777">
        <w:tc>
          <w:tcPr>
            <w:tcW w:w="2475" w:type="dxa"/>
            <w:vAlign w:val="center"/>
          </w:tcPr>
          <w:p w14:paraId="3E115B25" w14:textId="77777777" w:rsidR="00E816A4" w:rsidRDefault="006435F4">
            <w:r>
              <w:rPr>
                <w:b/>
              </w:rPr>
              <w:lastRenderedPageBreak/>
              <w:t>CATEGORY C</w:t>
            </w:r>
          </w:p>
        </w:tc>
        <w:tc>
          <w:tcPr>
            <w:tcW w:w="1485" w:type="dxa"/>
            <w:vAlign w:val="center"/>
          </w:tcPr>
          <w:p w14:paraId="3AE270AF" w14:textId="77777777" w:rsidR="00E816A4" w:rsidRDefault="006435F4">
            <w:r>
              <w:rPr>
                <w:b/>
              </w:rPr>
              <w:t> </w:t>
            </w:r>
          </w:p>
        </w:tc>
        <w:tc>
          <w:tcPr>
            <w:tcW w:w="0" w:type="auto"/>
            <w:vAlign w:val="center"/>
          </w:tcPr>
          <w:p w14:paraId="1C09C60A" w14:textId="77777777" w:rsidR="00E816A4" w:rsidRDefault="006435F4">
            <w:r>
              <w:t> </w:t>
            </w:r>
          </w:p>
        </w:tc>
        <w:tc>
          <w:tcPr>
            <w:tcW w:w="0" w:type="auto"/>
            <w:vAlign w:val="center"/>
          </w:tcPr>
          <w:p w14:paraId="3DFF26A7" w14:textId="77777777" w:rsidR="00E816A4" w:rsidRDefault="006435F4">
            <w:r>
              <w:t> </w:t>
            </w:r>
          </w:p>
        </w:tc>
        <w:tc>
          <w:tcPr>
            <w:tcW w:w="0" w:type="auto"/>
            <w:vAlign w:val="center"/>
          </w:tcPr>
          <w:p w14:paraId="007AB747" w14:textId="77777777" w:rsidR="00E816A4" w:rsidRDefault="006435F4">
            <w:r>
              <w:t> </w:t>
            </w:r>
          </w:p>
        </w:tc>
        <w:tc>
          <w:tcPr>
            <w:tcW w:w="0" w:type="auto"/>
            <w:vAlign w:val="center"/>
          </w:tcPr>
          <w:p w14:paraId="7ED5D3C4" w14:textId="77777777" w:rsidR="00E816A4" w:rsidRDefault="006435F4">
            <w:r>
              <w:t> </w:t>
            </w:r>
          </w:p>
        </w:tc>
        <w:tc>
          <w:tcPr>
            <w:tcW w:w="0" w:type="auto"/>
            <w:vAlign w:val="center"/>
          </w:tcPr>
          <w:p w14:paraId="6C29F027" w14:textId="77777777" w:rsidR="00E816A4" w:rsidRDefault="006435F4">
            <w:r>
              <w:rPr>
                <w:b/>
              </w:rPr>
              <w:t> </w:t>
            </w:r>
          </w:p>
        </w:tc>
      </w:tr>
      <w:tr w:rsidR="00E816A4" w14:paraId="0E7BBD6C" w14:textId="77777777">
        <w:tc>
          <w:tcPr>
            <w:tcW w:w="2475" w:type="dxa"/>
            <w:vAlign w:val="center"/>
          </w:tcPr>
          <w:p w14:paraId="2B302F2A" w14:textId="77777777" w:rsidR="00E816A4" w:rsidRDefault="006435F4">
            <w:r>
              <w:t>Noise/disturbance reported to SDCC</w:t>
            </w:r>
          </w:p>
        </w:tc>
        <w:tc>
          <w:tcPr>
            <w:tcW w:w="1485" w:type="dxa"/>
            <w:vAlign w:val="center"/>
          </w:tcPr>
          <w:p w14:paraId="728E2271" w14:textId="77777777" w:rsidR="00E816A4" w:rsidRDefault="006435F4">
            <w:r>
              <w:t>17</w:t>
            </w:r>
          </w:p>
        </w:tc>
        <w:tc>
          <w:tcPr>
            <w:tcW w:w="0" w:type="auto"/>
            <w:vAlign w:val="center"/>
          </w:tcPr>
          <w:p w14:paraId="51CC2E21" w14:textId="77777777" w:rsidR="00E816A4" w:rsidRDefault="006435F4">
            <w:r>
              <w:t>10</w:t>
            </w:r>
          </w:p>
        </w:tc>
        <w:tc>
          <w:tcPr>
            <w:tcW w:w="0" w:type="auto"/>
            <w:vAlign w:val="center"/>
          </w:tcPr>
          <w:p w14:paraId="2112832E" w14:textId="77777777" w:rsidR="00E816A4" w:rsidRDefault="006435F4">
            <w:r>
              <w:t>31</w:t>
            </w:r>
          </w:p>
        </w:tc>
        <w:tc>
          <w:tcPr>
            <w:tcW w:w="0" w:type="auto"/>
            <w:vAlign w:val="center"/>
          </w:tcPr>
          <w:p w14:paraId="5E3F315C" w14:textId="77777777" w:rsidR="00E816A4" w:rsidRDefault="006435F4">
            <w:r>
              <w:t>20</w:t>
            </w:r>
          </w:p>
        </w:tc>
        <w:tc>
          <w:tcPr>
            <w:tcW w:w="0" w:type="auto"/>
            <w:vAlign w:val="center"/>
          </w:tcPr>
          <w:p w14:paraId="3955725C" w14:textId="77777777" w:rsidR="00E816A4" w:rsidRDefault="006435F4">
            <w:r>
              <w:t> </w:t>
            </w:r>
          </w:p>
        </w:tc>
        <w:tc>
          <w:tcPr>
            <w:tcW w:w="0" w:type="auto"/>
            <w:vAlign w:val="center"/>
          </w:tcPr>
          <w:p w14:paraId="1E110865" w14:textId="77777777" w:rsidR="00E816A4" w:rsidRDefault="006435F4">
            <w:r>
              <w:rPr>
                <w:b/>
              </w:rPr>
              <w:t>61</w:t>
            </w:r>
          </w:p>
        </w:tc>
      </w:tr>
      <w:tr w:rsidR="00E816A4" w14:paraId="61376A2B" w14:textId="77777777">
        <w:tc>
          <w:tcPr>
            <w:tcW w:w="2475" w:type="dxa"/>
            <w:vAlign w:val="center"/>
          </w:tcPr>
          <w:p w14:paraId="3C1E8A96" w14:textId="77777777" w:rsidR="00E816A4" w:rsidRDefault="006435F4">
            <w:r>
              <w:t>Pets/animal nuisance reported to SDCC</w:t>
            </w:r>
          </w:p>
        </w:tc>
        <w:tc>
          <w:tcPr>
            <w:tcW w:w="1485" w:type="dxa"/>
            <w:vAlign w:val="center"/>
          </w:tcPr>
          <w:p w14:paraId="7AB778BA" w14:textId="77777777" w:rsidR="00E816A4" w:rsidRDefault="006435F4">
            <w:r>
              <w:t>7</w:t>
            </w:r>
          </w:p>
        </w:tc>
        <w:tc>
          <w:tcPr>
            <w:tcW w:w="0" w:type="auto"/>
            <w:vAlign w:val="center"/>
          </w:tcPr>
          <w:p w14:paraId="6B9F6869" w14:textId="77777777" w:rsidR="00E816A4" w:rsidRDefault="006435F4">
            <w:r>
              <w:t>2</w:t>
            </w:r>
          </w:p>
        </w:tc>
        <w:tc>
          <w:tcPr>
            <w:tcW w:w="0" w:type="auto"/>
            <w:vAlign w:val="center"/>
          </w:tcPr>
          <w:p w14:paraId="5D757343" w14:textId="77777777" w:rsidR="00E816A4" w:rsidRDefault="006435F4">
            <w:r>
              <w:t>4</w:t>
            </w:r>
          </w:p>
        </w:tc>
        <w:tc>
          <w:tcPr>
            <w:tcW w:w="0" w:type="auto"/>
            <w:vAlign w:val="center"/>
          </w:tcPr>
          <w:p w14:paraId="7DD3B990" w14:textId="77777777" w:rsidR="00E816A4" w:rsidRDefault="006435F4">
            <w:r>
              <w:t>2</w:t>
            </w:r>
          </w:p>
        </w:tc>
        <w:tc>
          <w:tcPr>
            <w:tcW w:w="0" w:type="auto"/>
            <w:vAlign w:val="center"/>
          </w:tcPr>
          <w:p w14:paraId="3E82BC8D" w14:textId="77777777" w:rsidR="00E816A4" w:rsidRDefault="006435F4">
            <w:r>
              <w:t> </w:t>
            </w:r>
          </w:p>
        </w:tc>
        <w:tc>
          <w:tcPr>
            <w:tcW w:w="0" w:type="auto"/>
            <w:vAlign w:val="center"/>
          </w:tcPr>
          <w:p w14:paraId="38885526" w14:textId="77777777" w:rsidR="00E816A4" w:rsidRDefault="006435F4">
            <w:r>
              <w:rPr>
                <w:b/>
              </w:rPr>
              <w:t>8</w:t>
            </w:r>
          </w:p>
        </w:tc>
      </w:tr>
      <w:tr w:rsidR="00E816A4" w14:paraId="71F4B0DD" w14:textId="77777777">
        <w:tc>
          <w:tcPr>
            <w:tcW w:w="2475" w:type="dxa"/>
            <w:vAlign w:val="center"/>
          </w:tcPr>
          <w:p w14:paraId="25F0EBE2" w14:textId="77777777" w:rsidR="00E816A4" w:rsidRDefault="006435F4">
            <w:r>
              <w:t>Children Nuisance reported to SDCC</w:t>
            </w:r>
          </w:p>
        </w:tc>
        <w:tc>
          <w:tcPr>
            <w:tcW w:w="1485" w:type="dxa"/>
            <w:vAlign w:val="center"/>
          </w:tcPr>
          <w:p w14:paraId="26960509" w14:textId="77777777" w:rsidR="00E816A4" w:rsidRDefault="006435F4">
            <w:r>
              <w:t>3</w:t>
            </w:r>
          </w:p>
        </w:tc>
        <w:tc>
          <w:tcPr>
            <w:tcW w:w="0" w:type="auto"/>
            <w:vAlign w:val="center"/>
          </w:tcPr>
          <w:p w14:paraId="644BEC21" w14:textId="77777777" w:rsidR="00E816A4" w:rsidRDefault="006435F4">
            <w:r>
              <w:t>1</w:t>
            </w:r>
          </w:p>
        </w:tc>
        <w:tc>
          <w:tcPr>
            <w:tcW w:w="0" w:type="auto"/>
            <w:vAlign w:val="center"/>
          </w:tcPr>
          <w:p w14:paraId="4FAEA13A" w14:textId="77777777" w:rsidR="00E816A4" w:rsidRDefault="006435F4">
            <w:r>
              <w:t>3</w:t>
            </w:r>
          </w:p>
        </w:tc>
        <w:tc>
          <w:tcPr>
            <w:tcW w:w="0" w:type="auto"/>
            <w:vAlign w:val="center"/>
          </w:tcPr>
          <w:p w14:paraId="796C15D8" w14:textId="77777777" w:rsidR="00E816A4" w:rsidRDefault="006435F4">
            <w:r>
              <w:t>7</w:t>
            </w:r>
          </w:p>
        </w:tc>
        <w:tc>
          <w:tcPr>
            <w:tcW w:w="0" w:type="auto"/>
            <w:vAlign w:val="center"/>
          </w:tcPr>
          <w:p w14:paraId="428EEF43" w14:textId="77777777" w:rsidR="00E816A4" w:rsidRDefault="006435F4">
            <w:r>
              <w:t> </w:t>
            </w:r>
          </w:p>
        </w:tc>
        <w:tc>
          <w:tcPr>
            <w:tcW w:w="0" w:type="auto"/>
            <w:vAlign w:val="center"/>
          </w:tcPr>
          <w:p w14:paraId="007DB77C" w14:textId="77777777" w:rsidR="00E816A4" w:rsidRDefault="006435F4">
            <w:r>
              <w:rPr>
                <w:b/>
              </w:rPr>
              <w:t>11</w:t>
            </w:r>
          </w:p>
        </w:tc>
      </w:tr>
      <w:tr w:rsidR="00E816A4" w14:paraId="24BD9FFB" w14:textId="77777777">
        <w:tc>
          <w:tcPr>
            <w:tcW w:w="2475" w:type="dxa"/>
            <w:vAlign w:val="center"/>
          </w:tcPr>
          <w:p w14:paraId="5331FD8E" w14:textId="77777777" w:rsidR="00E816A4" w:rsidRDefault="006435F4">
            <w:r>
              <w:t>Selling alcohol</w:t>
            </w:r>
          </w:p>
        </w:tc>
        <w:tc>
          <w:tcPr>
            <w:tcW w:w="1485" w:type="dxa"/>
            <w:vAlign w:val="center"/>
          </w:tcPr>
          <w:p w14:paraId="3FD90BED" w14:textId="77777777" w:rsidR="00E816A4" w:rsidRDefault="006435F4">
            <w:r>
              <w:t>0</w:t>
            </w:r>
          </w:p>
        </w:tc>
        <w:tc>
          <w:tcPr>
            <w:tcW w:w="0" w:type="auto"/>
            <w:vAlign w:val="center"/>
          </w:tcPr>
          <w:p w14:paraId="04AB46B0" w14:textId="77777777" w:rsidR="00E816A4" w:rsidRDefault="006435F4">
            <w:r>
              <w:t>1</w:t>
            </w:r>
          </w:p>
        </w:tc>
        <w:tc>
          <w:tcPr>
            <w:tcW w:w="0" w:type="auto"/>
            <w:vAlign w:val="center"/>
          </w:tcPr>
          <w:p w14:paraId="39C37B45" w14:textId="77777777" w:rsidR="00E816A4" w:rsidRDefault="006435F4">
            <w:r>
              <w:t>0</w:t>
            </w:r>
          </w:p>
        </w:tc>
        <w:tc>
          <w:tcPr>
            <w:tcW w:w="0" w:type="auto"/>
            <w:vAlign w:val="center"/>
          </w:tcPr>
          <w:p w14:paraId="1B5CDBC9" w14:textId="77777777" w:rsidR="00E816A4" w:rsidRDefault="006435F4">
            <w:r>
              <w:t>0</w:t>
            </w:r>
          </w:p>
        </w:tc>
        <w:tc>
          <w:tcPr>
            <w:tcW w:w="0" w:type="auto"/>
            <w:vAlign w:val="center"/>
          </w:tcPr>
          <w:p w14:paraId="54688011" w14:textId="77777777" w:rsidR="00E816A4" w:rsidRDefault="006435F4">
            <w:r>
              <w:t> </w:t>
            </w:r>
          </w:p>
        </w:tc>
        <w:tc>
          <w:tcPr>
            <w:tcW w:w="0" w:type="auto"/>
            <w:vAlign w:val="center"/>
          </w:tcPr>
          <w:p w14:paraId="4805E20B" w14:textId="77777777" w:rsidR="00E816A4" w:rsidRDefault="006435F4">
            <w:r>
              <w:rPr>
                <w:b/>
              </w:rPr>
              <w:t>1</w:t>
            </w:r>
          </w:p>
        </w:tc>
      </w:tr>
      <w:tr w:rsidR="00E816A4" w14:paraId="437E5E2C" w14:textId="77777777">
        <w:tc>
          <w:tcPr>
            <w:tcW w:w="2475" w:type="dxa"/>
            <w:vAlign w:val="center"/>
          </w:tcPr>
          <w:p w14:paraId="19AF2DD0" w14:textId="77777777" w:rsidR="00E816A4" w:rsidRDefault="006435F4">
            <w:r>
              <w:t> </w:t>
            </w:r>
          </w:p>
        </w:tc>
        <w:tc>
          <w:tcPr>
            <w:tcW w:w="1485" w:type="dxa"/>
            <w:vAlign w:val="center"/>
          </w:tcPr>
          <w:p w14:paraId="707D3EEE" w14:textId="77777777" w:rsidR="00E816A4" w:rsidRDefault="006435F4">
            <w:r>
              <w:t> </w:t>
            </w:r>
          </w:p>
        </w:tc>
        <w:tc>
          <w:tcPr>
            <w:tcW w:w="0" w:type="auto"/>
            <w:vAlign w:val="center"/>
          </w:tcPr>
          <w:p w14:paraId="0FE41D69" w14:textId="77777777" w:rsidR="00E816A4" w:rsidRDefault="006435F4">
            <w:r>
              <w:t> </w:t>
            </w:r>
          </w:p>
        </w:tc>
        <w:tc>
          <w:tcPr>
            <w:tcW w:w="0" w:type="auto"/>
            <w:vAlign w:val="center"/>
          </w:tcPr>
          <w:p w14:paraId="3D48FCD1" w14:textId="77777777" w:rsidR="00E816A4" w:rsidRDefault="006435F4">
            <w:r>
              <w:t> </w:t>
            </w:r>
          </w:p>
        </w:tc>
        <w:tc>
          <w:tcPr>
            <w:tcW w:w="0" w:type="auto"/>
            <w:vAlign w:val="center"/>
          </w:tcPr>
          <w:p w14:paraId="3417B631" w14:textId="77777777" w:rsidR="00E816A4" w:rsidRDefault="006435F4">
            <w:r>
              <w:t> </w:t>
            </w:r>
          </w:p>
        </w:tc>
        <w:tc>
          <w:tcPr>
            <w:tcW w:w="0" w:type="auto"/>
            <w:vAlign w:val="center"/>
          </w:tcPr>
          <w:p w14:paraId="0CB54E98" w14:textId="77777777" w:rsidR="00E816A4" w:rsidRDefault="006435F4">
            <w:r>
              <w:t> </w:t>
            </w:r>
          </w:p>
        </w:tc>
        <w:tc>
          <w:tcPr>
            <w:tcW w:w="0" w:type="auto"/>
            <w:vAlign w:val="center"/>
          </w:tcPr>
          <w:p w14:paraId="2294DA10" w14:textId="77777777" w:rsidR="00E816A4" w:rsidRDefault="006435F4">
            <w:r>
              <w:rPr>
                <w:b/>
              </w:rPr>
              <w:t> </w:t>
            </w:r>
          </w:p>
        </w:tc>
      </w:tr>
      <w:tr w:rsidR="00E816A4" w14:paraId="0E2AC305" w14:textId="77777777">
        <w:tc>
          <w:tcPr>
            <w:tcW w:w="2475" w:type="dxa"/>
            <w:vAlign w:val="center"/>
          </w:tcPr>
          <w:p w14:paraId="61EF86F6" w14:textId="77777777" w:rsidR="00E816A4" w:rsidRDefault="006435F4">
            <w:r>
              <w:rPr>
                <w:b/>
              </w:rPr>
              <w:t> Total Incidents reported to SDCC</w:t>
            </w:r>
          </w:p>
        </w:tc>
        <w:tc>
          <w:tcPr>
            <w:tcW w:w="1485" w:type="dxa"/>
            <w:vAlign w:val="center"/>
          </w:tcPr>
          <w:p w14:paraId="3D19886C" w14:textId="77777777" w:rsidR="00E816A4" w:rsidRDefault="006435F4">
            <w:r>
              <w:rPr>
                <w:b/>
              </w:rPr>
              <w:t>282</w:t>
            </w:r>
          </w:p>
        </w:tc>
        <w:tc>
          <w:tcPr>
            <w:tcW w:w="0" w:type="auto"/>
            <w:vAlign w:val="center"/>
          </w:tcPr>
          <w:p w14:paraId="17937725" w14:textId="77777777" w:rsidR="00E816A4" w:rsidRDefault="006435F4">
            <w:r>
              <w:t>111</w:t>
            </w:r>
          </w:p>
        </w:tc>
        <w:tc>
          <w:tcPr>
            <w:tcW w:w="0" w:type="auto"/>
            <w:vAlign w:val="center"/>
          </w:tcPr>
          <w:p w14:paraId="0F4E8D1A" w14:textId="77777777" w:rsidR="00E816A4" w:rsidRDefault="006435F4">
            <w:r>
              <w:t>182</w:t>
            </w:r>
          </w:p>
        </w:tc>
        <w:tc>
          <w:tcPr>
            <w:tcW w:w="0" w:type="auto"/>
            <w:vAlign w:val="center"/>
          </w:tcPr>
          <w:p w14:paraId="5387DCEF" w14:textId="77777777" w:rsidR="00E816A4" w:rsidRDefault="006435F4">
            <w:r>
              <w:t>131</w:t>
            </w:r>
          </w:p>
        </w:tc>
        <w:tc>
          <w:tcPr>
            <w:tcW w:w="0" w:type="auto"/>
            <w:vAlign w:val="center"/>
          </w:tcPr>
          <w:p w14:paraId="1E33A966" w14:textId="77777777" w:rsidR="00E816A4" w:rsidRDefault="006435F4">
            <w:r>
              <w:t> </w:t>
            </w:r>
          </w:p>
        </w:tc>
        <w:tc>
          <w:tcPr>
            <w:tcW w:w="0" w:type="auto"/>
            <w:vAlign w:val="center"/>
          </w:tcPr>
          <w:p w14:paraId="3EF66919" w14:textId="77777777" w:rsidR="00E816A4" w:rsidRDefault="006435F4">
            <w:r>
              <w:rPr>
                <w:b/>
              </w:rPr>
              <w:t>424</w:t>
            </w:r>
          </w:p>
        </w:tc>
      </w:tr>
      <w:tr w:rsidR="00E816A4" w14:paraId="6C771A31" w14:textId="77777777">
        <w:tc>
          <w:tcPr>
            <w:tcW w:w="2475" w:type="dxa"/>
            <w:vAlign w:val="center"/>
          </w:tcPr>
          <w:p w14:paraId="19884F9D" w14:textId="77777777" w:rsidR="00E816A4" w:rsidRDefault="006435F4">
            <w:r>
              <w:t> </w:t>
            </w:r>
          </w:p>
        </w:tc>
        <w:tc>
          <w:tcPr>
            <w:tcW w:w="1485" w:type="dxa"/>
            <w:vAlign w:val="center"/>
          </w:tcPr>
          <w:p w14:paraId="1D6307BD" w14:textId="77777777" w:rsidR="00E816A4" w:rsidRDefault="006435F4">
            <w:r>
              <w:t> </w:t>
            </w:r>
          </w:p>
        </w:tc>
        <w:tc>
          <w:tcPr>
            <w:tcW w:w="0" w:type="auto"/>
            <w:vAlign w:val="center"/>
          </w:tcPr>
          <w:p w14:paraId="7B2C9EFF" w14:textId="77777777" w:rsidR="00E816A4" w:rsidRDefault="006435F4">
            <w:r>
              <w:t> </w:t>
            </w:r>
          </w:p>
        </w:tc>
        <w:tc>
          <w:tcPr>
            <w:tcW w:w="0" w:type="auto"/>
            <w:vAlign w:val="center"/>
          </w:tcPr>
          <w:p w14:paraId="79DC8575" w14:textId="77777777" w:rsidR="00E816A4" w:rsidRDefault="006435F4">
            <w:r>
              <w:t> </w:t>
            </w:r>
          </w:p>
        </w:tc>
        <w:tc>
          <w:tcPr>
            <w:tcW w:w="0" w:type="auto"/>
            <w:vAlign w:val="center"/>
          </w:tcPr>
          <w:p w14:paraId="1BF8DE34" w14:textId="77777777" w:rsidR="00E816A4" w:rsidRDefault="006435F4">
            <w:r>
              <w:t> </w:t>
            </w:r>
          </w:p>
        </w:tc>
        <w:tc>
          <w:tcPr>
            <w:tcW w:w="0" w:type="auto"/>
            <w:vAlign w:val="center"/>
          </w:tcPr>
          <w:p w14:paraId="35713EBE" w14:textId="77777777" w:rsidR="00E816A4" w:rsidRDefault="006435F4">
            <w:r>
              <w:t> </w:t>
            </w:r>
          </w:p>
        </w:tc>
        <w:tc>
          <w:tcPr>
            <w:tcW w:w="0" w:type="auto"/>
            <w:vAlign w:val="center"/>
          </w:tcPr>
          <w:p w14:paraId="5480CE4C" w14:textId="77777777" w:rsidR="00E816A4" w:rsidRDefault="006435F4">
            <w:r>
              <w:rPr>
                <w:b/>
              </w:rPr>
              <w:t> </w:t>
            </w:r>
          </w:p>
        </w:tc>
      </w:tr>
      <w:tr w:rsidR="00E816A4" w14:paraId="6B3C804A" w14:textId="77777777">
        <w:tc>
          <w:tcPr>
            <w:tcW w:w="2475" w:type="dxa"/>
            <w:vAlign w:val="center"/>
          </w:tcPr>
          <w:p w14:paraId="3034A8D0" w14:textId="77777777" w:rsidR="00E816A4" w:rsidRDefault="006435F4">
            <w:r>
              <w:rPr>
                <w:b/>
              </w:rPr>
              <w:t> Total Complaints reported to SDCC</w:t>
            </w:r>
          </w:p>
        </w:tc>
        <w:tc>
          <w:tcPr>
            <w:tcW w:w="1485" w:type="dxa"/>
            <w:vAlign w:val="center"/>
          </w:tcPr>
          <w:p w14:paraId="6F3CF353" w14:textId="77777777" w:rsidR="00E816A4" w:rsidRDefault="006435F4">
            <w:r>
              <w:rPr>
                <w:b/>
              </w:rPr>
              <w:t>275</w:t>
            </w:r>
          </w:p>
        </w:tc>
        <w:tc>
          <w:tcPr>
            <w:tcW w:w="0" w:type="auto"/>
            <w:vAlign w:val="center"/>
          </w:tcPr>
          <w:p w14:paraId="104FA719" w14:textId="77777777" w:rsidR="00E816A4" w:rsidRDefault="006435F4">
            <w:r>
              <w:t>110</w:t>
            </w:r>
          </w:p>
        </w:tc>
        <w:tc>
          <w:tcPr>
            <w:tcW w:w="0" w:type="auto"/>
            <w:vAlign w:val="center"/>
          </w:tcPr>
          <w:p w14:paraId="5ACA2BF1" w14:textId="77777777" w:rsidR="00E816A4" w:rsidRDefault="006435F4">
            <w:r>
              <w:t>199</w:t>
            </w:r>
          </w:p>
        </w:tc>
        <w:tc>
          <w:tcPr>
            <w:tcW w:w="0" w:type="auto"/>
            <w:vAlign w:val="center"/>
          </w:tcPr>
          <w:p w14:paraId="1904AFCB" w14:textId="77777777" w:rsidR="00E816A4" w:rsidRDefault="006435F4">
            <w:r>
              <w:t>150</w:t>
            </w:r>
          </w:p>
        </w:tc>
        <w:tc>
          <w:tcPr>
            <w:tcW w:w="0" w:type="auto"/>
            <w:vAlign w:val="center"/>
          </w:tcPr>
          <w:p w14:paraId="63D8C028" w14:textId="77777777" w:rsidR="00E816A4" w:rsidRDefault="006435F4">
            <w:r>
              <w:t> </w:t>
            </w:r>
          </w:p>
        </w:tc>
        <w:tc>
          <w:tcPr>
            <w:tcW w:w="0" w:type="auto"/>
            <w:vAlign w:val="center"/>
          </w:tcPr>
          <w:p w14:paraId="0D50AE54" w14:textId="77777777" w:rsidR="00E816A4" w:rsidRDefault="006435F4">
            <w:r>
              <w:rPr>
                <w:b/>
              </w:rPr>
              <w:t>459</w:t>
            </w:r>
          </w:p>
        </w:tc>
      </w:tr>
      <w:tr w:rsidR="00E816A4" w14:paraId="0400AAAC" w14:textId="77777777">
        <w:tc>
          <w:tcPr>
            <w:tcW w:w="2475" w:type="dxa"/>
            <w:vAlign w:val="center"/>
          </w:tcPr>
          <w:p w14:paraId="0B12846E" w14:textId="77777777" w:rsidR="00E816A4" w:rsidRDefault="006435F4">
            <w:r>
              <w:t> </w:t>
            </w:r>
          </w:p>
        </w:tc>
        <w:tc>
          <w:tcPr>
            <w:tcW w:w="1485" w:type="dxa"/>
            <w:vAlign w:val="center"/>
          </w:tcPr>
          <w:p w14:paraId="606F3904" w14:textId="77777777" w:rsidR="00E816A4" w:rsidRDefault="006435F4">
            <w:r>
              <w:t> </w:t>
            </w:r>
          </w:p>
        </w:tc>
        <w:tc>
          <w:tcPr>
            <w:tcW w:w="0" w:type="auto"/>
            <w:vAlign w:val="center"/>
          </w:tcPr>
          <w:p w14:paraId="25EB2C1E" w14:textId="77777777" w:rsidR="00E816A4" w:rsidRDefault="006435F4">
            <w:r>
              <w:t> </w:t>
            </w:r>
          </w:p>
        </w:tc>
        <w:tc>
          <w:tcPr>
            <w:tcW w:w="0" w:type="auto"/>
            <w:vAlign w:val="center"/>
          </w:tcPr>
          <w:p w14:paraId="4A083052" w14:textId="77777777" w:rsidR="00E816A4" w:rsidRDefault="006435F4">
            <w:r>
              <w:t> </w:t>
            </w:r>
          </w:p>
        </w:tc>
        <w:tc>
          <w:tcPr>
            <w:tcW w:w="0" w:type="auto"/>
            <w:vAlign w:val="center"/>
          </w:tcPr>
          <w:p w14:paraId="3732A72F" w14:textId="77777777" w:rsidR="00E816A4" w:rsidRDefault="006435F4">
            <w:r>
              <w:t> </w:t>
            </w:r>
          </w:p>
        </w:tc>
        <w:tc>
          <w:tcPr>
            <w:tcW w:w="0" w:type="auto"/>
            <w:vAlign w:val="center"/>
          </w:tcPr>
          <w:p w14:paraId="2D449768" w14:textId="77777777" w:rsidR="00E816A4" w:rsidRDefault="006435F4">
            <w:r>
              <w:t> </w:t>
            </w:r>
          </w:p>
        </w:tc>
        <w:tc>
          <w:tcPr>
            <w:tcW w:w="0" w:type="auto"/>
            <w:vAlign w:val="center"/>
          </w:tcPr>
          <w:p w14:paraId="3B7148BF" w14:textId="77777777" w:rsidR="00E816A4" w:rsidRDefault="006435F4">
            <w:r>
              <w:rPr>
                <w:b/>
              </w:rPr>
              <w:t> </w:t>
            </w:r>
          </w:p>
        </w:tc>
      </w:tr>
      <w:tr w:rsidR="00E816A4" w14:paraId="0B5F144D" w14:textId="77777777">
        <w:tc>
          <w:tcPr>
            <w:tcW w:w="2475" w:type="dxa"/>
            <w:vMerge w:val="restart"/>
            <w:vAlign w:val="center"/>
          </w:tcPr>
          <w:p w14:paraId="28A02F73" w14:textId="77777777" w:rsidR="00E816A4" w:rsidRDefault="006435F4">
            <w:r>
              <w:rPr>
                <w:b/>
              </w:rPr>
              <w:t> Total Actions taken by Allocations Support Unit Staff -     Main actions listed below</w:t>
            </w:r>
          </w:p>
        </w:tc>
        <w:tc>
          <w:tcPr>
            <w:tcW w:w="1485" w:type="dxa"/>
            <w:vAlign w:val="center"/>
          </w:tcPr>
          <w:p w14:paraId="244913A3" w14:textId="77777777" w:rsidR="00E816A4" w:rsidRDefault="006435F4">
            <w:r>
              <w:rPr>
                <w:b/>
              </w:rPr>
              <w:t>3365</w:t>
            </w:r>
          </w:p>
        </w:tc>
        <w:tc>
          <w:tcPr>
            <w:tcW w:w="0" w:type="auto"/>
            <w:vAlign w:val="center"/>
          </w:tcPr>
          <w:p w14:paraId="22832B49" w14:textId="77777777" w:rsidR="00E816A4" w:rsidRDefault="006435F4">
            <w:r>
              <w:t>1231</w:t>
            </w:r>
          </w:p>
        </w:tc>
        <w:tc>
          <w:tcPr>
            <w:tcW w:w="0" w:type="auto"/>
            <w:vAlign w:val="center"/>
          </w:tcPr>
          <w:p w14:paraId="1D20458C" w14:textId="77777777" w:rsidR="00E816A4" w:rsidRDefault="006435F4">
            <w:r>
              <w:t>827</w:t>
            </w:r>
          </w:p>
        </w:tc>
        <w:tc>
          <w:tcPr>
            <w:tcW w:w="0" w:type="auto"/>
            <w:vAlign w:val="center"/>
          </w:tcPr>
          <w:p w14:paraId="7A18BDE9" w14:textId="77777777" w:rsidR="00E816A4" w:rsidRDefault="006435F4">
            <w:r>
              <w:t>937</w:t>
            </w:r>
          </w:p>
        </w:tc>
        <w:tc>
          <w:tcPr>
            <w:tcW w:w="0" w:type="auto"/>
            <w:vAlign w:val="center"/>
          </w:tcPr>
          <w:p w14:paraId="223A7A60" w14:textId="77777777" w:rsidR="00E816A4" w:rsidRDefault="006435F4">
            <w:r>
              <w:t> </w:t>
            </w:r>
          </w:p>
        </w:tc>
        <w:tc>
          <w:tcPr>
            <w:tcW w:w="0" w:type="auto"/>
            <w:vAlign w:val="center"/>
          </w:tcPr>
          <w:p w14:paraId="3875698D" w14:textId="77777777" w:rsidR="00E816A4" w:rsidRDefault="006435F4">
            <w:r>
              <w:rPr>
                <w:b/>
              </w:rPr>
              <w:t>2995</w:t>
            </w:r>
          </w:p>
        </w:tc>
      </w:tr>
      <w:tr w:rsidR="00E816A4" w14:paraId="7C82804D" w14:textId="77777777">
        <w:tc>
          <w:tcPr>
            <w:tcW w:w="0" w:type="dxa"/>
            <w:vMerge/>
          </w:tcPr>
          <w:p w14:paraId="599A8BCA" w14:textId="77777777" w:rsidR="00E816A4" w:rsidRDefault="00E816A4"/>
        </w:tc>
        <w:tc>
          <w:tcPr>
            <w:tcW w:w="1485" w:type="dxa"/>
            <w:vAlign w:val="center"/>
          </w:tcPr>
          <w:p w14:paraId="18F1989B" w14:textId="77777777" w:rsidR="00E816A4" w:rsidRDefault="006435F4">
            <w:r>
              <w:rPr>
                <w:b/>
              </w:rPr>
              <w:t> </w:t>
            </w:r>
          </w:p>
        </w:tc>
        <w:tc>
          <w:tcPr>
            <w:tcW w:w="0" w:type="auto"/>
            <w:vAlign w:val="center"/>
          </w:tcPr>
          <w:p w14:paraId="07782C15" w14:textId="77777777" w:rsidR="00E816A4" w:rsidRDefault="006435F4">
            <w:r>
              <w:t> </w:t>
            </w:r>
          </w:p>
        </w:tc>
        <w:tc>
          <w:tcPr>
            <w:tcW w:w="0" w:type="auto"/>
            <w:vAlign w:val="center"/>
          </w:tcPr>
          <w:p w14:paraId="283FD6D4" w14:textId="77777777" w:rsidR="00E816A4" w:rsidRDefault="006435F4">
            <w:r>
              <w:t> </w:t>
            </w:r>
          </w:p>
        </w:tc>
        <w:tc>
          <w:tcPr>
            <w:tcW w:w="0" w:type="auto"/>
            <w:vAlign w:val="center"/>
          </w:tcPr>
          <w:p w14:paraId="34215B82" w14:textId="77777777" w:rsidR="00E816A4" w:rsidRDefault="006435F4">
            <w:r>
              <w:t> </w:t>
            </w:r>
          </w:p>
        </w:tc>
        <w:tc>
          <w:tcPr>
            <w:tcW w:w="0" w:type="auto"/>
            <w:vAlign w:val="center"/>
          </w:tcPr>
          <w:p w14:paraId="7EC0518E" w14:textId="77777777" w:rsidR="00E816A4" w:rsidRDefault="006435F4">
            <w:r>
              <w:t> </w:t>
            </w:r>
          </w:p>
        </w:tc>
        <w:tc>
          <w:tcPr>
            <w:tcW w:w="0" w:type="auto"/>
            <w:vAlign w:val="center"/>
          </w:tcPr>
          <w:p w14:paraId="3305B1CB" w14:textId="77777777" w:rsidR="00E816A4" w:rsidRDefault="006435F4">
            <w:r>
              <w:rPr>
                <w:b/>
              </w:rPr>
              <w:t> </w:t>
            </w:r>
          </w:p>
        </w:tc>
      </w:tr>
      <w:tr w:rsidR="00E816A4" w14:paraId="48E84E9A" w14:textId="77777777">
        <w:tc>
          <w:tcPr>
            <w:tcW w:w="2475" w:type="dxa"/>
            <w:vAlign w:val="center"/>
          </w:tcPr>
          <w:p w14:paraId="3580F5B8" w14:textId="77777777" w:rsidR="00E816A4" w:rsidRDefault="006435F4">
            <w:r>
              <w:t>Housecall / Inspection</w:t>
            </w:r>
          </w:p>
        </w:tc>
        <w:tc>
          <w:tcPr>
            <w:tcW w:w="1485" w:type="dxa"/>
            <w:vAlign w:val="center"/>
          </w:tcPr>
          <w:p w14:paraId="2F5F757A" w14:textId="77777777" w:rsidR="00E816A4" w:rsidRDefault="006435F4">
            <w:r>
              <w:t>1241</w:t>
            </w:r>
          </w:p>
        </w:tc>
        <w:tc>
          <w:tcPr>
            <w:tcW w:w="0" w:type="auto"/>
            <w:vAlign w:val="center"/>
          </w:tcPr>
          <w:p w14:paraId="7C2A96CB" w14:textId="77777777" w:rsidR="00E816A4" w:rsidRDefault="006435F4">
            <w:r>
              <w:t>448</w:t>
            </w:r>
          </w:p>
        </w:tc>
        <w:tc>
          <w:tcPr>
            <w:tcW w:w="0" w:type="auto"/>
            <w:vAlign w:val="center"/>
          </w:tcPr>
          <w:p w14:paraId="08E7E2E9" w14:textId="77777777" w:rsidR="00E816A4" w:rsidRDefault="006435F4">
            <w:r>
              <w:t>14</w:t>
            </w:r>
          </w:p>
        </w:tc>
        <w:tc>
          <w:tcPr>
            <w:tcW w:w="0" w:type="auto"/>
            <w:vAlign w:val="center"/>
          </w:tcPr>
          <w:p w14:paraId="42F8AD2E" w14:textId="77777777" w:rsidR="00E816A4" w:rsidRDefault="006435F4">
            <w:r>
              <w:t>32</w:t>
            </w:r>
          </w:p>
        </w:tc>
        <w:tc>
          <w:tcPr>
            <w:tcW w:w="0" w:type="auto"/>
            <w:vAlign w:val="center"/>
          </w:tcPr>
          <w:p w14:paraId="5918A1D0" w14:textId="77777777" w:rsidR="00E816A4" w:rsidRDefault="006435F4">
            <w:r>
              <w:t> </w:t>
            </w:r>
          </w:p>
        </w:tc>
        <w:tc>
          <w:tcPr>
            <w:tcW w:w="0" w:type="auto"/>
            <w:vAlign w:val="center"/>
          </w:tcPr>
          <w:p w14:paraId="21049C2E" w14:textId="77777777" w:rsidR="00E816A4" w:rsidRDefault="006435F4">
            <w:r>
              <w:rPr>
                <w:b/>
              </w:rPr>
              <w:t>494</w:t>
            </w:r>
          </w:p>
        </w:tc>
      </w:tr>
      <w:tr w:rsidR="00E816A4" w14:paraId="075F8CEC" w14:textId="77777777">
        <w:tc>
          <w:tcPr>
            <w:tcW w:w="2475" w:type="dxa"/>
            <w:vAlign w:val="center"/>
          </w:tcPr>
          <w:p w14:paraId="131C4523" w14:textId="10357DDB" w:rsidR="00E816A4" w:rsidRDefault="006435F4">
            <w:r>
              <w:t xml:space="preserve">Demand for </w:t>
            </w:r>
            <w:r w:rsidR="004A7D8E">
              <w:t>Possession</w:t>
            </w:r>
            <w:r>
              <w:t xml:space="preserve"> Section 15 &amp; 17</w:t>
            </w:r>
          </w:p>
        </w:tc>
        <w:tc>
          <w:tcPr>
            <w:tcW w:w="1485" w:type="dxa"/>
            <w:vAlign w:val="center"/>
          </w:tcPr>
          <w:p w14:paraId="3E95055D" w14:textId="77777777" w:rsidR="00E816A4" w:rsidRDefault="006435F4">
            <w:r>
              <w:t>22</w:t>
            </w:r>
          </w:p>
        </w:tc>
        <w:tc>
          <w:tcPr>
            <w:tcW w:w="0" w:type="auto"/>
            <w:vAlign w:val="center"/>
          </w:tcPr>
          <w:p w14:paraId="75FB9CB8" w14:textId="77777777" w:rsidR="00E816A4" w:rsidRDefault="006435F4">
            <w:r>
              <w:t>1</w:t>
            </w:r>
          </w:p>
        </w:tc>
        <w:tc>
          <w:tcPr>
            <w:tcW w:w="0" w:type="auto"/>
            <w:vAlign w:val="center"/>
          </w:tcPr>
          <w:p w14:paraId="50B83A2D" w14:textId="77777777" w:rsidR="00E816A4" w:rsidRDefault="006435F4">
            <w:r>
              <w:t>0</w:t>
            </w:r>
          </w:p>
        </w:tc>
        <w:tc>
          <w:tcPr>
            <w:tcW w:w="0" w:type="auto"/>
            <w:vAlign w:val="center"/>
          </w:tcPr>
          <w:p w14:paraId="469CA996" w14:textId="77777777" w:rsidR="00E816A4" w:rsidRDefault="006435F4">
            <w:r>
              <w:t>1</w:t>
            </w:r>
          </w:p>
        </w:tc>
        <w:tc>
          <w:tcPr>
            <w:tcW w:w="0" w:type="auto"/>
            <w:vAlign w:val="center"/>
          </w:tcPr>
          <w:p w14:paraId="0322C626" w14:textId="77777777" w:rsidR="00E816A4" w:rsidRDefault="006435F4">
            <w:r>
              <w:t> </w:t>
            </w:r>
          </w:p>
        </w:tc>
        <w:tc>
          <w:tcPr>
            <w:tcW w:w="0" w:type="auto"/>
            <w:vAlign w:val="center"/>
          </w:tcPr>
          <w:p w14:paraId="68184D6F" w14:textId="77777777" w:rsidR="00E816A4" w:rsidRDefault="006435F4">
            <w:r>
              <w:rPr>
                <w:b/>
              </w:rPr>
              <w:t>2</w:t>
            </w:r>
          </w:p>
        </w:tc>
      </w:tr>
      <w:tr w:rsidR="00E816A4" w14:paraId="64C4140C" w14:textId="77777777">
        <w:tc>
          <w:tcPr>
            <w:tcW w:w="2475" w:type="dxa"/>
            <w:vAlign w:val="center"/>
          </w:tcPr>
          <w:p w14:paraId="77ADEBEF" w14:textId="77777777" w:rsidR="00E816A4" w:rsidRDefault="006435F4">
            <w:r>
              <w:t>Abandonment notice served</w:t>
            </w:r>
          </w:p>
        </w:tc>
        <w:tc>
          <w:tcPr>
            <w:tcW w:w="1485" w:type="dxa"/>
            <w:vAlign w:val="center"/>
          </w:tcPr>
          <w:p w14:paraId="6641247C" w14:textId="77777777" w:rsidR="00E816A4" w:rsidRDefault="006435F4">
            <w:r>
              <w:t>4</w:t>
            </w:r>
          </w:p>
        </w:tc>
        <w:tc>
          <w:tcPr>
            <w:tcW w:w="0" w:type="auto"/>
            <w:vAlign w:val="center"/>
          </w:tcPr>
          <w:p w14:paraId="6C21A234" w14:textId="77777777" w:rsidR="00E816A4" w:rsidRDefault="006435F4">
            <w:r>
              <w:t>3</w:t>
            </w:r>
          </w:p>
        </w:tc>
        <w:tc>
          <w:tcPr>
            <w:tcW w:w="0" w:type="auto"/>
            <w:vAlign w:val="center"/>
          </w:tcPr>
          <w:p w14:paraId="61589A14" w14:textId="77777777" w:rsidR="00E816A4" w:rsidRDefault="006435F4">
            <w:r>
              <w:t>2</w:t>
            </w:r>
          </w:p>
        </w:tc>
        <w:tc>
          <w:tcPr>
            <w:tcW w:w="0" w:type="auto"/>
            <w:vAlign w:val="center"/>
          </w:tcPr>
          <w:p w14:paraId="1F1BCE67" w14:textId="77777777" w:rsidR="00E816A4" w:rsidRDefault="006435F4">
            <w:r>
              <w:t>0</w:t>
            </w:r>
          </w:p>
        </w:tc>
        <w:tc>
          <w:tcPr>
            <w:tcW w:w="0" w:type="auto"/>
            <w:vAlign w:val="center"/>
          </w:tcPr>
          <w:p w14:paraId="08CA16CB" w14:textId="77777777" w:rsidR="00E816A4" w:rsidRDefault="006435F4">
            <w:r>
              <w:t> </w:t>
            </w:r>
          </w:p>
        </w:tc>
        <w:tc>
          <w:tcPr>
            <w:tcW w:w="0" w:type="auto"/>
            <w:vAlign w:val="center"/>
          </w:tcPr>
          <w:p w14:paraId="4BD92743" w14:textId="77777777" w:rsidR="00E816A4" w:rsidRDefault="006435F4">
            <w:r>
              <w:rPr>
                <w:b/>
              </w:rPr>
              <w:t>5</w:t>
            </w:r>
          </w:p>
        </w:tc>
      </w:tr>
      <w:tr w:rsidR="00E816A4" w14:paraId="4CA8B7C7" w14:textId="77777777">
        <w:tc>
          <w:tcPr>
            <w:tcW w:w="2475" w:type="dxa"/>
            <w:vAlign w:val="center"/>
          </w:tcPr>
          <w:p w14:paraId="514200FA" w14:textId="77777777" w:rsidR="00E816A4" w:rsidRDefault="006435F4">
            <w:r>
              <w:t>Surrenders Obtained (including Termination of Tenancy under Section 15)</w:t>
            </w:r>
          </w:p>
        </w:tc>
        <w:tc>
          <w:tcPr>
            <w:tcW w:w="1485" w:type="dxa"/>
            <w:vAlign w:val="center"/>
          </w:tcPr>
          <w:p w14:paraId="6C2C50E2" w14:textId="77777777" w:rsidR="00E816A4" w:rsidRDefault="006435F4">
            <w:r>
              <w:t>40</w:t>
            </w:r>
          </w:p>
        </w:tc>
        <w:tc>
          <w:tcPr>
            <w:tcW w:w="0" w:type="auto"/>
            <w:vAlign w:val="center"/>
          </w:tcPr>
          <w:p w14:paraId="7B27D4AD" w14:textId="77777777" w:rsidR="00E816A4" w:rsidRDefault="006435F4">
            <w:r>
              <w:t>7</w:t>
            </w:r>
          </w:p>
        </w:tc>
        <w:tc>
          <w:tcPr>
            <w:tcW w:w="0" w:type="auto"/>
            <w:vAlign w:val="center"/>
          </w:tcPr>
          <w:p w14:paraId="4216E450" w14:textId="77777777" w:rsidR="00E816A4" w:rsidRDefault="006435F4">
            <w:r>
              <w:t>7</w:t>
            </w:r>
          </w:p>
        </w:tc>
        <w:tc>
          <w:tcPr>
            <w:tcW w:w="0" w:type="auto"/>
            <w:vAlign w:val="center"/>
          </w:tcPr>
          <w:p w14:paraId="0341A775" w14:textId="77777777" w:rsidR="00E816A4" w:rsidRDefault="006435F4">
            <w:r>
              <w:t>9</w:t>
            </w:r>
          </w:p>
        </w:tc>
        <w:tc>
          <w:tcPr>
            <w:tcW w:w="0" w:type="auto"/>
            <w:vAlign w:val="center"/>
          </w:tcPr>
          <w:p w14:paraId="08C1F78B" w14:textId="77777777" w:rsidR="00E816A4" w:rsidRDefault="006435F4">
            <w:r>
              <w:t> </w:t>
            </w:r>
          </w:p>
        </w:tc>
        <w:tc>
          <w:tcPr>
            <w:tcW w:w="0" w:type="auto"/>
            <w:vAlign w:val="center"/>
          </w:tcPr>
          <w:p w14:paraId="14424048" w14:textId="77777777" w:rsidR="00E816A4" w:rsidRDefault="006435F4">
            <w:r>
              <w:rPr>
                <w:b/>
              </w:rPr>
              <w:t>23</w:t>
            </w:r>
          </w:p>
        </w:tc>
      </w:tr>
      <w:tr w:rsidR="00E816A4" w14:paraId="36225BC0" w14:textId="77777777">
        <w:tc>
          <w:tcPr>
            <w:tcW w:w="2475" w:type="dxa"/>
            <w:vAlign w:val="center"/>
          </w:tcPr>
          <w:p w14:paraId="7F9F2FA2" w14:textId="77777777" w:rsidR="00E816A4" w:rsidRDefault="006435F4">
            <w:r>
              <w:t>Warnings issued</w:t>
            </w:r>
          </w:p>
        </w:tc>
        <w:tc>
          <w:tcPr>
            <w:tcW w:w="1485" w:type="dxa"/>
            <w:vAlign w:val="center"/>
          </w:tcPr>
          <w:p w14:paraId="18F35663" w14:textId="77777777" w:rsidR="00E816A4" w:rsidRDefault="006435F4">
            <w:r>
              <w:t>98</w:t>
            </w:r>
          </w:p>
        </w:tc>
        <w:tc>
          <w:tcPr>
            <w:tcW w:w="0" w:type="auto"/>
            <w:vAlign w:val="center"/>
          </w:tcPr>
          <w:p w14:paraId="4A45C33F" w14:textId="77777777" w:rsidR="00E816A4" w:rsidRDefault="006435F4">
            <w:r>
              <w:t>45</w:t>
            </w:r>
          </w:p>
        </w:tc>
        <w:tc>
          <w:tcPr>
            <w:tcW w:w="0" w:type="auto"/>
            <w:vAlign w:val="center"/>
          </w:tcPr>
          <w:p w14:paraId="716012F6" w14:textId="77777777" w:rsidR="00E816A4" w:rsidRDefault="006435F4">
            <w:r>
              <w:t>42</w:t>
            </w:r>
          </w:p>
        </w:tc>
        <w:tc>
          <w:tcPr>
            <w:tcW w:w="0" w:type="auto"/>
            <w:vAlign w:val="center"/>
          </w:tcPr>
          <w:p w14:paraId="0DC467B9" w14:textId="77777777" w:rsidR="00E816A4" w:rsidRDefault="006435F4">
            <w:r>
              <w:t>35</w:t>
            </w:r>
          </w:p>
        </w:tc>
        <w:tc>
          <w:tcPr>
            <w:tcW w:w="0" w:type="auto"/>
            <w:vAlign w:val="center"/>
          </w:tcPr>
          <w:p w14:paraId="42CBDD87" w14:textId="77777777" w:rsidR="00E816A4" w:rsidRDefault="006435F4">
            <w:r>
              <w:t> </w:t>
            </w:r>
          </w:p>
        </w:tc>
        <w:tc>
          <w:tcPr>
            <w:tcW w:w="0" w:type="auto"/>
            <w:vAlign w:val="center"/>
          </w:tcPr>
          <w:p w14:paraId="21FE5C29" w14:textId="77777777" w:rsidR="00E816A4" w:rsidRDefault="006435F4">
            <w:r>
              <w:rPr>
                <w:b/>
              </w:rPr>
              <w:t>122</w:t>
            </w:r>
          </w:p>
        </w:tc>
      </w:tr>
      <w:tr w:rsidR="00E816A4" w14:paraId="5DD90D09" w14:textId="77777777">
        <w:tc>
          <w:tcPr>
            <w:tcW w:w="2475" w:type="dxa"/>
            <w:vAlign w:val="center"/>
          </w:tcPr>
          <w:p w14:paraId="5F2699D5" w14:textId="77777777" w:rsidR="00E816A4" w:rsidRDefault="006435F4">
            <w:r>
              <w:t>Interviews held (formal office and by phone)</w:t>
            </w:r>
          </w:p>
        </w:tc>
        <w:tc>
          <w:tcPr>
            <w:tcW w:w="1485" w:type="dxa"/>
            <w:vAlign w:val="center"/>
          </w:tcPr>
          <w:p w14:paraId="66E86C59" w14:textId="77777777" w:rsidR="00E816A4" w:rsidRDefault="006435F4">
            <w:r>
              <w:t>703</w:t>
            </w:r>
          </w:p>
        </w:tc>
        <w:tc>
          <w:tcPr>
            <w:tcW w:w="0" w:type="auto"/>
            <w:vAlign w:val="center"/>
          </w:tcPr>
          <w:p w14:paraId="7D9188B7" w14:textId="77777777" w:rsidR="00E816A4" w:rsidRDefault="006435F4">
            <w:r>
              <w:t>255</w:t>
            </w:r>
          </w:p>
        </w:tc>
        <w:tc>
          <w:tcPr>
            <w:tcW w:w="0" w:type="auto"/>
            <w:vAlign w:val="center"/>
          </w:tcPr>
          <w:p w14:paraId="5336D462" w14:textId="77777777" w:rsidR="00E816A4" w:rsidRDefault="006435F4">
            <w:r>
              <w:t>432</w:t>
            </w:r>
          </w:p>
        </w:tc>
        <w:tc>
          <w:tcPr>
            <w:tcW w:w="0" w:type="auto"/>
            <w:vAlign w:val="center"/>
          </w:tcPr>
          <w:p w14:paraId="797E8FD6" w14:textId="77777777" w:rsidR="00E816A4" w:rsidRDefault="006435F4">
            <w:r>
              <w:t>449</w:t>
            </w:r>
          </w:p>
        </w:tc>
        <w:tc>
          <w:tcPr>
            <w:tcW w:w="0" w:type="auto"/>
            <w:vAlign w:val="center"/>
          </w:tcPr>
          <w:p w14:paraId="0760F597" w14:textId="77777777" w:rsidR="00E816A4" w:rsidRDefault="006435F4">
            <w:r>
              <w:t> </w:t>
            </w:r>
          </w:p>
        </w:tc>
        <w:tc>
          <w:tcPr>
            <w:tcW w:w="0" w:type="auto"/>
            <w:vAlign w:val="center"/>
          </w:tcPr>
          <w:p w14:paraId="2DBA4440" w14:textId="77777777" w:rsidR="00E816A4" w:rsidRDefault="006435F4">
            <w:r>
              <w:rPr>
                <w:b/>
              </w:rPr>
              <w:t>1136</w:t>
            </w:r>
          </w:p>
        </w:tc>
      </w:tr>
      <w:tr w:rsidR="00E816A4" w14:paraId="4C695AC9" w14:textId="77777777">
        <w:tc>
          <w:tcPr>
            <w:tcW w:w="2475" w:type="dxa"/>
            <w:vAlign w:val="center"/>
          </w:tcPr>
          <w:p w14:paraId="6AD5FE8A" w14:textId="77777777" w:rsidR="00E816A4" w:rsidRDefault="006435F4">
            <w:r>
              <w:t>Pre-Tenancies (includes following up Tenancy Checks )Group Tenancies were held in respect of new developments.</w:t>
            </w:r>
          </w:p>
        </w:tc>
        <w:tc>
          <w:tcPr>
            <w:tcW w:w="1485" w:type="dxa"/>
            <w:vAlign w:val="center"/>
          </w:tcPr>
          <w:p w14:paraId="2E92E008" w14:textId="77777777" w:rsidR="00E816A4" w:rsidRDefault="006435F4">
            <w:r>
              <w:t>572</w:t>
            </w:r>
          </w:p>
        </w:tc>
        <w:tc>
          <w:tcPr>
            <w:tcW w:w="0" w:type="auto"/>
            <w:vAlign w:val="center"/>
          </w:tcPr>
          <w:p w14:paraId="53A95BF6" w14:textId="77777777" w:rsidR="00E816A4" w:rsidRDefault="006435F4">
            <w:r>
              <w:t>213</w:t>
            </w:r>
          </w:p>
        </w:tc>
        <w:tc>
          <w:tcPr>
            <w:tcW w:w="0" w:type="auto"/>
            <w:vAlign w:val="center"/>
          </w:tcPr>
          <w:p w14:paraId="2339CA08" w14:textId="77777777" w:rsidR="00E816A4" w:rsidRDefault="006435F4">
            <w:r>
              <w:t>3</w:t>
            </w:r>
          </w:p>
        </w:tc>
        <w:tc>
          <w:tcPr>
            <w:tcW w:w="0" w:type="auto"/>
            <w:vAlign w:val="center"/>
          </w:tcPr>
          <w:p w14:paraId="7B084A54" w14:textId="77777777" w:rsidR="00E816A4" w:rsidRDefault="006435F4">
            <w:r>
              <w:t>6</w:t>
            </w:r>
          </w:p>
        </w:tc>
        <w:tc>
          <w:tcPr>
            <w:tcW w:w="0" w:type="auto"/>
            <w:vAlign w:val="center"/>
          </w:tcPr>
          <w:p w14:paraId="081865EA" w14:textId="77777777" w:rsidR="00E816A4" w:rsidRDefault="006435F4">
            <w:r>
              <w:t> </w:t>
            </w:r>
          </w:p>
        </w:tc>
        <w:tc>
          <w:tcPr>
            <w:tcW w:w="0" w:type="auto"/>
            <w:vAlign w:val="center"/>
          </w:tcPr>
          <w:p w14:paraId="2B0A7CFA" w14:textId="77777777" w:rsidR="00E816A4" w:rsidRDefault="006435F4">
            <w:r>
              <w:rPr>
                <w:b/>
              </w:rPr>
              <w:t>222</w:t>
            </w:r>
          </w:p>
        </w:tc>
      </w:tr>
    </w:tbl>
    <w:p w14:paraId="37CAFF2F" w14:textId="77777777" w:rsidR="006435F4" w:rsidRDefault="006435F4">
      <w:pPr>
        <w:pStyle w:val="Heading3"/>
        <w:rPr>
          <w:b/>
          <w:u w:val="single"/>
        </w:rPr>
      </w:pPr>
    </w:p>
    <w:p w14:paraId="2BAAD3BB" w14:textId="77777777" w:rsidR="00E32CCD" w:rsidRDefault="00E32CCD" w:rsidP="006435F4"/>
    <w:p w14:paraId="04E4DB52" w14:textId="1790DE3F" w:rsidR="006435F4" w:rsidRDefault="006435F4" w:rsidP="006435F4">
      <w:r>
        <w:lastRenderedPageBreak/>
        <w:t xml:space="preserve">N. Hanly made a presentation. </w:t>
      </w:r>
    </w:p>
    <w:p w14:paraId="5ABE9C86" w14:textId="5B8FDDDB" w:rsidR="006435F4" w:rsidRDefault="006435F4" w:rsidP="006435F4">
      <w:r>
        <w:t xml:space="preserve">A discussion followed with contributions from </w:t>
      </w:r>
      <w:r w:rsidR="00251088">
        <w:t xml:space="preserve">Cllrs. T. Costello &amp; C. King. </w:t>
      </w:r>
    </w:p>
    <w:p w14:paraId="5D87A24F" w14:textId="393A4468" w:rsidR="006435F4" w:rsidRDefault="006435F4" w:rsidP="006435F4">
      <w:r>
        <w:t xml:space="preserve">N. Hanly replied to the Member’s queries. </w:t>
      </w:r>
    </w:p>
    <w:p w14:paraId="702A1F87" w14:textId="020C9BF8" w:rsidR="00856CD7" w:rsidRDefault="00856CD7" w:rsidP="006435F4">
      <w:bookmarkStart w:id="0" w:name="_Hlk61343898"/>
      <w:r>
        <w:t xml:space="preserve">A commitment was given to </w:t>
      </w:r>
      <w:r w:rsidR="00DF2666">
        <w:t xml:space="preserve">clarify how statistics are classified. Specifically, </w:t>
      </w:r>
      <w:r w:rsidR="00E879EC">
        <w:t xml:space="preserve">those referring </w:t>
      </w:r>
      <w:r w:rsidR="00DF2666">
        <w:t xml:space="preserve">to Racism &amp; Hate Crimes – </w:t>
      </w:r>
      <w:r w:rsidR="002C7CCC">
        <w:t>E. Leech</w:t>
      </w:r>
      <w:r w:rsidR="00DF2666">
        <w:t xml:space="preserve">.  </w:t>
      </w:r>
    </w:p>
    <w:bookmarkEnd w:id="0"/>
    <w:p w14:paraId="78A4A364" w14:textId="09125131" w:rsidR="006435F4" w:rsidRDefault="006435F4" w:rsidP="006435F4">
      <w:r>
        <w:t>The report was</w:t>
      </w:r>
      <w:r w:rsidRPr="006435F4">
        <w:rPr>
          <w:b/>
          <w:bCs/>
          <w:u w:val="single"/>
        </w:rPr>
        <w:t xml:space="preserve"> NOTED</w:t>
      </w:r>
      <w:r>
        <w:t xml:space="preserve">. </w:t>
      </w:r>
    </w:p>
    <w:p w14:paraId="54258115" w14:textId="77777777" w:rsidR="00DF2666" w:rsidRDefault="00DF2666">
      <w:pPr>
        <w:pStyle w:val="Heading3"/>
        <w:rPr>
          <w:b/>
          <w:u w:val="single"/>
        </w:rPr>
      </w:pPr>
    </w:p>
    <w:p w14:paraId="00CCB44E" w14:textId="5CC6DD52" w:rsidR="00E816A4" w:rsidRDefault="00B541FF">
      <w:pPr>
        <w:pStyle w:val="Heading3"/>
      </w:pPr>
      <w:r>
        <w:rPr>
          <w:b/>
          <w:u w:val="single"/>
        </w:rPr>
        <w:t xml:space="preserve">T/486/20 </w:t>
      </w:r>
      <w:r w:rsidR="006435F4">
        <w:rPr>
          <w:b/>
          <w:u w:val="single"/>
        </w:rPr>
        <w:t>H5/1220 Item ID:68025</w:t>
      </w:r>
    </w:p>
    <w:p w14:paraId="482DBB4C" w14:textId="77777777" w:rsidR="00E816A4" w:rsidRDefault="006435F4">
      <w:r>
        <w:t>Proposed by Housing</w:t>
      </w:r>
    </w:p>
    <w:p w14:paraId="1D773DD6" w14:textId="77777777" w:rsidR="00E816A4" w:rsidRDefault="006435F4">
      <w:r>
        <w:t>Allocations Report</w:t>
      </w:r>
    </w:p>
    <w:p w14:paraId="028BF6EA" w14:textId="77777777" w:rsidR="00E816A4" w:rsidRDefault="006435F4">
      <w:r>
        <w:rPr>
          <w:b/>
        </w:rPr>
        <w:t>REPLY:</w:t>
      </w:r>
    </w:p>
    <w:tbl>
      <w:tblPr>
        <w:tblW w:w="47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57"/>
        <w:gridCol w:w="837"/>
        <w:gridCol w:w="656"/>
        <w:gridCol w:w="2184"/>
        <w:gridCol w:w="2239"/>
      </w:tblGrid>
      <w:tr w:rsidR="00E816A4" w14:paraId="2AB2CC4D" w14:textId="77777777" w:rsidTr="00251088">
        <w:tc>
          <w:tcPr>
            <w:tcW w:w="2661" w:type="dxa"/>
            <w:vAlign w:val="center"/>
          </w:tcPr>
          <w:p w14:paraId="4E8C1D03" w14:textId="77777777" w:rsidR="00E816A4" w:rsidRDefault="006435F4">
            <w:r>
              <w:t>           ALLOCATIONS</w:t>
            </w:r>
          </w:p>
        </w:tc>
        <w:tc>
          <w:tcPr>
            <w:tcW w:w="1495" w:type="dxa"/>
            <w:gridSpan w:val="2"/>
            <w:vAlign w:val="center"/>
          </w:tcPr>
          <w:p w14:paraId="7041EA29" w14:textId="77777777" w:rsidR="00E816A4" w:rsidRDefault="006435F4">
            <w:r>
              <w:t>01/01/2019 TO 31/12/2019</w:t>
            </w:r>
          </w:p>
        </w:tc>
        <w:tc>
          <w:tcPr>
            <w:tcW w:w="2191" w:type="dxa"/>
            <w:vAlign w:val="center"/>
          </w:tcPr>
          <w:p w14:paraId="2BC11138" w14:textId="77777777" w:rsidR="00E816A4" w:rsidRDefault="006435F4">
            <w:r>
              <w:t>County Wide Allocations Jan-Sept –2020</w:t>
            </w:r>
          </w:p>
        </w:tc>
        <w:tc>
          <w:tcPr>
            <w:tcW w:w="2247" w:type="dxa"/>
            <w:vAlign w:val="center"/>
          </w:tcPr>
          <w:p w14:paraId="28BE6198" w14:textId="77777777" w:rsidR="00E816A4" w:rsidRDefault="006435F4">
            <w:r>
              <w:t>Tallaght</w:t>
            </w:r>
          </w:p>
        </w:tc>
      </w:tr>
      <w:tr w:rsidR="00E816A4" w14:paraId="768C9C10" w14:textId="77777777" w:rsidTr="00251088">
        <w:tc>
          <w:tcPr>
            <w:tcW w:w="2661" w:type="dxa"/>
            <w:vAlign w:val="center"/>
          </w:tcPr>
          <w:p w14:paraId="285475C6" w14:textId="77777777" w:rsidR="00E816A4" w:rsidRDefault="006435F4">
            <w:r>
              <w:t>Total Allocations</w:t>
            </w:r>
          </w:p>
        </w:tc>
        <w:tc>
          <w:tcPr>
            <w:tcW w:w="1495" w:type="dxa"/>
            <w:gridSpan w:val="2"/>
            <w:vAlign w:val="center"/>
          </w:tcPr>
          <w:p w14:paraId="4B36F190" w14:textId="77777777" w:rsidR="00E816A4" w:rsidRDefault="006435F4">
            <w:r>
              <w:t>2019 - 619</w:t>
            </w:r>
          </w:p>
        </w:tc>
        <w:tc>
          <w:tcPr>
            <w:tcW w:w="2191" w:type="dxa"/>
            <w:vAlign w:val="center"/>
          </w:tcPr>
          <w:p w14:paraId="15DE09D7" w14:textId="77777777" w:rsidR="00E816A4" w:rsidRDefault="006435F4">
            <w:r>
              <w:rPr>
                <w:b/>
              </w:rPr>
              <w:t>361</w:t>
            </w:r>
          </w:p>
        </w:tc>
        <w:tc>
          <w:tcPr>
            <w:tcW w:w="2247" w:type="dxa"/>
            <w:vAlign w:val="center"/>
          </w:tcPr>
          <w:p w14:paraId="022C3F7F" w14:textId="77777777" w:rsidR="00E816A4" w:rsidRDefault="006435F4">
            <w:r>
              <w:rPr>
                <w:b/>
              </w:rPr>
              <w:t>147</w:t>
            </w:r>
          </w:p>
        </w:tc>
      </w:tr>
      <w:tr w:rsidR="00E816A4" w14:paraId="014D81C3" w14:textId="77777777" w:rsidTr="00251088">
        <w:tc>
          <w:tcPr>
            <w:tcW w:w="2661" w:type="dxa"/>
            <w:vAlign w:val="center"/>
          </w:tcPr>
          <w:p w14:paraId="0B4C031C" w14:textId="77777777" w:rsidR="00E816A4" w:rsidRDefault="006435F4">
            <w:r>
              <w:rPr>
                <w:b/>
              </w:rPr>
              <w:t xml:space="preserve">CBL </w:t>
            </w:r>
          </w:p>
        </w:tc>
        <w:tc>
          <w:tcPr>
            <w:tcW w:w="838" w:type="dxa"/>
            <w:vAlign w:val="center"/>
          </w:tcPr>
          <w:p w14:paraId="7E2005EF" w14:textId="77777777" w:rsidR="00E816A4" w:rsidRDefault="006435F4">
            <w:r>
              <w:rPr>
                <w:b/>
              </w:rPr>
              <w:t xml:space="preserve">  </w:t>
            </w:r>
          </w:p>
        </w:tc>
        <w:tc>
          <w:tcPr>
            <w:tcW w:w="657" w:type="dxa"/>
            <w:vAlign w:val="center"/>
          </w:tcPr>
          <w:p w14:paraId="2D90ADF1" w14:textId="77777777" w:rsidR="00E816A4" w:rsidRDefault="006435F4">
            <w:r>
              <w:rPr>
                <w:b/>
              </w:rPr>
              <w:t>307</w:t>
            </w:r>
          </w:p>
        </w:tc>
        <w:tc>
          <w:tcPr>
            <w:tcW w:w="2191" w:type="dxa"/>
            <w:vAlign w:val="center"/>
          </w:tcPr>
          <w:p w14:paraId="226DC3CE" w14:textId="77777777" w:rsidR="00E816A4" w:rsidRDefault="006435F4">
            <w:r>
              <w:rPr>
                <w:b/>
              </w:rPr>
              <w:t>Total CBL 189</w:t>
            </w:r>
          </w:p>
        </w:tc>
        <w:tc>
          <w:tcPr>
            <w:tcW w:w="2247" w:type="dxa"/>
            <w:vAlign w:val="center"/>
          </w:tcPr>
          <w:p w14:paraId="67FD73B9" w14:textId="77777777" w:rsidR="00E816A4" w:rsidRDefault="006435F4">
            <w:r>
              <w:rPr>
                <w:b/>
              </w:rPr>
              <w:t>83</w:t>
            </w:r>
          </w:p>
        </w:tc>
      </w:tr>
      <w:tr w:rsidR="00E816A4" w14:paraId="08FFEC7E" w14:textId="77777777" w:rsidTr="00251088">
        <w:tc>
          <w:tcPr>
            <w:tcW w:w="2661" w:type="dxa"/>
            <w:vAlign w:val="center"/>
          </w:tcPr>
          <w:p w14:paraId="1577CB7E" w14:textId="77777777" w:rsidR="00E816A4" w:rsidRDefault="006435F4">
            <w:r>
              <w:rPr>
                <w:i/>
              </w:rPr>
              <w:t>CBL general</w:t>
            </w:r>
          </w:p>
        </w:tc>
        <w:tc>
          <w:tcPr>
            <w:tcW w:w="838" w:type="dxa"/>
            <w:vAlign w:val="center"/>
          </w:tcPr>
          <w:p w14:paraId="2FC6565A" w14:textId="77777777" w:rsidR="00E816A4" w:rsidRDefault="006435F4">
            <w:r>
              <w:rPr>
                <w:i/>
              </w:rPr>
              <w:t>191</w:t>
            </w:r>
          </w:p>
        </w:tc>
        <w:tc>
          <w:tcPr>
            <w:tcW w:w="657" w:type="dxa"/>
            <w:vAlign w:val="center"/>
          </w:tcPr>
          <w:p w14:paraId="66EB74CD" w14:textId="77777777" w:rsidR="00E816A4" w:rsidRDefault="006435F4">
            <w:r>
              <w:t> </w:t>
            </w:r>
          </w:p>
        </w:tc>
        <w:tc>
          <w:tcPr>
            <w:tcW w:w="2191" w:type="dxa"/>
            <w:vAlign w:val="center"/>
          </w:tcPr>
          <w:p w14:paraId="71ECC435" w14:textId="77777777" w:rsidR="00E816A4" w:rsidRDefault="006435F4">
            <w:r>
              <w:t>100</w:t>
            </w:r>
          </w:p>
        </w:tc>
        <w:tc>
          <w:tcPr>
            <w:tcW w:w="2247" w:type="dxa"/>
            <w:vAlign w:val="center"/>
          </w:tcPr>
          <w:p w14:paraId="233024C9" w14:textId="77777777" w:rsidR="00E816A4" w:rsidRDefault="006435F4">
            <w:r>
              <w:t>5</w:t>
            </w:r>
            <w:r>
              <w:rPr>
                <w:b/>
              </w:rPr>
              <w:t>0</w:t>
            </w:r>
          </w:p>
        </w:tc>
      </w:tr>
      <w:tr w:rsidR="00E816A4" w14:paraId="628EC727" w14:textId="77777777" w:rsidTr="00251088">
        <w:tc>
          <w:tcPr>
            <w:tcW w:w="2661" w:type="dxa"/>
            <w:vAlign w:val="center"/>
          </w:tcPr>
          <w:p w14:paraId="5D205D76" w14:textId="77777777" w:rsidR="00E816A4" w:rsidRDefault="006435F4">
            <w:r>
              <w:rPr>
                <w:i/>
              </w:rPr>
              <w:t>CBL HOMELESS</w:t>
            </w:r>
          </w:p>
        </w:tc>
        <w:tc>
          <w:tcPr>
            <w:tcW w:w="838" w:type="dxa"/>
            <w:vAlign w:val="center"/>
          </w:tcPr>
          <w:p w14:paraId="3DAE60D8" w14:textId="77777777" w:rsidR="00E816A4" w:rsidRDefault="006435F4">
            <w:r>
              <w:t>8</w:t>
            </w:r>
          </w:p>
        </w:tc>
        <w:tc>
          <w:tcPr>
            <w:tcW w:w="657" w:type="dxa"/>
            <w:vAlign w:val="center"/>
          </w:tcPr>
          <w:p w14:paraId="65C6044D" w14:textId="77777777" w:rsidR="00E816A4" w:rsidRDefault="006435F4">
            <w:r>
              <w:t> </w:t>
            </w:r>
          </w:p>
        </w:tc>
        <w:tc>
          <w:tcPr>
            <w:tcW w:w="2191" w:type="dxa"/>
            <w:vAlign w:val="center"/>
          </w:tcPr>
          <w:p w14:paraId="789FE2E6" w14:textId="77777777" w:rsidR="00E816A4" w:rsidRDefault="006435F4">
            <w:r>
              <w:t>7</w:t>
            </w:r>
          </w:p>
        </w:tc>
        <w:tc>
          <w:tcPr>
            <w:tcW w:w="2247" w:type="dxa"/>
            <w:vAlign w:val="center"/>
          </w:tcPr>
          <w:p w14:paraId="28D08519" w14:textId="77777777" w:rsidR="00E816A4" w:rsidRDefault="006435F4">
            <w:r>
              <w:t>4</w:t>
            </w:r>
          </w:p>
        </w:tc>
      </w:tr>
      <w:tr w:rsidR="00E816A4" w14:paraId="6BD7589F" w14:textId="77777777" w:rsidTr="00251088">
        <w:tc>
          <w:tcPr>
            <w:tcW w:w="2661" w:type="dxa"/>
            <w:vAlign w:val="center"/>
          </w:tcPr>
          <w:p w14:paraId="1A7B106B" w14:textId="77777777" w:rsidR="00E816A4" w:rsidRDefault="006435F4">
            <w:r>
              <w:rPr>
                <w:i/>
              </w:rPr>
              <w:t>CBL MEDICAL</w:t>
            </w:r>
          </w:p>
        </w:tc>
        <w:tc>
          <w:tcPr>
            <w:tcW w:w="838" w:type="dxa"/>
            <w:vAlign w:val="center"/>
          </w:tcPr>
          <w:p w14:paraId="7E3185E6" w14:textId="77777777" w:rsidR="00E816A4" w:rsidRDefault="006435F4">
            <w:r>
              <w:t>3</w:t>
            </w:r>
          </w:p>
        </w:tc>
        <w:tc>
          <w:tcPr>
            <w:tcW w:w="657" w:type="dxa"/>
            <w:vAlign w:val="center"/>
          </w:tcPr>
          <w:p w14:paraId="4CEACF20" w14:textId="77777777" w:rsidR="00E816A4" w:rsidRDefault="006435F4">
            <w:r>
              <w:t> </w:t>
            </w:r>
          </w:p>
        </w:tc>
        <w:tc>
          <w:tcPr>
            <w:tcW w:w="2191" w:type="dxa"/>
            <w:vAlign w:val="center"/>
          </w:tcPr>
          <w:p w14:paraId="6718E127" w14:textId="77777777" w:rsidR="00E816A4" w:rsidRDefault="006435F4">
            <w:r>
              <w:t>3</w:t>
            </w:r>
          </w:p>
        </w:tc>
        <w:tc>
          <w:tcPr>
            <w:tcW w:w="2247" w:type="dxa"/>
            <w:vAlign w:val="center"/>
          </w:tcPr>
          <w:p w14:paraId="40828FE7" w14:textId="77777777" w:rsidR="00E816A4" w:rsidRDefault="006435F4">
            <w:r>
              <w:t>1</w:t>
            </w:r>
          </w:p>
        </w:tc>
      </w:tr>
      <w:tr w:rsidR="00E816A4" w14:paraId="6FC66FCF" w14:textId="77777777" w:rsidTr="00251088">
        <w:tc>
          <w:tcPr>
            <w:tcW w:w="2661" w:type="dxa"/>
            <w:vAlign w:val="center"/>
          </w:tcPr>
          <w:p w14:paraId="3F6FC572" w14:textId="77777777" w:rsidR="00E816A4" w:rsidRDefault="006435F4">
            <w:r>
              <w:rPr>
                <w:i/>
              </w:rPr>
              <w:t>CBL RAS FIXED TRANSFER</w:t>
            </w:r>
          </w:p>
        </w:tc>
        <w:tc>
          <w:tcPr>
            <w:tcW w:w="838" w:type="dxa"/>
            <w:vAlign w:val="center"/>
          </w:tcPr>
          <w:p w14:paraId="3DF67FA7" w14:textId="77777777" w:rsidR="00E816A4" w:rsidRDefault="006435F4">
            <w:r>
              <w:t>38</w:t>
            </w:r>
          </w:p>
        </w:tc>
        <w:tc>
          <w:tcPr>
            <w:tcW w:w="657" w:type="dxa"/>
            <w:vAlign w:val="center"/>
          </w:tcPr>
          <w:p w14:paraId="348C1052" w14:textId="77777777" w:rsidR="00E816A4" w:rsidRDefault="006435F4">
            <w:r>
              <w:t> </w:t>
            </w:r>
          </w:p>
        </w:tc>
        <w:tc>
          <w:tcPr>
            <w:tcW w:w="2191" w:type="dxa"/>
            <w:vAlign w:val="center"/>
          </w:tcPr>
          <w:p w14:paraId="7C5AEDC8" w14:textId="77777777" w:rsidR="00E816A4" w:rsidRDefault="006435F4">
            <w:r>
              <w:t>13</w:t>
            </w:r>
          </w:p>
        </w:tc>
        <w:tc>
          <w:tcPr>
            <w:tcW w:w="2247" w:type="dxa"/>
            <w:vAlign w:val="center"/>
          </w:tcPr>
          <w:p w14:paraId="4761033F" w14:textId="77777777" w:rsidR="00E816A4" w:rsidRDefault="006435F4">
            <w:r>
              <w:t>2</w:t>
            </w:r>
          </w:p>
        </w:tc>
      </w:tr>
      <w:tr w:rsidR="00E816A4" w14:paraId="33BA7F30" w14:textId="77777777" w:rsidTr="00251088">
        <w:tc>
          <w:tcPr>
            <w:tcW w:w="2661" w:type="dxa"/>
            <w:vAlign w:val="center"/>
          </w:tcPr>
          <w:p w14:paraId="2ABC55EE" w14:textId="77777777" w:rsidR="00E816A4" w:rsidRDefault="006435F4">
            <w:r>
              <w:rPr>
                <w:i/>
              </w:rPr>
              <w:t>RAS NTQ</w:t>
            </w:r>
          </w:p>
        </w:tc>
        <w:tc>
          <w:tcPr>
            <w:tcW w:w="838" w:type="dxa"/>
            <w:vAlign w:val="center"/>
          </w:tcPr>
          <w:p w14:paraId="16395D83" w14:textId="77777777" w:rsidR="00E816A4" w:rsidRDefault="006435F4">
            <w:r>
              <w:t> </w:t>
            </w:r>
          </w:p>
        </w:tc>
        <w:tc>
          <w:tcPr>
            <w:tcW w:w="657" w:type="dxa"/>
            <w:vAlign w:val="center"/>
          </w:tcPr>
          <w:p w14:paraId="31C51A18" w14:textId="77777777" w:rsidR="00E816A4" w:rsidRDefault="006435F4">
            <w:r>
              <w:t> </w:t>
            </w:r>
          </w:p>
        </w:tc>
        <w:tc>
          <w:tcPr>
            <w:tcW w:w="2191" w:type="dxa"/>
            <w:vAlign w:val="center"/>
          </w:tcPr>
          <w:p w14:paraId="7186EAB3" w14:textId="77777777" w:rsidR="00E816A4" w:rsidRDefault="006435F4">
            <w:r>
              <w:t>1</w:t>
            </w:r>
          </w:p>
        </w:tc>
        <w:tc>
          <w:tcPr>
            <w:tcW w:w="2247" w:type="dxa"/>
            <w:vAlign w:val="center"/>
          </w:tcPr>
          <w:p w14:paraId="5FE6C904" w14:textId="77777777" w:rsidR="00E816A4" w:rsidRDefault="006435F4">
            <w:r>
              <w:t>0</w:t>
            </w:r>
          </w:p>
        </w:tc>
      </w:tr>
      <w:tr w:rsidR="00E816A4" w14:paraId="3931C5EE" w14:textId="77777777" w:rsidTr="00251088">
        <w:tc>
          <w:tcPr>
            <w:tcW w:w="2661" w:type="dxa"/>
            <w:vAlign w:val="center"/>
          </w:tcPr>
          <w:p w14:paraId="14AE1B06" w14:textId="77777777" w:rsidR="00E816A4" w:rsidRDefault="006435F4">
            <w:r>
              <w:rPr>
                <w:i/>
              </w:rPr>
              <w:t>CBL HAP TRANSFER</w:t>
            </w:r>
          </w:p>
        </w:tc>
        <w:tc>
          <w:tcPr>
            <w:tcW w:w="838" w:type="dxa"/>
            <w:vAlign w:val="center"/>
          </w:tcPr>
          <w:p w14:paraId="764F6CB3" w14:textId="77777777" w:rsidR="00E816A4" w:rsidRDefault="006435F4">
            <w:r>
              <w:t>67</w:t>
            </w:r>
          </w:p>
        </w:tc>
        <w:tc>
          <w:tcPr>
            <w:tcW w:w="657" w:type="dxa"/>
            <w:vAlign w:val="center"/>
          </w:tcPr>
          <w:p w14:paraId="6009FFB8" w14:textId="77777777" w:rsidR="00E816A4" w:rsidRDefault="006435F4">
            <w:r>
              <w:t> </w:t>
            </w:r>
          </w:p>
        </w:tc>
        <w:tc>
          <w:tcPr>
            <w:tcW w:w="2191" w:type="dxa"/>
            <w:vAlign w:val="center"/>
          </w:tcPr>
          <w:p w14:paraId="7AA416DF" w14:textId="77777777" w:rsidR="00E816A4" w:rsidRDefault="006435F4">
            <w:r>
              <w:t>65</w:t>
            </w:r>
          </w:p>
        </w:tc>
        <w:tc>
          <w:tcPr>
            <w:tcW w:w="2247" w:type="dxa"/>
            <w:vAlign w:val="center"/>
          </w:tcPr>
          <w:p w14:paraId="040E71D6" w14:textId="77777777" w:rsidR="00E816A4" w:rsidRDefault="006435F4">
            <w:r>
              <w:t>26</w:t>
            </w:r>
          </w:p>
        </w:tc>
      </w:tr>
      <w:tr w:rsidR="00E816A4" w14:paraId="3A4AF662" w14:textId="77777777" w:rsidTr="00251088">
        <w:tc>
          <w:tcPr>
            <w:tcW w:w="2661" w:type="dxa"/>
            <w:vAlign w:val="center"/>
          </w:tcPr>
          <w:p w14:paraId="4583153A" w14:textId="77777777" w:rsidR="00E816A4" w:rsidRDefault="006435F4">
            <w:r>
              <w:t>HOMELESS/Homeless Medical(not inc.CBL)</w:t>
            </w:r>
          </w:p>
        </w:tc>
        <w:tc>
          <w:tcPr>
            <w:tcW w:w="838" w:type="dxa"/>
            <w:vAlign w:val="center"/>
          </w:tcPr>
          <w:p w14:paraId="50D21CC6" w14:textId="77777777" w:rsidR="00E816A4" w:rsidRDefault="006435F4">
            <w:r>
              <w:t> </w:t>
            </w:r>
          </w:p>
        </w:tc>
        <w:tc>
          <w:tcPr>
            <w:tcW w:w="657" w:type="dxa"/>
            <w:vAlign w:val="center"/>
          </w:tcPr>
          <w:p w14:paraId="27A6B571" w14:textId="77777777" w:rsidR="00E816A4" w:rsidRDefault="006435F4">
            <w:r>
              <w:t>192</w:t>
            </w:r>
          </w:p>
        </w:tc>
        <w:tc>
          <w:tcPr>
            <w:tcW w:w="2191" w:type="dxa"/>
            <w:vAlign w:val="center"/>
          </w:tcPr>
          <w:p w14:paraId="418B7DE7" w14:textId="77777777" w:rsidR="00E816A4" w:rsidRDefault="006435F4">
            <w:r>
              <w:t>128</w:t>
            </w:r>
          </w:p>
        </w:tc>
        <w:tc>
          <w:tcPr>
            <w:tcW w:w="2247" w:type="dxa"/>
            <w:vAlign w:val="center"/>
          </w:tcPr>
          <w:p w14:paraId="1F69D632" w14:textId="77777777" w:rsidR="00E816A4" w:rsidRDefault="006435F4">
            <w:r>
              <w:t>48</w:t>
            </w:r>
          </w:p>
        </w:tc>
      </w:tr>
      <w:tr w:rsidR="00E816A4" w14:paraId="35593D2A" w14:textId="77777777" w:rsidTr="00251088">
        <w:tc>
          <w:tcPr>
            <w:tcW w:w="2661" w:type="dxa"/>
            <w:vAlign w:val="center"/>
          </w:tcPr>
          <w:p w14:paraId="68DAEC9C" w14:textId="77777777" w:rsidR="00E816A4" w:rsidRDefault="006435F4">
            <w:r>
              <w:t>Medical</w:t>
            </w:r>
          </w:p>
        </w:tc>
        <w:tc>
          <w:tcPr>
            <w:tcW w:w="838" w:type="dxa"/>
            <w:vAlign w:val="center"/>
          </w:tcPr>
          <w:p w14:paraId="31B402CD" w14:textId="77777777" w:rsidR="00E816A4" w:rsidRDefault="006435F4">
            <w:r>
              <w:t> </w:t>
            </w:r>
          </w:p>
        </w:tc>
        <w:tc>
          <w:tcPr>
            <w:tcW w:w="657" w:type="dxa"/>
            <w:vAlign w:val="center"/>
          </w:tcPr>
          <w:p w14:paraId="61DC3C0D" w14:textId="77777777" w:rsidR="00E816A4" w:rsidRDefault="006435F4">
            <w:r>
              <w:t>68</w:t>
            </w:r>
          </w:p>
        </w:tc>
        <w:tc>
          <w:tcPr>
            <w:tcW w:w="2191" w:type="dxa"/>
            <w:vAlign w:val="center"/>
          </w:tcPr>
          <w:p w14:paraId="58F8A6CC" w14:textId="77777777" w:rsidR="00E816A4" w:rsidRDefault="006435F4">
            <w:r>
              <w:t>36</w:t>
            </w:r>
          </w:p>
        </w:tc>
        <w:tc>
          <w:tcPr>
            <w:tcW w:w="2247" w:type="dxa"/>
            <w:vAlign w:val="center"/>
          </w:tcPr>
          <w:p w14:paraId="5623C569" w14:textId="77777777" w:rsidR="00E816A4" w:rsidRDefault="006435F4">
            <w:r>
              <w:t>13</w:t>
            </w:r>
          </w:p>
        </w:tc>
      </w:tr>
      <w:tr w:rsidR="00E816A4" w14:paraId="321EC493" w14:textId="77777777" w:rsidTr="00251088">
        <w:tc>
          <w:tcPr>
            <w:tcW w:w="2661" w:type="dxa"/>
            <w:vAlign w:val="center"/>
          </w:tcPr>
          <w:p w14:paraId="3B8C3CF0" w14:textId="77777777" w:rsidR="00E816A4" w:rsidRDefault="006435F4">
            <w:r>
              <w:t>OAP / other</w:t>
            </w:r>
          </w:p>
        </w:tc>
        <w:tc>
          <w:tcPr>
            <w:tcW w:w="838" w:type="dxa"/>
            <w:vAlign w:val="center"/>
          </w:tcPr>
          <w:p w14:paraId="0E0AA45F" w14:textId="77777777" w:rsidR="00E816A4" w:rsidRDefault="006435F4">
            <w:r>
              <w:t> </w:t>
            </w:r>
          </w:p>
        </w:tc>
        <w:tc>
          <w:tcPr>
            <w:tcW w:w="657" w:type="dxa"/>
            <w:vAlign w:val="center"/>
          </w:tcPr>
          <w:p w14:paraId="49509A8A" w14:textId="77777777" w:rsidR="00E816A4" w:rsidRDefault="006435F4">
            <w:r>
              <w:t>52</w:t>
            </w:r>
          </w:p>
        </w:tc>
        <w:tc>
          <w:tcPr>
            <w:tcW w:w="2191" w:type="dxa"/>
            <w:vAlign w:val="center"/>
          </w:tcPr>
          <w:p w14:paraId="34458BA8" w14:textId="77777777" w:rsidR="00E816A4" w:rsidRDefault="006435F4">
            <w:r>
              <w:t>8</w:t>
            </w:r>
          </w:p>
        </w:tc>
        <w:tc>
          <w:tcPr>
            <w:tcW w:w="2247" w:type="dxa"/>
            <w:vAlign w:val="center"/>
          </w:tcPr>
          <w:p w14:paraId="6B0B789B" w14:textId="77777777" w:rsidR="00E816A4" w:rsidRDefault="006435F4">
            <w:r>
              <w:t>3</w:t>
            </w:r>
          </w:p>
        </w:tc>
      </w:tr>
      <w:tr w:rsidR="00E816A4" w14:paraId="27881742" w14:textId="77777777" w:rsidTr="00251088">
        <w:tc>
          <w:tcPr>
            <w:tcW w:w="2661" w:type="dxa"/>
            <w:vAlign w:val="center"/>
          </w:tcPr>
          <w:p w14:paraId="61681564" w14:textId="77777777" w:rsidR="00E816A4" w:rsidRDefault="006435F4">
            <w:r>
              <w:rPr>
                <w:b/>
              </w:rPr>
              <w:t xml:space="preserve">Total Transfers </w:t>
            </w:r>
          </w:p>
        </w:tc>
        <w:tc>
          <w:tcPr>
            <w:tcW w:w="838" w:type="dxa"/>
            <w:vAlign w:val="center"/>
          </w:tcPr>
          <w:p w14:paraId="71097CEF" w14:textId="77777777" w:rsidR="00E816A4" w:rsidRDefault="006435F4">
            <w:r>
              <w:rPr>
                <w:b/>
              </w:rPr>
              <w:t xml:space="preserve">2019 - </w:t>
            </w:r>
          </w:p>
        </w:tc>
        <w:tc>
          <w:tcPr>
            <w:tcW w:w="657" w:type="dxa"/>
            <w:vAlign w:val="center"/>
          </w:tcPr>
          <w:p w14:paraId="140AD456" w14:textId="77777777" w:rsidR="00E816A4" w:rsidRDefault="006435F4">
            <w:r>
              <w:rPr>
                <w:b/>
              </w:rPr>
              <w:t>146</w:t>
            </w:r>
          </w:p>
        </w:tc>
        <w:tc>
          <w:tcPr>
            <w:tcW w:w="2191" w:type="dxa"/>
            <w:vAlign w:val="center"/>
          </w:tcPr>
          <w:p w14:paraId="7E80B64A" w14:textId="77777777" w:rsidR="00E816A4" w:rsidRDefault="006435F4">
            <w:r>
              <w:rPr>
                <w:b/>
              </w:rPr>
              <w:t>Total Transfer 68</w:t>
            </w:r>
          </w:p>
        </w:tc>
        <w:tc>
          <w:tcPr>
            <w:tcW w:w="2247" w:type="dxa"/>
            <w:vAlign w:val="center"/>
          </w:tcPr>
          <w:p w14:paraId="2ADE26ED" w14:textId="77777777" w:rsidR="00E816A4" w:rsidRDefault="006435F4">
            <w:r>
              <w:rPr>
                <w:b/>
              </w:rPr>
              <w:t>25</w:t>
            </w:r>
          </w:p>
        </w:tc>
      </w:tr>
      <w:tr w:rsidR="00E816A4" w14:paraId="0D23280F" w14:textId="77777777" w:rsidTr="00251088">
        <w:tc>
          <w:tcPr>
            <w:tcW w:w="2661" w:type="dxa"/>
            <w:vAlign w:val="center"/>
          </w:tcPr>
          <w:p w14:paraId="2AF10B8E" w14:textId="77777777" w:rsidR="00E816A4" w:rsidRDefault="006435F4">
            <w:r>
              <w:t>TRANSFERs LIST (includes medical)</w:t>
            </w:r>
          </w:p>
        </w:tc>
        <w:tc>
          <w:tcPr>
            <w:tcW w:w="838" w:type="dxa"/>
            <w:vAlign w:val="center"/>
          </w:tcPr>
          <w:p w14:paraId="7C55127C" w14:textId="77777777" w:rsidR="00E816A4" w:rsidRDefault="006435F4">
            <w:r>
              <w:t> </w:t>
            </w:r>
          </w:p>
        </w:tc>
        <w:tc>
          <w:tcPr>
            <w:tcW w:w="657" w:type="dxa"/>
            <w:vAlign w:val="center"/>
          </w:tcPr>
          <w:p w14:paraId="66B31F52" w14:textId="77777777" w:rsidR="00E816A4" w:rsidRDefault="006435F4">
            <w:r>
              <w:t>93</w:t>
            </w:r>
          </w:p>
        </w:tc>
        <w:tc>
          <w:tcPr>
            <w:tcW w:w="2191" w:type="dxa"/>
            <w:vAlign w:val="center"/>
          </w:tcPr>
          <w:p w14:paraId="00C58BCC" w14:textId="77777777" w:rsidR="00E816A4" w:rsidRDefault="006435F4">
            <w:r>
              <w:t>53</w:t>
            </w:r>
          </w:p>
        </w:tc>
        <w:tc>
          <w:tcPr>
            <w:tcW w:w="2247" w:type="dxa"/>
            <w:vAlign w:val="center"/>
          </w:tcPr>
          <w:p w14:paraId="3590C004" w14:textId="77777777" w:rsidR="00E816A4" w:rsidRDefault="006435F4">
            <w:r>
              <w:t>23</w:t>
            </w:r>
          </w:p>
        </w:tc>
      </w:tr>
      <w:tr w:rsidR="00E816A4" w14:paraId="1EDC6017" w14:textId="77777777" w:rsidTr="00251088">
        <w:tc>
          <w:tcPr>
            <w:tcW w:w="2661" w:type="dxa"/>
            <w:vAlign w:val="center"/>
          </w:tcPr>
          <w:p w14:paraId="18C474C9" w14:textId="77777777" w:rsidR="00E816A4" w:rsidRDefault="006435F4">
            <w:r>
              <w:rPr>
                <w:i/>
              </w:rPr>
              <w:t>RAS landlord cancelled</w:t>
            </w:r>
          </w:p>
        </w:tc>
        <w:tc>
          <w:tcPr>
            <w:tcW w:w="838" w:type="dxa"/>
            <w:vAlign w:val="center"/>
          </w:tcPr>
          <w:p w14:paraId="43C0F260" w14:textId="77777777" w:rsidR="00E816A4" w:rsidRDefault="006435F4">
            <w:r>
              <w:rPr>
                <w:i/>
              </w:rPr>
              <w:t> </w:t>
            </w:r>
          </w:p>
        </w:tc>
        <w:tc>
          <w:tcPr>
            <w:tcW w:w="657" w:type="dxa"/>
            <w:vAlign w:val="center"/>
          </w:tcPr>
          <w:p w14:paraId="5C1F1EEC" w14:textId="77777777" w:rsidR="00E816A4" w:rsidRDefault="006435F4">
            <w:r>
              <w:t>53</w:t>
            </w:r>
          </w:p>
        </w:tc>
        <w:tc>
          <w:tcPr>
            <w:tcW w:w="2191" w:type="dxa"/>
            <w:vAlign w:val="center"/>
          </w:tcPr>
          <w:p w14:paraId="30F2199A" w14:textId="77777777" w:rsidR="00E816A4" w:rsidRDefault="006435F4">
            <w:r>
              <w:t>15</w:t>
            </w:r>
          </w:p>
        </w:tc>
        <w:tc>
          <w:tcPr>
            <w:tcW w:w="2247" w:type="dxa"/>
            <w:vAlign w:val="center"/>
          </w:tcPr>
          <w:p w14:paraId="52CD08ED" w14:textId="77777777" w:rsidR="00E816A4" w:rsidRDefault="006435F4">
            <w:r>
              <w:t>2</w:t>
            </w:r>
          </w:p>
        </w:tc>
      </w:tr>
    </w:tbl>
    <w:p w14:paraId="471C47F9" w14:textId="77777777" w:rsidR="00251088" w:rsidRDefault="00251088" w:rsidP="00251088"/>
    <w:p w14:paraId="1AF8CFA2" w14:textId="77777777" w:rsidR="00251088" w:rsidRDefault="00251088" w:rsidP="00251088"/>
    <w:p w14:paraId="4410FE58" w14:textId="77777777" w:rsidR="00251088" w:rsidRDefault="00251088" w:rsidP="00251088"/>
    <w:p w14:paraId="728A3077" w14:textId="56422EFA" w:rsidR="00251088" w:rsidRDefault="00251088" w:rsidP="00251088">
      <w:r>
        <w:lastRenderedPageBreak/>
        <w:t xml:space="preserve">N. Hanly made a presentation. </w:t>
      </w:r>
    </w:p>
    <w:p w14:paraId="3A724A27" w14:textId="6169DBC9" w:rsidR="00251088" w:rsidRDefault="00251088" w:rsidP="00251088">
      <w:r>
        <w:t xml:space="preserve">A discussion followed with contributions from Cllrs. T. Costello, C. King &amp; S. Fay.  </w:t>
      </w:r>
    </w:p>
    <w:p w14:paraId="4D939CFF" w14:textId="3DD5EADB" w:rsidR="00251088" w:rsidRDefault="00251088" w:rsidP="00251088">
      <w:r>
        <w:t xml:space="preserve">N. Hanly replied to the Member’s queries. </w:t>
      </w:r>
    </w:p>
    <w:p w14:paraId="529FA06F" w14:textId="54D608BD" w:rsidR="00DF2666" w:rsidRDefault="00DF2666" w:rsidP="00251088">
      <w:r>
        <w:t xml:space="preserve">A commitment was </w:t>
      </w:r>
      <w:r w:rsidR="005C27D2">
        <w:t xml:space="preserve">given to look at the number of people relinquishing properties to go on HAP – N. Hanly. </w:t>
      </w:r>
    </w:p>
    <w:p w14:paraId="656BC5A5" w14:textId="321A26C8" w:rsidR="00251088" w:rsidRPr="005C27D2" w:rsidRDefault="00251088" w:rsidP="005C27D2">
      <w:r>
        <w:t>The report was</w:t>
      </w:r>
      <w:r w:rsidRPr="006435F4">
        <w:rPr>
          <w:b/>
          <w:bCs/>
          <w:u w:val="single"/>
        </w:rPr>
        <w:t xml:space="preserve"> NOTED</w:t>
      </w:r>
      <w:r>
        <w:t xml:space="preserve">. </w:t>
      </w:r>
    </w:p>
    <w:p w14:paraId="075F0CBA" w14:textId="35A52DFF" w:rsidR="00E816A4" w:rsidRDefault="00B541FF">
      <w:pPr>
        <w:pStyle w:val="Heading3"/>
      </w:pPr>
      <w:r>
        <w:rPr>
          <w:b/>
          <w:u w:val="single"/>
        </w:rPr>
        <w:t xml:space="preserve">T/487/20 </w:t>
      </w:r>
      <w:r w:rsidR="006435F4">
        <w:rPr>
          <w:b/>
          <w:u w:val="single"/>
        </w:rPr>
        <w:t>H6/1220 Item ID:68005</w:t>
      </w:r>
    </w:p>
    <w:p w14:paraId="64780227" w14:textId="77777777" w:rsidR="00E816A4" w:rsidRDefault="006435F4">
      <w:r>
        <w:t>Proposed by Housing</w:t>
      </w:r>
    </w:p>
    <w:p w14:paraId="6AF7700D" w14:textId="77777777" w:rsidR="00E816A4" w:rsidRDefault="006435F4">
      <w:r>
        <w:t>New Works (No Business)</w:t>
      </w:r>
    </w:p>
    <w:p w14:paraId="3192936A" w14:textId="7B4D9EF4" w:rsidR="00E816A4" w:rsidRDefault="00B541FF">
      <w:pPr>
        <w:pStyle w:val="Heading3"/>
      </w:pPr>
      <w:r>
        <w:rPr>
          <w:b/>
          <w:u w:val="single"/>
        </w:rPr>
        <w:t xml:space="preserve">T/488/20 </w:t>
      </w:r>
      <w:r w:rsidR="006435F4">
        <w:rPr>
          <w:b/>
          <w:u w:val="single"/>
        </w:rPr>
        <w:t>C2/1220 Item ID:68016</w:t>
      </w:r>
    </w:p>
    <w:p w14:paraId="5F2E2A8A" w14:textId="77777777" w:rsidR="00E816A4" w:rsidRDefault="006435F4">
      <w:r>
        <w:t>Proposed by Housing</w:t>
      </w:r>
    </w:p>
    <w:p w14:paraId="0922D298" w14:textId="77777777" w:rsidR="00E816A4" w:rsidRDefault="006435F4">
      <w:r>
        <w:t>Correspondence (No Business)</w:t>
      </w:r>
    </w:p>
    <w:p w14:paraId="17F5B842" w14:textId="77777777" w:rsidR="00E816A4" w:rsidRDefault="006435F4">
      <w:pPr>
        <w:pStyle w:val="Heading2"/>
      </w:pPr>
      <w:r>
        <w:t>Planning</w:t>
      </w:r>
    </w:p>
    <w:p w14:paraId="48AA87CE" w14:textId="7E0225BF" w:rsidR="00E816A4" w:rsidRDefault="00B541FF">
      <w:pPr>
        <w:pStyle w:val="Heading3"/>
      </w:pPr>
      <w:r>
        <w:rPr>
          <w:b/>
          <w:u w:val="single"/>
        </w:rPr>
        <w:t xml:space="preserve">T/489/20 </w:t>
      </w:r>
      <w:r w:rsidR="006435F4">
        <w:rPr>
          <w:b/>
          <w:u w:val="single"/>
        </w:rPr>
        <w:t>Q5/1220 Item ID:68156</w:t>
      </w:r>
    </w:p>
    <w:p w14:paraId="5128BCC8" w14:textId="77777777" w:rsidR="00E816A4" w:rsidRDefault="006435F4">
      <w:r>
        <w:t>Proposed by Councillor K. Mahon</w:t>
      </w:r>
    </w:p>
    <w:p w14:paraId="22DF216B" w14:textId="77777777" w:rsidR="00E816A4" w:rsidRDefault="006435F4">
      <w:r>
        <w:t>"Can the Chief Executive report on the planning process for the installation of a telecommunications mast at Kingswood Tennis courts and comment on the related public consultation process?"</w:t>
      </w:r>
    </w:p>
    <w:p w14:paraId="6511DAC3" w14:textId="77777777" w:rsidR="00E816A4" w:rsidRDefault="006435F4">
      <w:r>
        <w:rPr>
          <w:b/>
        </w:rPr>
        <w:t>REPLY:</w:t>
      </w:r>
    </w:p>
    <w:p w14:paraId="6626CE1F" w14:textId="77777777" w:rsidR="00564C6B" w:rsidRDefault="006435F4">
      <w:r>
        <w:t xml:space="preserve">Section 254 of the Planning and Development Act 2000 (as amended) was amended by the Communications Regulation Act, 2002. The amended Section 254 of the Planning and Development Act 2000 enables a licence application for </w:t>
      </w:r>
      <w:r w:rsidR="00AD5FDA">
        <w:t>over ground</w:t>
      </w:r>
      <w:r>
        <w:t xml:space="preserve"> </w:t>
      </w:r>
    </w:p>
    <w:p w14:paraId="79026352" w14:textId="583E393D" w:rsidR="00E816A4" w:rsidRDefault="006435F4">
      <w:r>
        <w:t>electronic communications infrastructure and any associated physical infrastructure to be lodged as licenses along public roads.</w:t>
      </w:r>
    </w:p>
    <w:p w14:paraId="6BA943FC" w14:textId="77777777" w:rsidR="00E816A4" w:rsidRDefault="006435F4">
      <w:r>
        <w:t>Prior to the receipt of c.16 S254 licence applications between March 2019 and December 2020, the Planning Authority had not received a S254 licence application for a considerable amount of time. The Planning Authority followed the legislation in relation to process for the subject licences. Section 254 of the Act does not provide for a public consultation process. SDCC will review the approach taken and will consider if a non-statutory public consultation process should be included.</w:t>
      </w:r>
    </w:p>
    <w:p w14:paraId="57A21CD9" w14:textId="744C9B10" w:rsidR="00E816A4" w:rsidRDefault="00B541FF">
      <w:pPr>
        <w:pStyle w:val="Heading3"/>
      </w:pPr>
      <w:r>
        <w:rPr>
          <w:b/>
          <w:u w:val="single"/>
        </w:rPr>
        <w:t xml:space="preserve">T/490/20 </w:t>
      </w:r>
      <w:r w:rsidR="006435F4">
        <w:rPr>
          <w:b/>
          <w:u w:val="single"/>
        </w:rPr>
        <w:t>Q6/1220 Item ID:68137</w:t>
      </w:r>
    </w:p>
    <w:p w14:paraId="013985E1" w14:textId="77777777" w:rsidR="00E816A4" w:rsidRDefault="006435F4">
      <w:r>
        <w:t>Proposed by Councillor C. O'Connor</w:t>
      </w:r>
    </w:p>
    <w:p w14:paraId="16D1C270" w14:textId="77777777" w:rsidR="00E816A4" w:rsidRDefault="006435F4">
      <w:r>
        <w:t>"To ask the Chief Executive to confirm his commitment to respond to the long time campaign to provide a Heritage Centre in Tallaght; will he further respond to the view held by many in the Tallaght community that the Katherine Tynan Site in Kingswood Heights presents a potential location: will he understand the anxiety of the Tallaght community that this important matter be progressed and will he make a statement?"</w:t>
      </w:r>
    </w:p>
    <w:p w14:paraId="1D64BF54" w14:textId="77777777" w:rsidR="00E879EC" w:rsidRDefault="00E879EC">
      <w:pPr>
        <w:rPr>
          <w:b/>
        </w:rPr>
      </w:pPr>
    </w:p>
    <w:p w14:paraId="2CD0A15E" w14:textId="77777777" w:rsidR="00E879EC" w:rsidRDefault="00E879EC">
      <w:pPr>
        <w:rPr>
          <w:b/>
        </w:rPr>
      </w:pPr>
    </w:p>
    <w:p w14:paraId="44CE495F" w14:textId="77777777" w:rsidR="00E879EC" w:rsidRDefault="00E879EC">
      <w:pPr>
        <w:rPr>
          <w:b/>
        </w:rPr>
      </w:pPr>
    </w:p>
    <w:p w14:paraId="081CF0EC" w14:textId="5ACB5024" w:rsidR="00E816A4" w:rsidRDefault="006435F4">
      <w:r>
        <w:rPr>
          <w:b/>
        </w:rPr>
        <w:t>REPLY:</w:t>
      </w:r>
    </w:p>
    <w:p w14:paraId="59534F7C" w14:textId="77777777" w:rsidR="00E816A4" w:rsidRDefault="006435F4">
      <w:r>
        <w:t>There is provision in the Tallaght Town Centre Local Area Plan for the following:</w:t>
      </w:r>
    </w:p>
    <w:p w14:paraId="6C1D1DA6" w14:textId="77777777" w:rsidR="00E816A4" w:rsidRDefault="006435F4">
      <w:r>
        <w:rPr>
          <w:i/>
        </w:rPr>
        <w:t>It is an objective to progress a feasibility study to identify a site and progress design and funding of a county museum in the Tallaght LAP (Objective ED 9).</w:t>
      </w:r>
    </w:p>
    <w:p w14:paraId="34076A7B" w14:textId="77777777" w:rsidR="00E816A4" w:rsidRDefault="006435F4">
      <w:r>
        <w:t>This was agreed by resolution of the councillors and was included in the LAP, which was adopted in June 2020. This has not yet been undertaken and is subject to availability of funding. Heritage Trail Landing Point and Visitor Information Points are also referenced in the LAP as recommendations for Tallaght contained within the South Dublin Tourism Strategy.</w:t>
      </w:r>
    </w:p>
    <w:p w14:paraId="1B8CD038" w14:textId="38E1A89D" w:rsidR="00E816A4" w:rsidRDefault="006435F4">
      <w:r>
        <w:t>With regards to location, the village centre or town centre areas would be more optimal given their connectivity, proximity to services, existing tourist attractions and so forth but some work would need to be undertaken to look at all locations in order to</w:t>
      </w:r>
      <w:r w:rsidR="00E879EC">
        <w:t xml:space="preserve"> </w:t>
      </w:r>
      <w:r>
        <w:t>ensure that the most appropriate location is selected for such a facility. </w:t>
      </w:r>
    </w:p>
    <w:p w14:paraId="041CBE87" w14:textId="77777777" w:rsidR="00E816A4" w:rsidRDefault="006435F4">
      <w:r>
        <w:t>South Dublin County Council (SDCC) are committed to meeting the objectives of the Tallaght LAP but some feasibility work in relation to the exact nature of the service provided at this facility, expected patronage, it’s location, operational considerations and funding requirements associated same will need to be undertaken in order to advance any proposal for a museum in the Tallaght LAP area. This matter will be raised with the Tourism Section of SDCC for further consideration.</w:t>
      </w:r>
    </w:p>
    <w:p w14:paraId="5DC5EDC6" w14:textId="551D214C" w:rsidR="00E816A4" w:rsidRDefault="00B541FF">
      <w:pPr>
        <w:pStyle w:val="Heading3"/>
      </w:pPr>
      <w:r>
        <w:rPr>
          <w:b/>
          <w:u w:val="single"/>
        </w:rPr>
        <w:t xml:space="preserve">T/491/20 </w:t>
      </w:r>
      <w:r w:rsidR="006435F4">
        <w:rPr>
          <w:b/>
          <w:u w:val="single"/>
        </w:rPr>
        <w:t>H7/1220 Item ID:68008</w:t>
      </w:r>
    </w:p>
    <w:p w14:paraId="0D3FAFA2" w14:textId="77777777" w:rsidR="00E816A4" w:rsidRDefault="006435F4">
      <w:r>
        <w:t>Proposed by Planning</w:t>
      </w:r>
    </w:p>
    <w:p w14:paraId="5F418023" w14:textId="77777777" w:rsidR="00E816A4" w:rsidRDefault="006435F4">
      <w:r>
        <w:t>New Works (No Business)</w:t>
      </w:r>
    </w:p>
    <w:p w14:paraId="6EDDB7F2" w14:textId="69E4877A" w:rsidR="00E816A4" w:rsidRDefault="00B541FF">
      <w:pPr>
        <w:pStyle w:val="Heading3"/>
      </w:pPr>
      <w:r>
        <w:rPr>
          <w:b/>
          <w:u w:val="single"/>
        </w:rPr>
        <w:t xml:space="preserve">T/492/20 </w:t>
      </w:r>
      <w:r w:rsidR="006435F4">
        <w:rPr>
          <w:b/>
          <w:u w:val="single"/>
        </w:rPr>
        <w:t>C3/1220 Item ID:68019</w:t>
      </w:r>
    </w:p>
    <w:p w14:paraId="4AE6BB12" w14:textId="77777777" w:rsidR="00E816A4" w:rsidRDefault="006435F4">
      <w:r>
        <w:t>Proposed by Planning</w:t>
      </w:r>
    </w:p>
    <w:p w14:paraId="10A37AA2" w14:textId="77777777" w:rsidR="00E816A4" w:rsidRDefault="006435F4">
      <w:r>
        <w:t>Correspondence (No Business)</w:t>
      </w:r>
    </w:p>
    <w:p w14:paraId="6AA44B33" w14:textId="295F291A" w:rsidR="00E816A4" w:rsidRDefault="00B541FF">
      <w:pPr>
        <w:pStyle w:val="Heading3"/>
      </w:pPr>
      <w:r>
        <w:rPr>
          <w:b/>
          <w:u w:val="single"/>
        </w:rPr>
        <w:t xml:space="preserve">T/493/20 </w:t>
      </w:r>
      <w:r w:rsidR="006435F4">
        <w:rPr>
          <w:b/>
          <w:u w:val="single"/>
        </w:rPr>
        <w:t>M1/1220 Item ID:67942</w:t>
      </w:r>
    </w:p>
    <w:p w14:paraId="3BE5E621" w14:textId="4385A615" w:rsidR="00E816A4" w:rsidRDefault="006435F4">
      <w:r>
        <w:t>Proposed by C</w:t>
      </w:r>
      <w:r w:rsidR="00A31C0B">
        <w:t>llr.</w:t>
      </w:r>
      <w:r>
        <w:t xml:space="preserve"> M. Duff</w:t>
      </w:r>
      <w:r w:rsidR="00A31C0B">
        <w:t xml:space="preserve">                                      Seconded by Cllr. C. O’Connor</w:t>
      </w:r>
    </w:p>
    <w:p w14:paraId="7DBA4A77" w14:textId="77777777" w:rsidR="00E816A4" w:rsidRDefault="006435F4">
      <w:r>
        <w:t>That this Area Committee calls on the Chief Executive to present a detailed report to the members of this Committee regarding the granting of a Licence under Application Ref S25419/06 to Cignal Ltd for a Telecommunications Mast and support box on Council owned lands at Sylvan Drive, Kingswood. The Committee also calls on the Chief Executive to explain why a briefing on the purpose and rationale behind this application about this local, highly contested structure, was not presented to members of the Tallaght Area Committee, as a matter of courtesy, in advance of the Granting Decision, to inform the Elected Members. Would the Chief Executive also explain why this application does not appear on the Weekly Lists for either the 09/08/2019 0r 16/08/2019 as the Application is dated the 07/08/2019.</w:t>
      </w:r>
    </w:p>
    <w:p w14:paraId="6EC7A632" w14:textId="77777777" w:rsidR="00E816A4" w:rsidRDefault="006435F4">
      <w:r>
        <w:rPr>
          <w:b/>
        </w:rPr>
        <w:t>REPORT:</w:t>
      </w:r>
    </w:p>
    <w:p w14:paraId="7C3FCCD0" w14:textId="6B9656F9" w:rsidR="00E816A4" w:rsidRDefault="006435F4">
      <w:r>
        <w:t xml:space="preserve">Section 254 of the Planning and Development Act 2000 (as amended) was amended by the Communications Regulation Act, 2002. The amended Section 254 of the Planning and Development Act 2000 enables a licence application for </w:t>
      </w:r>
      <w:r w:rsidR="004A7D8E">
        <w:t>over ground</w:t>
      </w:r>
      <w:r>
        <w:t xml:space="preserve"> electronic communications infrastructure and any associated physical infrastructure to be lodged as licenses along public roads. Section 254(7) </w:t>
      </w:r>
      <w:r>
        <w:lastRenderedPageBreak/>
        <w:t>states that ‘Development carried out in accordance with a licence under this section shall be exempted development for the purposes of this Act.’</w:t>
      </w:r>
    </w:p>
    <w:p w14:paraId="36A1431F" w14:textId="77777777" w:rsidR="00E816A4" w:rsidRDefault="006435F4">
      <w:r>
        <w:t>The Planning Authority assessed the application for the licence having regard to the proper planning and sustainable development of the area, the relevant provisions of the development plan, the number and location of existing appliances, apparatuses or structures on, under, over or along the public road, and the convenience and safety of road users including pedestrians. The Planning Authority has granted a licence, subject to 18 conditions, including limiting the licence to three years. Please note that the license decision and Chief Executive Order is available at www.sdcc.ie under reference S25419/06. The link below should be to the relevant file http://www.sdublincoco.ie/Planning/Details?p=1&amp;r=s25419%2F06®ref=S25419%2F06</w:t>
      </w:r>
    </w:p>
    <w:p w14:paraId="6398C3F7" w14:textId="77777777" w:rsidR="00E816A4" w:rsidRDefault="006435F4">
      <w:r>
        <w:t>Section 254 (6) ( a) states that ‘any person may, in relation to the granting, refusing, withdrawing or continuing of a licence under this section or to the conditions specified by the planning authority for such a licence, appeal to the Board.’</w:t>
      </w:r>
    </w:p>
    <w:p w14:paraId="76A2D469" w14:textId="77777777" w:rsidR="00E816A4" w:rsidRDefault="006435F4">
      <w:r>
        <w:t>The Planning and Development Regulations do not require the inclusion of S254 licences on the weekly list. Notwithstanding same, the Planning Authority will revise this approach and, in the future, will include S254s to the weekly list.</w:t>
      </w:r>
    </w:p>
    <w:p w14:paraId="5FBBBFBF" w14:textId="415B5926" w:rsidR="00E816A4" w:rsidRDefault="006435F4">
      <w:r>
        <w:t>The assessment of the S254 licence application is an executive function and it is not the practice or requirement of the Planning Department to present all such proposals to the ACMs.</w:t>
      </w:r>
    </w:p>
    <w:p w14:paraId="5BA3F815" w14:textId="77777777" w:rsidR="00E879EC" w:rsidRDefault="00E879EC" w:rsidP="00E879EC">
      <w:r>
        <w:t xml:space="preserve">A discussion followed with contributions from Cllrs. M. Duff, C. O’Connor, T. Costello, C. King,              K. Mahon, L. Sinclair &amp; P. Holohan. </w:t>
      </w:r>
    </w:p>
    <w:p w14:paraId="3C7134EA" w14:textId="77777777" w:rsidR="00E879EC" w:rsidRDefault="00E879EC" w:rsidP="00E879EC">
      <w:r>
        <w:t xml:space="preserve">E Burke replied to the Member’s queries. </w:t>
      </w:r>
    </w:p>
    <w:p w14:paraId="5E07D570" w14:textId="77777777" w:rsidR="00E879EC" w:rsidRDefault="00E879EC" w:rsidP="00E879EC">
      <w:r>
        <w:t>The motion was</w:t>
      </w:r>
      <w:r>
        <w:rPr>
          <w:b/>
          <w:bCs/>
          <w:u w:val="single"/>
        </w:rPr>
        <w:t xml:space="preserve"> AGREED.</w:t>
      </w:r>
    </w:p>
    <w:p w14:paraId="6877EBF5" w14:textId="77777777" w:rsidR="00E879EC" w:rsidRDefault="00E879EC"/>
    <w:p w14:paraId="40B7E91D" w14:textId="7FEB3222" w:rsidR="00E816A4" w:rsidRDefault="000D7655">
      <w:pPr>
        <w:pStyle w:val="Heading3"/>
      </w:pPr>
      <w:r>
        <w:rPr>
          <w:b/>
          <w:u w:val="single"/>
        </w:rPr>
        <w:t xml:space="preserve">T/494/20 </w:t>
      </w:r>
      <w:r w:rsidR="006435F4">
        <w:rPr>
          <w:b/>
          <w:u w:val="single"/>
        </w:rPr>
        <w:t>M2/1220 Item ID:68048</w:t>
      </w:r>
    </w:p>
    <w:p w14:paraId="6A76D87F" w14:textId="0FDD6E76" w:rsidR="00E816A4" w:rsidRDefault="006435F4">
      <w:r>
        <w:t>Proposed by C</w:t>
      </w:r>
      <w:r w:rsidR="00A31C0B">
        <w:t>llr.</w:t>
      </w:r>
      <w:r>
        <w:t xml:space="preserve"> C. O'Connor</w:t>
      </w:r>
      <w:r w:rsidR="00A31C0B">
        <w:t xml:space="preserve">                                      Seconded by Cllr. M. Duff. </w:t>
      </w:r>
    </w:p>
    <w:p w14:paraId="6C5C6D9B" w14:textId="77777777" w:rsidR="00E816A4" w:rsidRDefault="006435F4">
      <w:r>
        <w:t>That this Area Committee calls on the Chief Executive to present a detailed report to the members of this Committee regarding the granting of a Licence under Application Ref S25419/06 to Cignal Ltd for a Telecommunications Mast and support box on Council owned lands at Sylvan Drive, Kingswood. The Committee also calls on the Chief Executive to explain why a briefing on the purpose and rationale behind this application about this local, highly contested structure, was not presented to members of the Tallaght Area Committee, as a matter of courtesy, in advance of the Granting Decision, to inform the Elected Members. Would the Chief Executive also explain why this application does not appear on the Weekly Lists for either the 09/08/2019 0r 16/08/2019 as the Application is dated the 07/08/2019.</w:t>
      </w:r>
    </w:p>
    <w:p w14:paraId="30E5BB9C" w14:textId="77777777" w:rsidR="00E816A4" w:rsidRDefault="006435F4">
      <w:r>
        <w:rPr>
          <w:b/>
        </w:rPr>
        <w:t>REPORT:</w:t>
      </w:r>
    </w:p>
    <w:p w14:paraId="785B2383" w14:textId="52551ED8" w:rsidR="00E816A4" w:rsidRDefault="006435F4">
      <w:r>
        <w:t xml:space="preserve">Section 254 of the Planning and Development Act 2000 (as amended) was amended by the Communications Regulation Act, 2002. The amended Section 254 of the Planning and Development Act 2000 enables a licence application for </w:t>
      </w:r>
      <w:r w:rsidR="004A7D8E">
        <w:t>over ground</w:t>
      </w:r>
      <w:r>
        <w:t xml:space="preserve"> electronic communications infrastructure and any associated physical infrastructure to be lodged as licenses along public roads. Section 254(7) states that ‘Development carried out in accordance with a licence under this section shall be exempted development for the purposes of this Act.’</w:t>
      </w:r>
    </w:p>
    <w:p w14:paraId="5B6E629B" w14:textId="77777777" w:rsidR="00E816A4" w:rsidRDefault="006435F4">
      <w:r>
        <w:lastRenderedPageBreak/>
        <w:t>The Planning Authority assessed the application for the licence having regard to the proper planning and sustainable development of the area, the relevant provisions of the development plan, the number and location of existing appliances, apparatuses or structures on, under, over or along the public road, and the convenience and safety of road users including pedestrians. The Planning Authority has granted a licence, subject to 18 conditions, including limiting the licence to three years. Please note that the license decision and Chief Executive Order is available at www.sdcc.ie under reference S25419/06. The link below should be to the relevant file http://www.sdublincoco.ie/Planning/Details?p=1&amp;r=s25419%2F06®ref=S25419%2F06</w:t>
      </w:r>
    </w:p>
    <w:p w14:paraId="34C9C4A1" w14:textId="77777777" w:rsidR="00E816A4" w:rsidRDefault="006435F4">
      <w:r>
        <w:t>Section 254 (6) ( a) states that ‘any person may, in relation to the granting, refusing, withdrawing or continuing of a licence under this section or to the conditions specified by the planning authority for such a licence, appeal to the Board.’</w:t>
      </w:r>
    </w:p>
    <w:p w14:paraId="3B8912AE" w14:textId="77777777" w:rsidR="00E816A4" w:rsidRDefault="006435F4">
      <w:r>
        <w:t>The Planning and Development Regulations do not require the inclusion of S254 licences on the weekly list. Notwithstanding same, the Planning Authority will revise this approach and, in the future, will include S254s to the weekly list.</w:t>
      </w:r>
    </w:p>
    <w:p w14:paraId="149E6DE9" w14:textId="0E810BB3" w:rsidR="00E816A4" w:rsidRDefault="006435F4">
      <w:r>
        <w:t>The assessment of the S254 licence application is an executive function and it is not the practice or requirement of the Planning Department to present all such proposals to the ACMs.</w:t>
      </w:r>
    </w:p>
    <w:p w14:paraId="356E64EA" w14:textId="77777777" w:rsidR="00E879EC" w:rsidRDefault="00E879EC" w:rsidP="00E879EC">
      <w:r>
        <w:t xml:space="preserve">A discussion followed with contributions from Cllrs. M. Duff, C. O’Connor, T. Costello, C. King,              K. Mahon, L. Sinclair &amp; P. Holohan. </w:t>
      </w:r>
    </w:p>
    <w:p w14:paraId="67222C6A" w14:textId="77777777" w:rsidR="00E879EC" w:rsidRDefault="00E879EC" w:rsidP="00E879EC">
      <w:r>
        <w:t xml:space="preserve">E Burke replied to the Member’s queries. </w:t>
      </w:r>
    </w:p>
    <w:p w14:paraId="250EBC52" w14:textId="77777777" w:rsidR="00E879EC" w:rsidRDefault="00E879EC" w:rsidP="00E879EC">
      <w:r>
        <w:t>The motion was</w:t>
      </w:r>
      <w:r>
        <w:rPr>
          <w:b/>
          <w:bCs/>
          <w:u w:val="single"/>
        </w:rPr>
        <w:t xml:space="preserve"> AGREED.</w:t>
      </w:r>
    </w:p>
    <w:p w14:paraId="07AA904C" w14:textId="77777777" w:rsidR="00E879EC" w:rsidRDefault="00E879EC"/>
    <w:p w14:paraId="1CEB4F2D" w14:textId="540798C7" w:rsidR="00E816A4" w:rsidRDefault="000D7655">
      <w:pPr>
        <w:pStyle w:val="Heading3"/>
      </w:pPr>
      <w:r>
        <w:rPr>
          <w:b/>
          <w:u w:val="single"/>
        </w:rPr>
        <w:t xml:space="preserve">T/495/20 </w:t>
      </w:r>
      <w:r w:rsidR="006435F4">
        <w:rPr>
          <w:b/>
          <w:u w:val="single"/>
        </w:rPr>
        <w:t>M3/1220 Item ID:68095</w:t>
      </w:r>
    </w:p>
    <w:p w14:paraId="0A49286C" w14:textId="43B879EA" w:rsidR="00E816A4" w:rsidRDefault="006435F4">
      <w:r>
        <w:t xml:space="preserve">Proposed by </w:t>
      </w:r>
      <w:r w:rsidR="00A31C0B">
        <w:t>Cllr.</w:t>
      </w:r>
      <w:r>
        <w:t xml:space="preserve"> T. Costello</w:t>
      </w:r>
      <w:r w:rsidR="00A31C0B">
        <w:t xml:space="preserve">                                       Seconded by Cllr. C. King. </w:t>
      </w:r>
    </w:p>
    <w:p w14:paraId="33A07E1E" w14:textId="77777777" w:rsidR="00E816A4" w:rsidRDefault="006435F4">
      <w:r>
        <w:t>To ask the Chief Executive to discuss the inclusion of a mast in Kingswood Area and give details of exact product specifications details of this mast and clarify exactly what function it carries out.</w:t>
      </w:r>
    </w:p>
    <w:p w14:paraId="2F13184C" w14:textId="77777777" w:rsidR="00E816A4" w:rsidRDefault="006435F4">
      <w:r>
        <w:rPr>
          <w:b/>
        </w:rPr>
        <w:t>REPORT:</w:t>
      </w:r>
    </w:p>
    <w:p w14:paraId="0A97D575" w14:textId="6BD289C5" w:rsidR="00E816A4" w:rsidRDefault="006435F4">
      <w:r>
        <w:t xml:space="preserve">Section 254 of the Planning and Development Act 2000 (as amended) was amended by the Communications Regulation Act, 2002. The amended Section 254 of the Planning and Development Act 2000 enables an licence application for </w:t>
      </w:r>
      <w:r w:rsidR="004A7D8E">
        <w:t>over ground</w:t>
      </w:r>
      <w:r>
        <w:t xml:space="preserve"> electronic communications infrastructure and any associated physical infrastructure to be lodged as licenses along public roads. Section 254(7) states that ‘Development carried out in accordance with a licence under this section shall be exempted development for the purposes of this Act.’</w:t>
      </w:r>
    </w:p>
    <w:p w14:paraId="7DE4A5AB" w14:textId="77777777" w:rsidR="00E816A4" w:rsidRDefault="006435F4">
      <w:r>
        <w:t>The Planning Authority assessed the application for the licence as submitted by Cignal Infrastructure Ltd. The applicant on the licence states in the further information submitted that the structure is required by Eir Mobile.</w:t>
      </w:r>
    </w:p>
    <w:p w14:paraId="47B48BDA" w14:textId="1729E2F4" w:rsidR="00E816A4" w:rsidRDefault="006435F4">
      <w:r>
        <w:t>The Planning Authority has granted a licence, subject to 18 conditions, including limiting the licence to three years. Please note that the license decision, submitted details from the applicant and the Chief Executive Order is available at www.sdcc.ie under reference S25419/06. The link below should be to the relevant file http://www.sdublincoco.ie/Planning/Details?p=1&amp;r=s25419%2F06®ref=S25419%2F06</w:t>
      </w:r>
    </w:p>
    <w:p w14:paraId="282144A4" w14:textId="0DFC2A47" w:rsidR="00A31C0B" w:rsidRDefault="00A31C0B" w:rsidP="00A31C0B">
      <w:r>
        <w:lastRenderedPageBreak/>
        <w:t xml:space="preserve">A discussion followed with contributions from Cllrs. M. Duff, C. O’Connor, T. Costello, C. King, </w:t>
      </w:r>
      <w:r w:rsidR="00E879EC">
        <w:t xml:space="preserve">             K. Mahon, L. Sinclair &amp; P. Holohan. </w:t>
      </w:r>
    </w:p>
    <w:p w14:paraId="1F5303BF" w14:textId="60EB706A" w:rsidR="00A31C0B" w:rsidRDefault="00911056" w:rsidP="00A31C0B">
      <w:r>
        <w:t>E Burke</w:t>
      </w:r>
      <w:r w:rsidR="00A31C0B">
        <w:t xml:space="preserve"> replied to the Member’s queries. </w:t>
      </w:r>
    </w:p>
    <w:p w14:paraId="1B0967C4" w14:textId="6FDA6533" w:rsidR="00911056" w:rsidRDefault="00A31C0B">
      <w:r>
        <w:t xml:space="preserve">The </w:t>
      </w:r>
      <w:r w:rsidR="00911056">
        <w:t>motion</w:t>
      </w:r>
      <w:r>
        <w:t xml:space="preserve"> was</w:t>
      </w:r>
      <w:r w:rsidR="00911056">
        <w:rPr>
          <w:b/>
          <w:bCs/>
          <w:u w:val="single"/>
        </w:rPr>
        <w:t xml:space="preserve"> AGREED.</w:t>
      </w:r>
    </w:p>
    <w:p w14:paraId="0BC37BC5" w14:textId="77777777" w:rsidR="00E816A4" w:rsidRPr="00911056" w:rsidRDefault="006435F4" w:rsidP="00911056">
      <w:pPr>
        <w:pStyle w:val="Heading2"/>
        <w:jc w:val="center"/>
        <w:rPr>
          <w:b/>
          <w:bCs/>
        </w:rPr>
      </w:pPr>
      <w:r w:rsidRPr="00911056">
        <w:rPr>
          <w:b/>
          <w:bCs/>
        </w:rPr>
        <w:t>Transportation</w:t>
      </w:r>
    </w:p>
    <w:p w14:paraId="656FDF59" w14:textId="09196F5B" w:rsidR="00E816A4" w:rsidRDefault="000D7655">
      <w:pPr>
        <w:pStyle w:val="Heading3"/>
      </w:pPr>
      <w:r>
        <w:rPr>
          <w:b/>
          <w:u w:val="single"/>
        </w:rPr>
        <w:t xml:space="preserve">T/496/20 </w:t>
      </w:r>
      <w:r w:rsidR="006435F4">
        <w:rPr>
          <w:b/>
          <w:u w:val="single"/>
        </w:rPr>
        <w:t>H8/1220 Item ID:68207</w:t>
      </w:r>
    </w:p>
    <w:p w14:paraId="0FD84EAC" w14:textId="3642CCCD" w:rsidR="00E816A4" w:rsidRDefault="00E816A4"/>
    <w:p w14:paraId="784EE131" w14:textId="77777777" w:rsidR="00E816A4" w:rsidRDefault="006435F4">
      <w:r>
        <w:t>Declaration Of Roads to be Public Roads - Carrigmore Estate Saggart</w:t>
      </w:r>
    </w:p>
    <w:p w14:paraId="29347411" w14:textId="5C557808" w:rsidR="00E879EC" w:rsidRDefault="004A7D8E">
      <w:hyperlink r:id="rId5" w:history="1">
        <w:r w:rsidR="006435F4">
          <w:rPr>
            <w:rStyle w:val="Hyperlink"/>
          </w:rPr>
          <w:t>H-I-(8)</w:t>
        </w:r>
      </w:hyperlink>
      <w:r w:rsidR="006435F4">
        <w:br/>
      </w:r>
      <w:hyperlink r:id="rId6" w:history="1">
        <w:r w:rsidR="006435F4">
          <w:rPr>
            <w:rStyle w:val="Hyperlink"/>
          </w:rPr>
          <w:t>Schedule</w:t>
        </w:r>
      </w:hyperlink>
      <w:r w:rsidR="006435F4">
        <w:br/>
      </w:r>
    </w:p>
    <w:p w14:paraId="6C728D6F" w14:textId="780AD91B" w:rsidR="00911056" w:rsidRDefault="00E879EC" w:rsidP="00911056">
      <w:r>
        <w:t xml:space="preserve">A presentation was given by W. Purcell. </w:t>
      </w:r>
    </w:p>
    <w:p w14:paraId="5337DA44" w14:textId="4B94DB6A" w:rsidR="00E879EC" w:rsidRDefault="00E879EC" w:rsidP="00911056">
      <w:r>
        <w:t>Proposed by Cllr. C. King                        Seconded by Cllr. L. Sinclair</w:t>
      </w:r>
    </w:p>
    <w:p w14:paraId="01A8D490" w14:textId="5D52D8FC" w:rsidR="00911056" w:rsidRDefault="00911056" w:rsidP="00911056">
      <w:r>
        <w:t>The report was</w:t>
      </w:r>
      <w:r>
        <w:rPr>
          <w:b/>
          <w:bCs/>
          <w:u w:val="single"/>
        </w:rPr>
        <w:t xml:space="preserve"> NOTED.</w:t>
      </w:r>
    </w:p>
    <w:p w14:paraId="3FEF46B3" w14:textId="77777777" w:rsidR="00911056" w:rsidRDefault="00911056"/>
    <w:p w14:paraId="050B95E1" w14:textId="6DD33B83" w:rsidR="00E816A4" w:rsidRDefault="000D7655">
      <w:pPr>
        <w:pStyle w:val="Heading3"/>
      </w:pPr>
      <w:r>
        <w:rPr>
          <w:b/>
          <w:u w:val="single"/>
        </w:rPr>
        <w:t xml:space="preserve">T/497/20 </w:t>
      </w:r>
      <w:r w:rsidR="006435F4">
        <w:rPr>
          <w:b/>
          <w:u w:val="single"/>
        </w:rPr>
        <w:t>Q7/1220 Item ID:68144</w:t>
      </w:r>
    </w:p>
    <w:p w14:paraId="28818A0B" w14:textId="77777777" w:rsidR="00E816A4" w:rsidRDefault="006435F4">
      <w:r>
        <w:t>Proposed by Councillor M. Duff</w:t>
      </w:r>
    </w:p>
    <w:p w14:paraId="0C998F68" w14:textId="13D6870B" w:rsidR="00E816A4" w:rsidRDefault="006435F4">
      <w:r>
        <w:t xml:space="preserve">"Could the Chief Executive inform this Committee if there are any plans to carry out a Road Safety survey on Kiltipper Road, with emphasis on the urgent need for Pedestrian lights on the road, where the footpath ends on the Tallaght Central side of the road, towards Marlfield,and is there any intention of installing an </w:t>
      </w:r>
      <w:r w:rsidR="004A7D8E">
        <w:t>extension</w:t>
      </w:r>
      <w:r>
        <w:t xml:space="preserve"> of the existing footpath to address residents concerns for safety"</w:t>
      </w:r>
    </w:p>
    <w:p w14:paraId="7A1F403A" w14:textId="77777777" w:rsidR="00E816A4" w:rsidRDefault="006435F4">
      <w:r>
        <w:rPr>
          <w:b/>
        </w:rPr>
        <w:t>REPLY:</w:t>
      </w:r>
    </w:p>
    <w:p w14:paraId="1BEFDACC" w14:textId="77777777" w:rsidR="00E816A4" w:rsidRDefault="006435F4">
      <w:r>
        <w:t> There is a Condition for the provision of pedestrian lights at this location on SD17A/0368. However this scheme has yet to commence.</w:t>
      </w:r>
    </w:p>
    <w:p w14:paraId="5BA982F9" w14:textId="77777777" w:rsidR="00E816A4" w:rsidRDefault="006435F4">
      <w:r>
        <w:t>Accordingly SDCC will carry out a count at this location to determine if there is a warrant for a pedestrian crossing in January.</w:t>
      </w:r>
    </w:p>
    <w:p w14:paraId="11127382" w14:textId="4C9ED975" w:rsidR="00E816A4" w:rsidRDefault="000D7655">
      <w:pPr>
        <w:pStyle w:val="Heading3"/>
      </w:pPr>
      <w:r>
        <w:rPr>
          <w:b/>
          <w:u w:val="single"/>
        </w:rPr>
        <w:t xml:space="preserve">T/498/20 </w:t>
      </w:r>
      <w:r w:rsidR="006435F4">
        <w:rPr>
          <w:b/>
          <w:u w:val="single"/>
        </w:rPr>
        <w:t>Q8/1220 Item ID:68145</w:t>
      </w:r>
    </w:p>
    <w:p w14:paraId="0BE60F08" w14:textId="77777777" w:rsidR="00E816A4" w:rsidRDefault="006435F4">
      <w:r>
        <w:t>Proposed by Councillor M. Duff</w:t>
      </w:r>
    </w:p>
    <w:p w14:paraId="13DB605A" w14:textId="77777777" w:rsidR="00E816A4" w:rsidRDefault="006435F4">
      <w:r>
        <w:t>"In view of the installation of new LED lights at the new Castletymon Library, can the Chief Executive inform this Committee as to when it is planned to extend the LED lighting into the wider Castletymon area?"</w:t>
      </w:r>
    </w:p>
    <w:p w14:paraId="620C2A3F" w14:textId="77777777" w:rsidR="00E816A4" w:rsidRDefault="006435F4">
      <w:r>
        <w:rPr>
          <w:b/>
        </w:rPr>
        <w:t>REPLY:</w:t>
      </w:r>
    </w:p>
    <w:p w14:paraId="07BD8CA8" w14:textId="04BEF4DA" w:rsidR="00E816A4" w:rsidRDefault="006435F4">
      <w:r>
        <w:t> There are considerable operational difficulties associated with the roll out of LED upgrades on our older stock, which elected members have been made aware of in past communications. These areas have been undergoing a survey for some time now, to ascertain the most efficient way to address this issue. </w:t>
      </w:r>
    </w:p>
    <w:p w14:paraId="0DC9AD60" w14:textId="77777777" w:rsidR="00E816A4" w:rsidRDefault="006435F4">
      <w:r>
        <w:lastRenderedPageBreak/>
        <w:t>We will be in a better position to inform the elected members on the matter in the first months of the new year. </w:t>
      </w:r>
    </w:p>
    <w:p w14:paraId="158A1ACD" w14:textId="77777777" w:rsidR="00221446" w:rsidRDefault="00221446">
      <w:pPr>
        <w:pStyle w:val="Heading3"/>
        <w:rPr>
          <w:b/>
          <w:u w:val="single"/>
        </w:rPr>
      </w:pPr>
    </w:p>
    <w:p w14:paraId="34229ACA" w14:textId="77777777" w:rsidR="00221446" w:rsidRDefault="00221446">
      <w:pPr>
        <w:pStyle w:val="Heading3"/>
        <w:rPr>
          <w:b/>
          <w:u w:val="single"/>
        </w:rPr>
      </w:pPr>
    </w:p>
    <w:p w14:paraId="0D0CF307" w14:textId="3FAF531A" w:rsidR="00E816A4" w:rsidRDefault="000D7655">
      <w:pPr>
        <w:pStyle w:val="Heading3"/>
      </w:pPr>
      <w:r>
        <w:rPr>
          <w:b/>
          <w:u w:val="single"/>
        </w:rPr>
        <w:t>T/499</w:t>
      </w:r>
      <w:r w:rsidR="00FC7BE4">
        <w:rPr>
          <w:b/>
          <w:u w:val="single"/>
        </w:rPr>
        <w:t xml:space="preserve">/20 </w:t>
      </w:r>
      <w:r w:rsidR="006435F4">
        <w:rPr>
          <w:b/>
          <w:u w:val="single"/>
        </w:rPr>
        <w:t>Q9/1220 Item ID:68138</w:t>
      </w:r>
    </w:p>
    <w:p w14:paraId="44D3FB08" w14:textId="77777777" w:rsidR="00E816A4" w:rsidRDefault="006435F4">
      <w:r>
        <w:t>Proposed by Councillor C. O'Connor</w:t>
      </w:r>
    </w:p>
    <w:p w14:paraId="1352312F" w14:textId="7FDA8960" w:rsidR="00E816A4" w:rsidRDefault="006435F4">
      <w:r>
        <w:t>"To ask the Chief Executive"</w:t>
      </w:r>
      <w:r w:rsidR="00221446">
        <w:t xml:space="preserve"> </w:t>
      </w:r>
      <w:r>
        <w:t>to list estates where his Public Lighting department proposes the provision of LED lighting in 2021 and will he also remind members where such provision has already been made?"</w:t>
      </w:r>
    </w:p>
    <w:p w14:paraId="5335924B" w14:textId="77777777" w:rsidR="00E816A4" w:rsidRDefault="006435F4">
      <w:r>
        <w:rPr>
          <w:b/>
        </w:rPr>
        <w:t>REPLY:</w:t>
      </w:r>
    </w:p>
    <w:p w14:paraId="493A2641" w14:textId="77777777" w:rsidR="00E816A4" w:rsidRDefault="006435F4">
      <w:r>
        <w:t> 1. </w:t>
      </w:r>
      <w:r>
        <w:rPr>
          <w:b/>
        </w:rPr>
        <w:t>to list estates where his Public Lighting department proposes the provision of LED lighting in 2021 </w:t>
      </w:r>
    </w:p>
    <w:p w14:paraId="56DA71BD" w14:textId="7B1384BE" w:rsidR="00E816A4" w:rsidRDefault="006435F4">
      <w:r>
        <w:t>There are considerable operational difficulties associated with the roll out of LED upgrades on our older stock, which elected members have been made aware of in past communications. These areas have been undergoing a survey for some time now, to ascertain the most efficient way to address this issue. We will be in a better position to inform the elected members on the matter in the first months of the new year. </w:t>
      </w:r>
    </w:p>
    <w:p w14:paraId="154A4F9B" w14:textId="77777777" w:rsidR="00E816A4" w:rsidRDefault="006435F4">
      <w:r>
        <w:t> 2.  </w:t>
      </w:r>
      <w:r>
        <w:rPr>
          <w:b/>
        </w:rPr>
        <w:t>Will he also remind members where such provision has already been made?"</w:t>
      </w:r>
    </w:p>
    <w:tbl>
      <w:tblPr>
        <w:tblW w:w="427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2"/>
        <w:gridCol w:w="2553"/>
      </w:tblGrid>
      <w:tr w:rsidR="00E816A4" w14:paraId="6EFCC6EA" w14:textId="77777777">
        <w:tc>
          <w:tcPr>
            <w:tcW w:w="1725" w:type="dxa"/>
            <w:vAlign w:val="center"/>
          </w:tcPr>
          <w:p w14:paraId="5EDCAF05" w14:textId="77777777" w:rsidR="00E816A4" w:rsidRDefault="006435F4">
            <w:r>
              <w:rPr>
                <w:b/>
              </w:rPr>
              <w:t>Tallaght  South</w:t>
            </w:r>
          </w:p>
        </w:tc>
        <w:tc>
          <w:tcPr>
            <w:tcW w:w="2565" w:type="dxa"/>
            <w:vAlign w:val="center"/>
          </w:tcPr>
          <w:p w14:paraId="5333381E" w14:textId="77777777" w:rsidR="00E816A4" w:rsidRDefault="006435F4">
            <w:r>
              <w:t>Cushlawn</w:t>
            </w:r>
          </w:p>
        </w:tc>
      </w:tr>
      <w:tr w:rsidR="00E816A4" w14:paraId="4339D320" w14:textId="77777777">
        <w:tc>
          <w:tcPr>
            <w:tcW w:w="1725" w:type="dxa"/>
            <w:vAlign w:val="center"/>
          </w:tcPr>
          <w:p w14:paraId="7267EE0C" w14:textId="77777777" w:rsidR="00E816A4" w:rsidRDefault="006435F4">
            <w:r>
              <w:t>Tallaght  South</w:t>
            </w:r>
          </w:p>
        </w:tc>
        <w:tc>
          <w:tcPr>
            <w:tcW w:w="2565" w:type="dxa"/>
            <w:vAlign w:val="center"/>
          </w:tcPr>
          <w:p w14:paraId="18244A0F" w14:textId="77777777" w:rsidR="00E816A4" w:rsidRDefault="006435F4">
            <w:r>
              <w:t>Donomore</w:t>
            </w:r>
          </w:p>
        </w:tc>
      </w:tr>
      <w:tr w:rsidR="00E816A4" w14:paraId="20D7075D" w14:textId="77777777">
        <w:tc>
          <w:tcPr>
            <w:tcW w:w="1725" w:type="dxa"/>
            <w:vAlign w:val="center"/>
          </w:tcPr>
          <w:p w14:paraId="1C655CE0" w14:textId="77777777" w:rsidR="00E816A4" w:rsidRDefault="006435F4">
            <w:r>
              <w:t>Tallaght  South</w:t>
            </w:r>
          </w:p>
        </w:tc>
        <w:tc>
          <w:tcPr>
            <w:tcW w:w="2565" w:type="dxa"/>
            <w:vAlign w:val="center"/>
          </w:tcPr>
          <w:p w14:paraId="77A8C694" w14:textId="77777777" w:rsidR="00E816A4" w:rsidRDefault="006435F4">
            <w:r>
              <w:t>Drumcairn</w:t>
            </w:r>
          </w:p>
        </w:tc>
      </w:tr>
      <w:tr w:rsidR="00E816A4" w14:paraId="2AA85FD6" w14:textId="77777777">
        <w:tc>
          <w:tcPr>
            <w:tcW w:w="1725" w:type="dxa"/>
            <w:vAlign w:val="center"/>
          </w:tcPr>
          <w:p w14:paraId="74424E54" w14:textId="77777777" w:rsidR="00E816A4" w:rsidRDefault="006435F4">
            <w:r>
              <w:t>Tallaght  South</w:t>
            </w:r>
          </w:p>
        </w:tc>
        <w:tc>
          <w:tcPr>
            <w:tcW w:w="2565" w:type="dxa"/>
            <w:vAlign w:val="center"/>
          </w:tcPr>
          <w:p w14:paraId="2EC3DAA9" w14:textId="77777777" w:rsidR="00E816A4" w:rsidRDefault="006435F4">
            <w:r>
              <w:t>Knockmore</w:t>
            </w:r>
          </w:p>
        </w:tc>
      </w:tr>
      <w:tr w:rsidR="00E816A4" w14:paraId="1EB47966" w14:textId="77777777">
        <w:tc>
          <w:tcPr>
            <w:tcW w:w="1725" w:type="dxa"/>
            <w:vAlign w:val="center"/>
          </w:tcPr>
          <w:p w14:paraId="18715170" w14:textId="77777777" w:rsidR="00E816A4" w:rsidRDefault="006435F4">
            <w:r>
              <w:t>Tallaght  South</w:t>
            </w:r>
          </w:p>
        </w:tc>
        <w:tc>
          <w:tcPr>
            <w:tcW w:w="2565" w:type="dxa"/>
            <w:vAlign w:val="center"/>
          </w:tcPr>
          <w:p w14:paraId="4E4DEE1C" w14:textId="77777777" w:rsidR="00E816A4" w:rsidRDefault="006435F4">
            <w:r>
              <w:t>Dromcarra</w:t>
            </w:r>
          </w:p>
        </w:tc>
      </w:tr>
      <w:tr w:rsidR="00E816A4" w14:paraId="46771657" w14:textId="77777777">
        <w:tc>
          <w:tcPr>
            <w:tcW w:w="1725" w:type="dxa"/>
            <w:vAlign w:val="center"/>
          </w:tcPr>
          <w:p w14:paraId="0CA1EDA3" w14:textId="77777777" w:rsidR="00E816A4" w:rsidRDefault="006435F4">
            <w:r>
              <w:t>Tallaght Central</w:t>
            </w:r>
          </w:p>
        </w:tc>
        <w:tc>
          <w:tcPr>
            <w:tcW w:w="2565" w:type="dxa"/>
            <w:vAlign w:val="center"/>
          </w:tcPr>
          <w:p w14:paraId="3B2646CE" w14:textId="77777777" w:rsidR="00E816A4" w:rsidRDefault="006435F4">
            <w:r>
              <w:t>Mac Ulliam</w:t>
            </w:r>
          </w:p>
        </w:tc>
      </w:tr>
      <w:tr w:rsidR="00E816A4" w14:paraId="7A52D8C6" w14:textId="77777777">
        <w:tc>
          <w:tcPr>
            <w:tcW w:w="1725" w:type="dxa"/>
            <w:vAlign w:val="center"/>
          </w:tcPr>
          <w:p w14:paraId="61A0E8B6" w14:textId="77777777" w:rsidR="00E816A4" w:rsidRDefault="006435F4">
            <w:r>
              <w:t>Tallaght Central</w:t>
            </w:r>
          </w:p>
        </w:tc>
        <w:tc>
          <w:tcPr>
            <w:tcW w:w="2565" w:type="dxa"/>
            <w:vAlign w:val="center"/>
          </w:tcPr>
          <w:p w14:paraId="750C778A" w14:textId="77777777" w:rsidR="00E816A4" w:rsidRDefault="006435F4">
            <w:r>
              <w:t>Riverview</w:t>
            </w:r>
          </w:p>
        </w:tc>
      </w:tr>
      <w:tr w:rsidR="00E816A4" w14:paraId="5DA7711E" w14:textId="77777777">
        <w:tc>
          <w:tcPr>
            <w:tcW w:w="1725" w:type="dxa"/>
            <w:vAlign w:val="center"/>
          </w:tcPr>
          <w:p w14:paraId="575316A5" w14:textId="77777777" w:rsidR="00E816A4" w:rsidRDefault="006435F4">
            <w:r>
              <w:t>Tallaght Central</w:t>
            </w:r>
          </w:p>
        </w:tc>
        <w:tc>
          <w:tcPr>
            <w:tcW w:w="2565" w:type="dxa"/>
            <w:vAlign w:val="center"/>
          </w:tcPr>
          <w:p w14:paraId="29989561" w14:textId="77777777" w:rsidR="00E816A4" w:rsidRDefault="006435F4">
            <w:r>
              <w:t>Hazelgrove</w:t>
            </w:r>
          </w:p>
        </w:tc>
      </w:tr>
      <w:tr w:rsidR="00E816A4" w14:paraId="13B32CB2" w14:textId="77777777">
        <w:tc>
          <w:tcPr>
            <w:tcW w:w="1725" w:type="dxa"/>
            <w:vAlign w:val="center"/>
          </w:tcPr>
          <w:p w14:paraId="7BAB85A7" w14:textId="77777777" w:rsidR="00E816A4" w:rsidRDefault="006435F4">
            <w:r>
              <w:t>Tallaght Central</w:t>
            </w:r>
          </w:p>
        </w:tc>
        <w:tc>
          <w:tcPr>
            <w:tcW w:w="2565" w:type="dxa"/>
            <w:vAlign w:val="center"/>
          </w:tcPr>
          <w:p w14:paraId="7E335E3C" w14:textId="77777777" w:rsidR="00E816A4" w:rsidRDefault="006435F4">
            <w:r>
              <w:t>Garrynisk</w:t>
            </w:r>
          </w:p>
        </w:tc>
      </w:tr>
      <w:tr w:rsidR="00E816A4" w14:paraId="45A7B103" w14:textId="77777777">
        <w:tc>
          <w:tcPr>
            <w:tcW w:w="1725" w:type="dxa"/>
            <w:vAlign w:val="center"/>
          </w:tcPr>
          <w:p w14:paraId="5BC656BE" w14:textId="77777777" w:rsidR="00E816A4" w:rsidRDefault="006435F4">
            <w:r>
              <w:t>Tallaght Central</w:t>
            </w:r>
          </w:p>
        </w:tc>
        <w:tc>
          <w:tcPr>
            <w:tcW w:w="2565" w:type="dxa"/>
            <w:vAlign w:val="center"/>
          </w:tcPr>
          <w:p w14:paraId="62FAAC0F" w14:textId="77777777" w:rsidR="00E816A4" w:rsidRDefault="006435F4">
            <w:r>
              <w:t>St. Maelruans Park</w:t>
            </w:r>
          </w:p>
        </w:tc>
      </w:tr>
      <w:tr w:rsidR="00E816A4" w14:paraId="675EE111" w14:textId="77777777">
        <w:tc>
          <w:tcPr>
            <w:tcW w:w="1725" w:type="dxa"/>
            <w:vAlign w:val="center"/>
          </w:tcPr>
          <w:p w14:paraId="4D3E99B4" w14:textId="77777777" w:rsidR="00E816A4" w:rsidRDefault="006435F4">
            <w:r>
              <w:t>Tallaght Central</w:t>
            </w:r>
          </w:p>
        </w:tc>
        <w:tc>
          <w:tcPr>
            <w:tcW w:w="2565" w:type="dxa"/>
            <w:vAlign w:val="center"/>
          </w:tcPr>
          <w:p w14:paraId="759B7185" w14:textId="77777777" w:rsidR="00E816A4" w:rsidRDefault="006435F4">
            <w:r>
              <w:t>Bancroft</w:t>
            </w:r>
          </w:p>
        </w:tc>
      </w:tr>
      <w:tr w:rsidR="00E816A4" w14:paraId="6A794966" w14:textId="77777777">
        <w:tc>
          <w:tcPr>
            <w:tcW w:w="1725" w:type="dxa"/>
            <w:vAlign w:val="center"/>
          </w:tcPr>
          <w:p w14:paraId="3DED3CCA" w14:textId="77777777" w:rsidR="00E816A4" w:rsidRDefault="006435F4">
            <w:r>
              <w:t>Tallaght Central</w:t>
            </w:r>
          </w:p>
        </w:tc>
        <w:tc>
          <w:tcPr>
            <w:tcW w:w="2565" w:type="dxa"/>
            <w:vAlign w:val="center"/>
          </w:tcPr>
          <w:p w14:paraId="5141F5A3" w14:textId="77777777" w:rsidR="00E816A4" w:rsidRDefault="006435F4">
            <w:r>
              <w:t>Tallaght Village</w:t>
            </w:r>
          </w:p>
        </w:tc>
      </w:tr>
      <w:tr w:rsidR="00E816A4" w14:paraId="71BE3785" w14:textId="77777777">
        <w:tc>
          <w:tcPr>
            <w:tcW w:w="1725" w:type="dxa"/>
            <w:vAlign w:val="center"/>
          </w:tcPr>
          <w:p w14:paraId="4A01D06E" w14:textId="77777777" w:rsidR="00E816A4" w:rsidRDefault="006435F4">
            <w:r>
              <w:t>Tallaght Central</w:t>
            </w:r>
          </w:p>
        </w:tc>
        <w:tc>
          <w:tcPr>
            <w:tcW w:w="2565" w:type="dxa"/>
            <w:vAlign w:val="center"/>
          </w:tcPr>
          <w:p w14:paraId="42A5E7E6" w14:textId="77777777" w:rsidR="00E816A4" w:rsidRDefault="006435F4">
            <w:r>
              <w:t>Westpark Tallaght</w:t>
            </w:r>
          </w:p>
        </w:tc>
      </w:tr>
      <w:tr w:rsidR="00E816A4" w14:paraId="5AF4D443" w14:textId="77777777">
        <w:tc>
          <w:tcPr>
            <w:tcW w:w="1725" w:type="dxa"/>
            <w:vAlign w:val="center"/>
          </w:tcPr>
          <w:p w14:paraId="2964E8C5" w14:textId="77777777" w:rsidR="00E816A4" w:rsidRDefault="006435F4">
            <w:r>
              <w:t>Tallaght Central</w:t>
            </w:r>
          </w:p>
        </w:tc>
        <w:tc>
          <w:tcPr>
            <w:tcW w:w="2565" w:type="dxa"/>
            <w:vAlign w:val="center"/>
          </w:tcPr>
          <w:p w14:paraId="1F42A65C" w14:textId="77777777" w:rsidR="00E816A4" w:rsidRDefault="006435F4">
            <w:r>
              <w:t>Bolbrook Villas</w:t>
            </w:r>
          </w:p>
        </w:tc>
      </w:tr>
      <w:tr w:rsidR="00E816A4" w14:paraId="7B4E0B96" w14:textId="77777777">
        <w:tc>
          <w:tcPr>
            <w:tcW w:w="1725" w:type="dxa"/>
            <w:vAlign w:val="center"/>
          </w:tcPr>
          <w:p w14:paraId="7D7FFB0F" w14:textId="77777777" w:rsidR="00E816A4" w:rsidRDefault="006435F4">
            <w:r>
              <w:t>Tallaght Central</w:t>
            </w:r>
          </w:p>
        </w:tc>
        <w:tc>
          <w:tcPr>
            <w:tcW w:w="2565" w:type="dxa"/>
            <w:vAlign w:val="center"/>
          </w:tcPr>
          <w:p w14:paraId="31CF5DCB" w14:textId="77777777" w:rsidR="00E816A4" w:rsidRDefault="006435F4">
            <w:r>
              <w:t>Newtown Park</w:t>
            </w:r>
          </w:p>
        </w:tc>
      </w:tr>
      <w:tr w:rsidR="00E816A4" w14:paraId="43D3EC3C" w14:textId="77777777">
        <w:tc>
          <w:tcPr>
            <w:tcW w:w="1725" w:type="dxa"/>
            <w:vAlign w:val="center"/>
          </w:tcPr>
          <w:p w14:paraId="7C1F6755" w14:textId="77777777" w:rsidR="00E816A4" w:rsidRDefault="006435F4">
            <w:r>
              <w:lastRenderedPageBreak/>
              <w:t>Tallaght Central</w:t>
            </w:r>
          </w:p>
        </w:tc>
        <w:tc>
          <w:tcPr>
            <w:tcW w:w="2565" w:type="dxa"/>
            <w:vAlign w:val="center"/>
          </w:tcPr>
          <w:p w14:paraId="5BCC332B" w14:textId="77777777" w:rsidR="00E816A4" w:rsidRDefault="006435F4">
            <w:r>
              <w:t>Old Bawn Road</w:t>
            </w:r>
          </w:p>
        </w:tc>
      </w:tr>
      <w:tr w:rsidR="00E816A4" w14:paraId="138A4DA9" w14:textId="77777777">
        <w:tc>
          <w:tcPr>
            <w:tcW w:w="1725" w:type="dxa"/>
            <w:vAlign w:val="center"/>
          </w:tcPr>
          <w:p w14:paraId="341A9E0D" w14:textId="77777777" w:rsidR="00E816A4" w:rsidRDefault="006435F4">
            <w:r>
              <w:t>Tallaght Central</w:t>
            </w:r>
          </w:p>
        </w:tc>
        <w:tc>
          <w:tcPr>
            <w:tcW w:w="2565" w:type="dxa"/>
            <w:vAlign w:val="center"/>
          </w:tcPr>
          <w:p w14:paraId="7C2E33E8" w14:textId="77777777" w:rsidR="00E816A4" w:rsidRDefault="006435F4">
            <w:r>
              <w:t>Colberts Fort Cottages</w:t>
            </w:r>
          </w:p>
        </w:tc>
      </w:tr>
      <w:tr w:rsidR="00E816A4" w14:paraId="29B2AAE7" w14:textId="77777777">
        <w:tc>
          <w:tcPr>
            <w:tcW w:w="1725" w:type="dxa"/>
            <w:vAlign w:val="center"/>
          </w:tcPr>
          <w:p w14:paraId="3BD201F8" w14:textId="77777777" w:rsidR="00E816A4" w:rsidRDefault="006435F4">
            <w:r>
              <w:t>Tallaght Central</w:t>
            </w:r>
          </w:p>
        </w:tc>
        <w:tc>
          <w:tcPr>
            <w:tcW w:w="2565" w:type="dxa"/>
            <w:vAlign w:val="center"/>
          </w:tcPr>
          <w:p w14:paraId="02A25C11" w14:textId="77777777" w:rsidR="00E816A4" w:rsidRDefault="006435F4">
            <w:r>
              <w:t>Castle Lawns</w:t>
            </w:r>
          </w:p>
        </w:tc>
      </w:tr>
      <w:tr w:rsidR="00E816A4" w14:paraId="6DE16421" w14:textId="77777777">
        <w:tc>
          <w:tcPr>
            <w:tcW w:w="1725" w:type="dxa"/>
            <w:vAlign w:val="center"/>
          </w:tcPr>
          <w:p w14:paraId="465338A3" w14:textId="77777777" w:rsidR="00E816A4" w:rsidRDefault="006435F4">
            <w:r>
              <w:t>Tallaght Central</w:t>
            </w:r>
          </w:p>
        </w:tc>
        <w:tc>
          <w:tcPr>
            <w:tcW w:w="2565" w:type="dxa"/>
            <w:vAlign w:val="center"/>
          </w:tcPr>
          <w:p w14:paraId="01B09218" w14:textId="77777777" w:rsidR="00E816A4" w:rsidRDefault="006435F4">
            <w:r>
              <w:t>Bolbrook Park</w:t>
            </w:r>
          </w:p>
        </w:tc>
      </w:tr>
      <w:tr w:rsidR="00E816A4" w14:paraId="53089888" w14:textId="77777777">
        <w:tc>
          <w:tcPr>
            <w:tcW w:w="1725" w:type="dxa"/>
            <w:vAlign w:val="center"/>
          </w:tcPr>
          <w:p w14:paraId="7ACB35C8" w14:textId="77777777" w:rsidR="00E816A4" w:rsidRDefault="006435F4">
            <w:r>
              <w:t>Tallaght Central</w:t>
            </w:r>
          </w:p>
        </w:tc>
        <w:tc>
          <w:tcPr>
            <w:tcW w:w="2565" w:type="dxa"/>
            <w:vAlign w:val="center"/>
          </w:tcPr>
          <w:p w14:paraId="60DB2ADF" w14:textId="77777777" w:rsidR="00E816A4" w:rsidRDefault="006435F4">
            <w:r>
              <w:t>Tynan Hall</w:t>
            </w:r>
          </w:p>
        </w:tc>
      </w:tr>
      <w:tr w:rsidR="00E816A4" w14:paraId="06BA1DB7" w14:textId="77777777">
        <w:tc>
          <w:tcPr>
            <w:tcW w:w="1725" w:type="dxa"/>
            <w:vAlign w:val="center"/>
          </w:tcPr>
          <w:p w14:paraId="0BD08C5A" w14:textId="77777777" w:rsidR="00E816A4" w:rsidRDefault="006435F4">
            <w:r>
              <w:rPr>
                <w:b/>
              </w:rPr>
              <w:t>Tallaght Central</w:t>
            </w:r>
          </w:p>
        </w:tc>
        <w:tc>
          <w:tcPr>
            <w:tcW w:w="2565" w:type="dxa"/>
            <w:vAlign w:val="center"/>
          </w:tcPr>
          <w:p w14:paraId="5AA4FE3C" w14:textId="77777777" w:rsidR="00E816A4" w:rsidRDefault="006435F4">
            <w:r>
              <w:t>Colberts Fort Cottages</w:t>
            </w:r>
          </w:p>
        </w:tc>
      </w:tr>
      <w:tr w:rsidR="00E816A4" w14:paraId="739C77FC" w14:textId="77777777">
        <w:tc>
          <w:tcPr>
            <w:tcW w:w="1725" w:type="dxa"/>
            <w:vAlign w:val="center"/>
          </w:tcPr>
          <w:p w14:paraId="2D12A7C2" w14:textId="77777777" w:rsidR="00E816A4" w:rsidRDefault="006435F4">
            <w:r>
              <w:t>Tallaght Central</w:t>
            </w:r>
          </w:p>
        </w:tc>
        <w:tc>
          <w:tcPr>
            <w:tcW w:w="2565" w:type="dxa"/>
            <w:vAlign w:val="center"/>
          </w:tcPr>
          <w:p w14:paraId="3FBA92BF" w14:textId="77777777" w:rsidR="00E816A4" w:rsidRDefault="006435F4">
            <w:r>
              <w:t>Newtown Park</w:t>
            </w:r>
          </w:p>
        </w:tc>
      </w:tr>
      <w:tr w:rsidR="00E816A4" w14:paraId="50D81D51" w14:textId="77777777">
        <w:tc>
          <w:tcPr>
            <w:tcW w:w="1725" w:type="dxa"/>
            <w:vAlign w:val="center"/>
          </w:tcPr>
          <w:p w14:paraId="54B3ED24" w14:textId="77777777" w:rsidR="00E816A4" w:rsidRDefault="006435F4">
            <w:r>
              <w:t>Tallaght Central</w:t>
            </w:r>
          </w:p>
        </w:tc>
        <w:tc>
          <w:tcPr>
            <w:tcW w:w="2565" w:type="dxa"/>
            <w:vAlign w:val="center"/>
          </w:tcPr>
          <w:p w14:paraId="159D5BD1" w14:textId="77777777" w:rsidR="00E816A4" w:rsidRDefault="006435F4">
            <w:r>
              <w:t>Citywest Road</w:t>
            </w:r>
          </w:p>
        </w:tc>
      </w:tr>
      <w:tr w:rsidR="00E816A4" w14:paraId="67B461BD" w14:textId="77777777">
        <w:tc>
          <w:tcPr>
            <w:tcW w:w="1725" w:type="dxa"/>
            <w:vAlign w:val="center"/>
          </w:tcPr>
          <w:p w14:paraId="0DE995B4" w14:textId="77777777" w:rsidR="00E816A4" w:rsidRDefault="006435F4">
            <w:r>
              <w:t>Tallaght Central</w:t>
            </w:r>
          </w:p>
        </w:tc>
        <w:tc>
          <w:tcPr>
            <w:tcW w:w="2565" w:type="dxa"/>
            <w:vAlign w:val="center"/>
          </w:tcPr>
          <w:p w14:paraId="5520D5BC" w14:textId="77777777" w:rsidR="00E816A4" w:rsidRDefault="006435F4">
            <w:r>
              <w:t>Fortunestown Way</w:t>
            </w:r>
          </w:p>
        </w:tc>
      </w:tr>
      <w:tr w:rsidR="00E816A4" w14:paraId="05A908B0" w14:textId="77777777">
        <w:tc>
          <w:tcPr>
            <w:tcW w:w="1725" w:type="dxa"/>
            <w:vAlign w:val="center"/>
          </w:tcPr>
          <w:p w14:paraId="0E1684B4" w14:textId="77777777" w:rsidR="00E816A4" w:rsidRDefault="006435F4">
            <w:r>
              <w:t>Tallaght Central</w:t>
            </w:r>
          </w:p>
        </w:tc>
        <w:tc>
          <w:tcPr>
            <w:tcW w:w="2565" w:type="dxa"/>
            <w:vAlign w:val="center"/>
          </w:tcPr>
          <w:p w14:paraId="10ED963B" w14:textId="77777777" w:rsidR="00E816A4" w:rsidRDefault="006435F4">
            <w:r>
              <w:t>Belgard Square North</w:t>
            </w:r>
          </w:p>
        </w:tc>
      </w:tr>
      <w:tr w:rsidR="00E816A4" w14:paraId="3B967F8B" w14:textId="77777777">
        <w:tc>
          <w:tcPr>
            <w:tcW w:w="1725" w:type="dxa"/>
            <w:vAlign w:val="center"/>
          </w:tcPr>
          <w:p w14:paraId="40BF04B4" w14:textId="77777777" w:rsidR="00E816A4" w:rsidRDefault="006435F4">
            <w:r>
              <w:t>Tallaght South</w:t>
            </w:r>
          </w:p>
        </w:tc>
        <w:tc>
          <w:tcPr>
            <w:tcW w:w="2565" w:type="dxa"/>
            <w:vAlign w:val="center"/>
          </w:tcPr>
          <w:p w14:paraId="7B245324" w14:textId="77777777" w:rsidR="00E816A4" w:rsidRDefault="006435F4">
            <w:r>
              <w:t>Fairgreen</w:t>
            </w:r>
          </w:p>
        </w:tc>
      </w:tr>
      <w:tr w:rsidR="00E816A4" w14:paraId="5AA7606D" w14:textId="77777777">
        <w:tc>
          <w:tcPr>
            <w:tcW w:w="1725" w:type="dxa"/>
            <w:vAlign w:val="center"/>
          </w:tcPr>
          <w:p w14:paraId="17A7CDE4" w14:textId="77777777" w:rsidR="00E816A4" w:rsidRDefault="006435F4">
            <w:r>
              <w:t>Tallaght South</w:t>
            </w:r>
          </w:p>
        </w:tc>
        <w:tc>
          <w:tcPr>
            <w:tcW w:w="2565" w:type="dxa"/>
            <w:vAlign w:val="center"/>
          </w:tcPr>
          <w:p w14:paraId="1B9267DE" w14:textId="77777777" w:rsidR="00E816A4" w:rsidRDefault="006435F4">
            <w:r>
              <w:t>Carrigmore-Old Bawn</w:t>
            </w:r>
          </w:p>
        </w:tc>
      </w:tr>
      <w:tr w:rsidR="00E816A4" w14:paraId="1D87E3EE" w14:textId="77777777">
        <w:tc>
          <w:tcPr>
            <w:tcW w:w="1725" w:type="dxa"/>
            <w:vAlign w:val="center"/>
          </w:tcPr>
          <w:p w14:paraId="622B18F3" w14:textId="77777777" w:rsidR="00E816A4" w:rsidRDefault="006435F4">
            <w:r>
              <w:t>Tallaght South</w:t>
            </w:r>
          </w:p>
        </w:tc>
        <w:tc>
          <w:tcPr>
            <w:tcW w:w="2565" w:type="dxa"/>
            <w:vAlign w:val="center"/>
          </w:tcPr>
          <w:p w14:paraId="2A691CF0" w14:textId="77777777" w:rsidR="00E816A4" w:rsidRDefault="006435F4">
            <w:r>
              <w:t>Brookview Infill</w:t>
            </w:r>
          </w:p>
        </w:tc>
      </w:tr>
      <w:tr w:rsidR="00E816A4" w14:paraId="376AB0D0" w14:textId="77777777">
        <w:tc>
          <w:tcPr>
            <w:tcW w:w="1725" w:type="dxa"/>
            <w:vAlign w:val="center"/>
          </w:tcPr>
          <w:p w14:paraId="013FD28B" w14:textId="77777777" w:rsidR="00E816A4" w:rsidRDefault="006435F4">
            <w:r>
              <w:t>Tallaght South</w:t>
            </w:r>
          </w:p>
        </w:tc>
        <w:tc>
          <w:tcPr>
            <w:tcW w:w="2565" w:type="dxa"/>
            <w:vAlign w:val="center"/>
          </w:tcPr>
          <w:p w14:paraId="087CD100" w14:textId="77777777" w:rsidR="00E816A4" w:rsidRDefault="006435F4">
            <w:r>
              <w:t>Parklands Road</w:t>
            </w:r>
          </w:p>
        </w:tc>
      </w:tr>
      <w:tr w:rsidR="00E816A4" w14:paraId="23630878" w14:textId="77777777">
        <w:tc>
          <w:tcPr>
            <w:tcW w:w="1725" w:type="dxa"/>
            <w:vAlign w:val="center"/>
          </w:tcPr>
          <w:p w14:paraId="130DE94E" w14:textId="77777777" w:rsidR="00E816A4" w:rsidRDefault="006435F4">
            <w:r>
              <w:t>Tallaght South</w:t>
            </w:r>
          </w:p>
        </w:tc>
        <w:tc>
          <w:tcPr>
            <w:tcW w:w="2565" w:type="dxa"/>
            <w:vAlign w:val="center"/>
          </w:tcPr>
          <w:p w14:paraId="17BC06F1" w14:textId="77777777" w:rsidR="00E816A4" w:rsidRDefault="006435F4">
            <w:r>
              <w:t>Dale tree Ave</w:t>
            </w:r>
          </w:p>
        </w:tc>
      </w:tr>
      <w:tr w:rsidR="00E816A4" w14:paraId="04AE284A" w14:textId="77777777">
        <w:tc>
          <w:tcPr>
            <w:tcW w:w="1725" w:type="dxa"/>
            <w:vAlign w:val="center"/>
          </w:tcPr>
          <w:p w14:paraId="2948B0EC" w14:textId="77777777" w:rsidR="00E816A4" w:rsidRDefault="006435F4">
            <w:r>
              <w:t>Tallaght South</w:t>
            </w:r>
          </w:p>
        </w:tc>
        <w:tc>
          <w:tcPr>
            <w:tcW w:w="2565" w:type="dxa"/>
            <w:vAlign w:val="center"/>
          </w:tcPr>
          <w:p w14:paraId="64B81297" w14:textId="77777777" w:rsidR="00E816A4" w:rsidRDefault="006435F4">
            <w:r>
              <w:t>Daletree</w:t>
            </w:r>
          </w:p>
        </w:tc>
      </w:tr>
      <w:tr w:rsidR="00E816A4" w14:paraId="368D3364" w14:textId="77777777">
        <w:tc>
          <w:tcPr>
            <w:tcW w:w="1725" w:type="dxa"/>
            <w:vAlign w:val="center"/>
          </w:tcPr>
          <w:p w14:paraId="284C54E8" w14:textId="77777777" w:rsidR="00E816A4" w:rsidRDefault="006435F4">
            <w:r>
              <w:t>Tallaght South</w:t>
            </w:r>
          </w:p>
        </w:tc>
        <w:tc>
          <w:tcPr>
            <w:tcW w:w="2565" w:type="dxa"/>
            <w:vAlign w:val="center"/>
          </w:tcPr>
          <w:p w14:paraId="136220B3" w14:textId="77777777" w:rsidR="00E816A4" w:rsidRDefault="006435F4">
            <w:r>
              <w:t>Saggart Village</w:t>
            </w:r>
          </w:p>
        </w:tc>
      </w:tr>
      <w:tr w:rsidR="00E816A4" w14:paraId="2C9CA6FF" w14:textId="77777777">
        <w:tc>
          <w:tcPr>
            <w:tcW w:w="1725" w:type="dxa"/>
            <w:vAlign w:val="center"/>
          </w:tcPr>
          <w:p w14:paraId="61F95E4A" w14:textId="77777777" w:rsidR="00E816A4" w:rsidRDefault="006435F4">
            <w:r>
              <w:t>Tallaght South</w:t>
            </w:r>
          </w:p>
        </w:tc>
        <w:tc>
          <w:tcPr>
            <w:tcW w:w="2565" w:type="dxa"/>
            <w:vAlign w:val="center"/>
          </w:tcPr>
          <w:p w14:paraId="36A32A5B" w14:textId="77777777" w:rsidR="00E816A4" w:rsidRDefault="006435F4">
            <w:r>
              <w:t>Garter Lane</w:t>
            </w:r>
          </w:p>
        </w:tc>
      </w:tr>
      <w:tr w:rsidR="00E816A4" w14:paraId="2DDAB569" w14:textId="77777777">
        <w:tc>
          <w:tcPr>
            <w:tcW w:w="1725" w:type="dxa"/>
            <w:vAlign w:val="center"/>
          </w:tcPr>
          <w:p w14:paraId="10BF587C" w14:textId="77777777" w:rsidR="00E816A4" w:rsidRDefault="006435F4">
            <w:r>
              <w:t>Tallaght South</w:t>
            </w:r>
          </w:p>
        </w:tc>
        <w:tc>
          <w:tcPr>
            <w:tcW w:w="2565" w:type="dxa"/>
            <w:vAlign w:val="center"/>
          </w:tcPr>
          <w:p w14:paraId="17B24A57" w14:textId="77777777" w:rsidR="00E816A4" w:rsidRDefault="006435F4">
            <w:r>
              <w:t>Mount Seskin Road</w:t>
            </w:r>
          </w:p>
        </w:tc>
      </w:tr>
      <w:tr w:rsidR="00E816A4" w14:paraId="78DF1B6E" w14:textId="77777777">
        <w:tc>
          <w:tcPr>
            <w:tcW w:w="1725" w:type="dxa"/>
            <w:vAlign w:val="center"/>
          </w:tcPr>
          <w:p w14:paraId="3A6E53C3" w14:textId="77777777" w:rsidR="00E816A4" w:rsidRDefault="006435F4">
            <w:r>
              <w:t>Tallaght South</w:t>
            </w:r>
          </w:p>
        </w:tc>
        <w:tc>
          <w:tcPr>
            <w:tcW w:w="2565" w:type="dxa"/>
            <w:vAlign w:val="center"/>
          </w:tcPr>
          <w:p w14:paraId="359038C8" w14:textId="77777777" w:rsidR="00E816A4" w:rsidRDefault="006435F4">
            <w:r>
              <w:t>Raheen Blessington Road</w:t>
            </w:r>
          </w:p>
        </w:tc>
      </w:tr>
      <w:tr w:rsidR="00E816A4" w14:paraId="6F812F31" w14:textId="77777777">
        <w:tc>
          <w:tcPr>
            <w:tcW w:w="1725" w:type="dxa"/>
            <w:vAlign w:val="center"/>
          </w:tcPr>
          <w:p w14:paraId="222C55CE" w14:textId="77777777" w:rsidR="00E816A4" w:rsidRDefault="006435F4">
            <w:r>
              <w:t>Tallaght South</w:t>
            </w:r>
          </w:p>
        </w:tc>
        <w:tc>
          <w:tcPr>
            <w:tcW w:w="2565" w:type="dxa"/>
            <w:vAlign w:val="center"/>
          </w:tcPr>
          <w:p w14:paraId="19E489A5" w14:textId="77777777" w:rsidR="00E816A4" w:rsidRDefault="006435F4">
            <w:r>
              <w:t>Saggart School Road</w:t>
            </w:r>
          </w:p>
        </w:tc>
      </w:tr>
      <w:tr w:rsidR="00E816A4" w14:paraId="777936D7" w14:textId="77777777">
        <w:tc>
          <w:tcPr>
            <w:tcW w:w="1725" w:type="dxa"/>
            <w:vAlign w:val="center"/>
          </w:tcPr>
          <w:p w14:paraId="49FC6A1B" w14:textId="77777777" w:rsidR="00E816A4" w:rsidRDefault="006435F4">
            <w:r>
              <w:t>Tallaght South</w:t>
            </w:r>
          </w:p>
        </w:tc>
        <w:tc>
          <w:tcPr>
            <w:tcW w:w="2565" w:type="dxa"/>
            <w:vAlign w:val="center"/>
          </w:tcPr>
          <w:p w14:paraId="737F58A9" w14:textId="77777777" w:rsidR="00E816A4" w:rsidRDefault="006435F4">
            <w:r>
              <w:t>Slade Road</w:t>
            </w:r>
          </w:p>
        </w:tc>
      </w:tr>
      <w:tr w:rsidR="00E816A4" w14:paraId="34B32914" w14:textId="77777777">
        <w:tc>
          <w:tcPr>
            <w:tcW w:w="1725" w:type="dxa"/>
            <w:vAlign w:val="center"/>
          </w:tcPr>
          <w:p w14:paraId="0039C23B" w14:textId="77777777" w:rsidR="00E816A4" w:rsidRDefault="006435F4">
            <w:r>
              <w:t>Tallaght South</w:t>
            </w:r>
          </w:p>
        </w:tc>
        <w:tc>
          <w:tcPr>
            <w:tcW w:w="2565" w:type="dxa"/>
            <w:vAlign w:val="center"/>
          </w:tcPr>
          <w:p w14:paraId="42DD091B" w14:textId="77777777" w:rsidR="00E816A4" w:rsidRDefault="006435F4">
            <w:r>
              <w:t>Springbank</w:t>
            </w:r>
          </w:p>
        </w:tc>
      </w:tr>
      <w:tr w:rsidR="00E816A4" w14:paraId="355D9798" w14:textId="77777777">
        <w:tc>
          <w:tcPr>
            <w:tcW w:w="1725" w:type="dxa"/>
            <w:vAlign w:val="center"/>
          </w:tcPr>
          <w:p w14:paraId="583BA514" w14:textId="77777777" w:rsidR="00E816A4" w:rsidRDefault="006435F4">
            <w:r>
              <w:t>Tallaght South</w:t>
            </w:r>
          </w:p>
        </w:tc>
        <w:tc>
          <w:tcPr>
            <w:tcW w:w="2565" w:type="dxa"/>
            <w:vAlign w:val="center"/>
          </w:tcPr>
          <w:p w14:paraId="0338CEAE" w14:textId="77777777" w:rsidR="00E816A4" w:rsidRDefault="006435F4">
            <w:r>
              <w:t>Aghfarrel Road</w:t>
            </w:r>
          </w:p>
        </w:tc>
      </w:tr>
      <w:tr w:rsidR="00E816A4" w14:paraId="0BA7F58D" w14:textId="77777777">
        <w:tc>
          <w:tcPr>
            <w:tcW w:w="1725" w:type="dxa"/>
            <w:vAlign w:val="center"/>
          </w:tcPr>
          <w:p w14:paraId="628D6667" w14:textId="77777777" w:rsidR="00E816A4" w:rsidRDefault="006435F4">
            <w:r>
              <w:t>Tallaght South</w:t>
            </w:r>
          </w:p>
        </w:tc>
        <w:tc>
          <w:tcPr>
            <w:tcW w:w="2565" w:type="dxa"/>
            <w:vAlign w:val="center"/>
          </w:tcPr>
          <w:p w14:paraId="659E797F" w14:textId="77777777" w:rsidR="00E816A4" w:rsidRDefault="006435F4">
            <w:r>
              <w:t>Bohernabreena Road</w:t>
            </w:r>
          </w:p>
        </w:tc>
      </w:tr>
      <w:tr w:rsidR="00E816A4" w14:paraId="5A159136" w14:textId="77777777">
        <w:tc>
          <w:tcPr>
            <w:tcW w:w="1725" w:type="dxa"/>
            <w:vAlign w:val="center"/>
          </w:tcPr>
          <w:p w14:paraId="4583D1BA" w14:textId="77777777" w:rsidR="00E816A4" w:rsidRDefault="006435F4">
            <w:r>
              <w:t>Tallaght South</w:t>
            </w:r>
          </w:p>
        </w:tc>
        <w:tc>
          <w:tcPr>
            <w:tcW w:w="2565" w:type="dxa"/>
            <w:vAlign w:val="center"/>
          </w:tcPr>
          <w:p w14:paraId="6D11AC8D" w14:textId="77777777" w:rsidR="00E816A4" w:rsidRDefault="006435F4">
            <w:r>
              <w:t>Gortlum Cottages</w:t>
            </w:r>
          </w:p>
        </w:tc>
      </w:tr>
      <w:tr w:rsidR="00E816A4" w14:paraId="3ED665AE" w14:textId="77777777">
        <w:tc>
          <w:tcPr>
            <w:tcW w:w="1725" w:type="dxa"/>
            <w:vAlign w:val="center"/>
          </w:tcPr>
          <w:p w14:paraId="0870A55A" w14:textId="77777777" w:rsidR="00E816A4" w:rsidRDefault="006435F4">
            <w:r>
              <w:t>Tallaght South</w:t>
            </w:r>
          </w:p>
        </w:tc>
        <w:tc>
          <w:tcPr>
            <w:tcW w:w="2565" w:type="dxa"/>
            <w:vAlign w:val="center"/>
          </w:tcPr>
          <w:p w14:paraId="64843447" w14:textId="77777777" w:rsidR="00E816A4" w:rsidRDefault="006435F4">
            <w:r>
              <w:t>Killakee Road</w:t>
            </w:r>
          </w:p>
        </w:tc>
      </w:tr>
      <w:tr w:rsidR="00E816A4" w14:paraId="4F429EB7" w14:textId="77777777">
        <w:tc>
          <w:tcPr>
            <w:tcW w:w="1725" w:type="dxa"/>
            <w:vAlign w:val="center"/>
          </w:tcPr>
          <w:p w14:paraId="42078E8A" w14:textId="77777777" w:rsidR="00E816A4" w:rsidRDefault="006435F4">
            <w:r>
              <w:t>Tallaght South</w:t>
            </w:r>
          </w:p>
        </w:tc>
        <w:tc>
          <w:tcPr>
            <w:tcW w:w="2565" w:type="dxa"/>
            <w:vAlign w:val="center"/>
          </w:tcPr>
          <w:p w14:paraId="36F4252A" w14:textId="77777777" w:rsidR="00E816A4" w:rsidRDefault="006435F4">
            <w:r>
              <w:t>Kiltipper Road</w:t>
            </w:r>
          </w:p>
        </w:tc>
      </w:tr>
      <w:tr w:rsidR="00E816A4" w14:paraId="45A0B968" w14:textId="77777777">
        <w:tc>
          <w:tcPr>
            <w:tcW w:w="1725" w:type="dxa"/>
            <w:vAlign w:val="center"/>
          </w:tcPr>
          <w:p w14:paraId="49CF9FE2" w14:textId="77777777" w:rsidR="00E816A4" w:rsidRDefault="006435F4">
            <w:r>
              <w:t>Tallaght South</w:t>
            </w:r>
          </w:p>
        </w:tc>
        <w:tc>
          <w:tcPr>
            <w:tcW w:w="2565" w:type="dxa"/>
            <w:vAlign w:val="center"/>
          </w:tcPr>
          <w:p w14:paraId="3D356CEE" w14:textId="77777777" w:rsidR="00E816A4" w:rsidRDefault="006435F4">
            <w:r>
              <w:t>N81 Kiltalown Hazelhill</w:t>
            </w:r>
          </w:p>
        </w:tc>
      </w:tr>
      <w:tr w:rsidR="00E816A4" w14:paraId="34975273" w14:textId="77777777">
        <w:tc>
          <w:tcPr>
            <w:tcW w:w="1725" w:type="dxa"/>
            <w:vAlign w:val="center"/>
          </w:tcPr>
          <w:p w14:paraId="41F5A78B" w14:textId="77777777" w:rsidR="00E816A4" w:rsidRDefault="006435F4">
            <w:r>
              <w:t>Tallaght South</w:t>
            </w:r>
          </w:p>
        </w:tc>
        <w:tc>
          <w:tcPr>
            <w:tcW w:w="2565" w:type="dxa"/>
            <w:vAlign w:val="center"/>
          </w:tcPr>
          <w:p w14:paraId="08295465" w14:textId="77777777" w:rsidR="00E816A4" w:rsidRDefault="006435F4">
            <w:r>
              <w:t>N81 M50 to Old Bawn</w:t>
            </w:r>
          </w:p>
        </w:tc>
      </w:tr>
      <w:tr w:rsidR="00E816A4" w14:paraId="1D50518F" w14:textId="77777777">
        <w:tc>
          <w:tcPr>
            <w:tcW w:w="1725" w:type="dxa"/>
            <w:vAlign w:val="center"/>
          </w:tcPr>
          <w:p w14:paraId="2C42E29D" w14:textId="77777777" w:rsidR="00E816A4" w:rsidRDefault="006435F4">
            <w:r>
              <w:lastRenderedPageBreak/>
              <w:t>Tallaght South</w:t>
            </w:r>
          </w:p>
        </w:tc>
        <w:tc>
          <w:tcPr>
            <w:tcW w:w="2565" w:type="dxa"/>
            <w:vAlign w:val="center"/>
          </w:tcPr>
          <w:p w14:paraId="1CFC7CE6" w14:textId="77777777" w:rsidR="00E816A4" w:rsidRDefault="006435F4">
            <w:r>
              <w:t>N81  Outer Ring road</w:t>
            </w:r>
          </w:p>
        </w:tc>
      </w:tr>
      <w:tr w:rsidR="00E816A4" w14:paraId="5EDB7689" w14:textId="77777777">
        <w:tc>
          <w:tcPr>
            <w:tcW w:w="1725" w:type="dxa"/>
            <w:vAlign w:val="center"/>
          </w:tcPr>
          <w:p w14:paraId="2D5591CC" w14:textId="77777777" w:rsidR="00E816A4" w:rsidRDefault="006435F4">
            <w:r>
              <w:t>Tallaght South</w:t>
            </w:r>
          </w:p>
        </w:tc>
        <w:tc>
          <w:tcPr>
            <w:tcW w:w="2565" w:type="dxa"/>
            <w:vAlign w:val="center"/>
          </w:tcPr>
          <w:p w14:paraId="46C71773" w14:textId="77777777" w:rsidR="00E816A4" w:rsidRDefault="006435F4">
            <w:r>
              <w:t>Old Naas Road Kingswood</w:t>
            </w:r>
          </w:p>
        </w:tc>
      </w:tr>
      <w:tr w:rsidR="00E816A4" w14:paraId="5F389EB4" w14:textId="77777777">
        <w:tc>
          <w:tcPr>
            <w:tcW w:w="1725" w:type="dxa"/>
            <w:vAlign w:val="center"/>
          </w:tcPr>
          <w:p w14:paraId="245F44DB" w14:textId="77777777" w:rsidR="00E816A4" w:rsidRDefault="006435F4">
            <w:r>
              <w:t>Tallaght South</w:t>
            </w:r>
          </w:p>
        </w:tc>
        <w:tc>
          <w:tcPr>
            <w:tcW w:w="2565" w:type="dxa"/>
            <w:vAlign w:val="center"/>
          </w:tcPr>
          <w:p w14:paraId="75E14C4A" w14:textId="77777777" w:rsidR="00E816A4" w:rsidRDefault="006435F4">
            <w:r>
              <w:t>Kiltipper Drive</w:t>
            </w:r>
          </w:p>
        </w:tc>
      </w:tr>
      <w:tr w:rsidR="00E816A4" w14:paraId="0E851DC5" w14:textId="77777777">
        <w:tc>
          <w:tcPr>
            <w:tcW w:w="1725" w:type="dxa"/>
            <w:vAlign w:val="center"/>
          </w:tcPr>
          <w:p w14:paraId="1A2D47EB" w14:textId="77777777" w:rsidR="00E816A4" w:rsidRDefault="006435F4">
            <w:r>
              <w:t>Tallaght South</w:t>
            </w:r>
          </w:p>
        </w:tc>
        <w:tc>
          <w:tcPr>
            <w:tcW w:w="2565" w:type="dxa"/>
            <w:vAlign w:val="center"/>
          </w:tcPr>
          <w:p w14:paraId="562CC4C2" w14:textId="77777777" w:rsidR="00E816A4" w:rsidRDefault="006435F4">
            <w:r>
              <w:t>Brittas</w:t>
            </w:r>
          </w:p>
        </w:tc>
      </w:tr>
      <w:tr w:rsidR="00E816A4" w14:paraId="1EA67E4A" w14:textId="77777777">
        <w:tc>
          <w:tcPr>
            <w:tcW w:w="1725" w:type="dxa"/>
            <w:vAlign w:val="center"/>
          </w:tcPr>
          <w:p w14:paraId="23D3D97F" w14:textId="77777777" w:rsidR="00E816A4" w:rsidRDefault="006435F4">
            <w:r>
              <w:t>Tallaght South</w:t>
            </w:r>
          </w:p>
        </w:tc>
        <w:tc>
          <w:tcPr>
            <w:tcW w:w="2565" w:type="dxa"/>
            <w:vAlign w:val="center"/>
          </w:tcPr>
          <w:p w14:paraId="114BA931" w14:textId="77777777" w:rsidR="00E816A4" w:rsidRDefault="006435F4">
            <w:r>
              <w:t>Mill Road</w:t>
            </w:r>
          </w:p>
        </w:tc>
      </w:tr>
    </w:tbl>
    <w:p w14:paraId="7447AD47" w14:textId="2251ABF5" w:rsidR="00E816A4" w:rsidRDefault="000D7655">
      <w:pPr>
        <w:pStyle w:val="Heading3"/>
      </w:pPr>
      <w:r>
        <w:rPr>
          <w:b/>
          <w:u w:val="single"/>
        </w:rPr>
        <w:t xml:space="preserve">T/500/20 </w:t>
      </w:r>
      <w:r w:rsidR="006435F4">
        <w:rPr>
          <w:b/>
          <w:u w:val="single"/>
        </w:rPr>
        <w:t>H9/1220 Item ID:68010</w:t>
      </w:r>
    </w:p>
    <w:p w14:paraId="7CCF792C" w14:textId="77777777" w:rsidR="00E816A4" w:rsidRDefault="006435F4">
      <w:r>
        <w:t>Proposed by Transportation</w:t>
      </w:r>
    </w:p>
    <w:p w14:paraId="3E687AE8" w14:textId="77777777" w:rsidR="00E816A4" w:rsidRDefault="006435F4">
      <w:r>
        <w:t>New Works (No Business)</w:t>
      </w:r>
    </w:p>
    <w:p w14:paraId="493FDBBD" w14:textId="2B7C4BA0" w:rsidR="00E816A4" w:rsidRDefault="000D7655">
      <w:pPr>
        <w:pStyle w:val="Heading3"/>
      </w:pPr>
      <w:r>
        <w:rPr>
          <w:b/>
          <w:u w:val="single"/>
        </w:rPr>
        <w:t xml:space="preserve">T/501/20 </w:t>
      </w:r>
      <w:r w:rsidR="006435F4">
        <w:rPr>
          <w:b/>
          <w:u w:val="single"/>
        </w:rPr>
        <w:t>C4/1220 Item ID:68021</w:t>
      </w:r>
    </w:p>
    <w:p w14:paraId="31DDCA1D" w14:textId="77777777" w:rsidR="00E816A4" w:rsidRDefault="006435F4">
      <w:r>
        <w:t>Proposed by Transportation</w:t>
      </w:r>
    </w:p>
    <w:p w14:paraId="249F75F5" w14:textId="77777777" w:rsidR="00E816A4" w:rsidRDefault="006435F4">
      <w:r>
        <w:t>Correspondence (No Business)</w:t>
      </w:r>
    </w:p>
    <w:p w14:paraId="147CED0E" w14:textId="0D5C78BD" w:rsidR="00E816A4" w:rsidRDefault="000D7655">
      <w:pPr>
        <w:pStyle w:val="Heading3"/>
      </w:pPr>
      <w:r>
        <w:rPr>
          <w:b/>
          <w:u w:val="single"/>
        </w:rPr>
        <w:t xml:space="preserve">T/502/20 </w:t>
      </w:r>
      <w:r w:rsidR="006435F4">
        <w:rPr>
          <w:b/>
          <w:u w:val="single"/>
        </w:rPr>
        <w:t>M4/1220 Item ID:67893</w:t>
      </w:r>
    </w:p>
    <w:p w14:paraId="179EFCA4" w14:textId="77777777" w:rsidR="00E816A4" w:rsidRDefault="006435F4">
      <w:r>
        <w:t>Proposed by Councillor L. Dunne</w:t>
      </w:r>
    </w:p>
    <w:p w14:paraId="494EEF27" w14:textId="77777777" w:rsidR="00E816A4" w:rsidRDefault="006435F4">
      <w:r>
        <w:t>This Area Committee calls on the Chief Executive to install traffic calming measures such as a high reinstated roundabout or an island on Kiltalown Road, at the cross road between Kiltalown Road/Kiltalown Cresent/Kiltalown Path as a matter of urgency as this is a hotspot for stolen cars.</w:t>
      </w:r>
    </w:p>
    <w:p w14:paraId="74398142" w14:textId="77777777" w:rsidR="00E816A4" w:rsidRDefault="006435F4">
      <w:r>
        <w:rPr>
          <w:b/>
        </w:rPr>
        <w:t>REPORT:</w:t>
      </w:r>
    </w:p>
    <w:p w14:paraId="5D20B5DD" w14:textId="0FB75D46" w:rsidR="00E816A4" w:rsidRDefault="00221446">
      <w:r>
        <w:t>The</w:t>
      </w:r>
      <w:r w:rsidR="006435F4">
        <w:t> </w:t>
      </w:r>
      <w:r>
        <w:t xml:space="preserve">motion </w:t>
      </w:r>
      <w:r w:rsidRPr="00221446">
        <w:rPr>
          <w:b/>
          <w:bCs/>
          <w:u w:val="single"/>
        </w:rPr>
        <w:t>FELL.</w:t>
      </w:r>
      <w:r>
        <w:t xml:space="preserve"> </w:t>
      </w:r>
    </w:p>
    <w:p w14:paraId="4AEDC6E9" w14:textId="7DD51677" w:rsidR="00E816A4" w:rsidRPr="00221446" w:rsidRDefault="006435F4" w:rsidP="00221446">
      <w:pPr>
        <w:pStyle w:val="Heading2"/>
        <w:jc w:val="center"/>
        <w:rPr>
          <w:b/>
          <w:bCs/>
        </w:rPr>
      </w:pPr>
      <w:r w:rsidRPr="00221446">
        <w:rPr>
          <w:b/>
          <w:bCs/>
        </w:rPr>
        <w:t xml:space="preserve">Libraries </w:t>
      </w:r>
      <w:r w:rsidR="00221446" w:rsidRPr="00221446">
        <w:rPr>
          <w:b/>
          <w:bCs/>
        </w:rPr>
        <w:t>&amp;</w:t>
      </w:r>
      <w:r w:rsidRPr="00221446">
        <w:rPr>
          <w:b/>
          <w:bCs/>
        </w:rPr>
        <w:t xml:space="preserve"> Arts</w:t>
      </w:r>
    </w:p>
    <w:p w14:paraId="1EF4BA81" w14:textId="5C787600" w:rsidR="00E816A4" w:rsidRDefault="000D7655">
      <w:pPr>
        <w:pStyle w:val="Heading3"/>
      </w:pPr>
      <w:r>
        <w:rPr>
          <w:b/>
          <w:u w:val="single"/>
        </w:rPr>
        <w:t xml:space="preserve">T/503/20 </w:t>
      </w:r>
      <w:r w:rsidR="006435F4">
        <w:rPr>
          <w:b/>
          <w:u w:val="single"/>
        </w:rPr>
        <w:t>Q10/1220 Item ID:68136</w:t>
      </w:r>
    </w:p>
    <w:p w14:paraId="2DA3A2E2" w14:textId="77777777" w:rsidR="00E816A4" w:rsidRDefault="006435F4">
      <w:r>
        <w:t>Proposed by Councillor C. O'Connor</w:t>
      </w:r>
    </w:p>
    <w:p w14:paraId="79AC7E88" w14:textId="77777777" w:rsidR="00E816A4" w:rsidRDefault="006435F4">
      <w:r>
        <w:t>"To ask the Chief Executive to confirm when he now expects the new Castletymon Library to open to the public and will he update the meeting on the current status of the development and make a statement?"</w:t>
      </w:r>
    </w:p>
    <w:p w14:paraId="697F1DB7" w14:textId="77777777" w:rsidR="00E816A4" w:rsidRDefault="006435F4">
      <w:r>
        <w:rPr>
          <w:b/>
        </w:rPr>
        <w:t>REPLY:</w:t>
      </w:r>
    </w:p>
    <w:p w14:paraId="4CA3EE7D" w14:textId="77777777" w:rsidR="00E816A4" w:rsidRDefault="006435F4">
      <w:r>
        <w:t>"The project on Castletymon Library is nearing completion with snagging underway at present. We expect handover of the building towards the end of January with a 3 month fitout following that date. We anticipate opening the library in April 2021".</w:t>
      </w:r>
    </w:p>
    <w:p w14:paraId="480118A9" w14:textId="46DC8D08" w:rsidR="00E816A4" w:rsidRDefault="000D7655">
      <w:pPr>
        <w:pStyle w:val="Heading3"/>
      </w:pPr>
      <w:r>
        <w:rPr>
          <w:b/>
          <w:u w:val="single"/>
        </w:rPr>
        <w:t xml:space="preserve">T/504/20 </w:t>
      </w:r>
      <w:r w:rsidR="006435F4">
        <w:rPr>
          <w:b/>
          <w:u w:val="single"/>
        </w:rPr>
        <w:t>H10/1220 Item ID:67999</w:t>
      </w:r>
    </w:p>
    <w:p w14:paraId="6D1BF0C5" w14:textId="0882130C" w:rsidR="00E816A4" w:rsidRDefault="006435F4">
      <w:r>
        <w:t xml:space="preserve">Proposed by Libraries </w:t>
      </w:r>
      <w:r w:rsidR="00221446">
        <w:t>&amp;</w:t>
      </w:r>
      <w:r>
        <w:t xml:space="preserve"> Arts</w:t>
      </w:r>
    </w:p>
    <w:p w14:paraId="63F0AC8D" w14:textId="77777777" w:rsidR="00E816A4" w:rsidRDefault="006435F4">
      <w:r>
        <w:t>Application for Arts Grants</w:t>
      </w:r>
    </w:p>
    <w:p w14:paraId="23188826" w14:textId="77777777" w:rsidR="00E816A4" w:rsidRDefault="006435F4">
      <w:r>
        <w:rPr>
          <w:b/>
        </w:rPr>
        <w:t xml:space="preserve">REPLY: </w:t>
      </w:r>
      <w:r>
        <w:t>No Business</w:t>
      </w:r>
    </w:p>
    <w:p w14:paraId="78AF7928" w14:textId="77777777" w:rsidR="00221446" w:rsidRDefault="00221446">
      <w:pPr>
        <w:pStyle w:val="Heading3"/>
        <w:rPr>
          <w:b/>
          <w:u w:val="single"/>
        </w:rPr>
      </w:pPr>
    </w:p>
    <w:p w14:paraId="58A77BFD" w14:textId="77777777" w:rsidR="00221446" w:rsidRDefault="00221446">
      <w:pPr>
        <w:pStyle w:val="Heading3"/>
        <w:rPr>
          <w:b/>
          <w:u w:val="single"/>
        </w:rPr>
      </w:pPr>
    </w:p>
    <w:p w14:paraId="0F9B163B" w14:textId="77777777" w:rsidR="00221446" w:rsidRDefault="00221446">
      <w:pPr>
        <w:pStyle w:val="Heading3"/>
        <w:rPr>
          <w:b/>
          <w:u w:val="single"/>
        </w:rPr>
      </w:pPr>
    </w:p>
    <w:p w14:paraId="7F2BD4FF" w14:textId="28EC727B" w:rsidR="00E816A4" w:rsidRDefault="000D7655">
      <w:pPr>
        <w:pStyle w:val="Heading3"/>
      </w:pPr>
      <w:r>
        <w:rPr>
          <w:b/>
          <w:u w:val="single"/>
        </w:rPr>
        <w:t xml:space="preserve">T/505/20 </w:t>
      </w:r>
      <w:r w:rsidR="006435F4">
        <w:rPr>
          <w:b/>
          <w:u w:val="single"/>
        </w:rPr>
        <w:t>H11/1220 Item ID:68001</w:t>
      </w:r>
    </w:p>
    <w:p w14:paraId="4F972782" w14:textId="01216F92" w:rsidR="00E816A4" w:rsidRDefault="006435F4">
      <w:r>
        <w:t xml:space="preserve">Proposed by Libraries </w:t>
      </w:r>
      <w:r w:rsidR="00221446">
        <w:t>&amp;</w:t>
      </w:r>
      <w:r>
        <w:t xml:space="preserve"> Arts</w:t>
      </w:r>
    </w:p>
    <w:p w14:paraId="74D37D37" w14:textId="77777777" w:rsidR="00E816A4" w:rsidRDefault="006435F4">
      <w:r>
        <w:t>Library News &amp; Events</w:t>
      </w:r>
    </w:p>
    <w:p w14:paraId="4F221D13" w14:textId="22127379" w:rsidR="00221446" w:rsidRDefault="004A7D8E">
      <w:pPr>
        <w:rPr>
          <w:rStyle w:val="Hyperlink"/>
        </w:rPr>
      </w:pPr>
      <w:hyperlink r:id="rId7" w:history="1">
        <w:r w:rsidR="006435F4">
          <w:rPr>
            <w:rStyle w:val="Hyperlink"/>
          </w:rPr>
          <w:t>H-I (12) (a) Library Report</w:t>
        </w:r>
      </w:hyperlink>
      <w:r w:rsidR="006435F4">
        <w:br/>
      </w:r>
      <w:hyperlink r:id="rId8" w:history="1">
        <w:r w:rsidR="006435F4">
          <w:rPr>
            <w:rStyle w:val="Hyperlink"/>
          </w:rPr>
          <w:t>H-I (12) (b) Library Programme of Events</w:t>
        </w:r>
      </w:hyperlink>
    </w:p>
    <w:p w14:paraId="38E4BFA6" w14:textId="5E3EBD5E" w:rsidR="00221446" w:rsidRDefault="00221446">
      <w:pPr>
        <w:rPr>
          <w:rStyle w:val="Hyperlink"/>
        </w:rPr>
      </w:pPr>
    </w:p>
    <w:p w14:paraId="27F3B337" w14:textId="50FEF0D9" w:rsidR="00221446" w:rsidRPr="00221446" w:rsidRDefault="00221446">
      <w:pPr>
        <w:rPr>
          <w:rStyle w:val="Hyperlink"/>
          <w:color w:val="auto"/>
          <w:u w:val="none"/>
        </w:rPr>
      </w:pPr>
      <w:r w:rsidRPr="00221446">
        <w:rPr>
          <w:rStyle w:val="Hyperlink"/>
          <w:color w:val="auto"/>
          <w:u w:val="none"/>
        </w:rPr>
        <w:t xml:space="preserve">L. Joyce made a presentation. </w:t>
      </w:r>
    </w:p>
    <w:p w14:paraId="6AC23AB1" w14:textId="4BD639A3" w:rsidR="00221446" w:rsidRDefault="00221446" w:rsidP="00221446">
      <w:r>
        <w:t xml:space="preserve">A discussion followed with contributions from Cllrs. L. Sinclair, C. King &amp; M. Duff.   </w:t>
      </w:r>
    </w:p>
    <w:p w14:paraId="4F58F095" w14:textId="1DEE8CDE" w:rsidR="00221446" w:rsidRDefault="00221446" w:rsidP="00221446">
      <w:r>
        <w:t>The report was</w:t>
      </w:r>
      <w:r>
        <w:rPr>
          <w:b/>
          <w:bCs/>
          <w:u w:val="single"/>
        </w:rPr>
        <w:t xml:space="preserve"> NOTED.</w:t>
      </w:r>
    </w:p>
    <w:p w14:paraId="299EA1BB" w14:textId="77777777" w:rsidR="00221446" w:rsidRDefault="00221446" w:rsidP="00221446"/>
    <w:p w14:paraId="38ABEF61" w14:textId="1E76CB1F" w:rsidR="00E816A4" w:rsidRDefault="000D7655" w:rsidP="00221446">
      <w:r>
        <w:rPr>
          <w:b/>
          <w:u w:val="single"/>
        </w:rPr>
        <w:t xml:space="preserve">T/506/20 </w:t>
      </w:r>
      <w:r w:rsidR="006435F4">
        <w:rPr>
          <w:b/>
          <w:u w:val="single"/>
        </w:rPr>
        <w:t>H12/1220 Item ID:68006</w:t>
      </w:r>
    </w:p>
    <w:p w14:paraId="370B1C4E" w14:textId="639EE342" w:rsidR="00E816A4" w:rsidRDefault="006435F4">
      <w:r>
        <w:t xml:space="preserve">Proposed by Libraries </w:t>
      </w:r>
      <w:r w:rsidR="00221446">
        <w:t>&amp;</w:t>
      </w:r>
      <w:r>
        <w:t xml:space="preserve"> Arts</w:t>
      </w:r>
    </w:p>
    <w:p w14:paraId="40499B6D" w14:textId="77777777" w:rsidR="00E816A4" w:rsidRDefault="006435F4">
      <w:r>
        <w:t>NEW WORKS (No Business)</w:t>
      </w:r>
    </w:p>
    <w:p w14:paraId="62DC7C30" w14:textId="62C1CF6A" w:rsidR="00E816A4" w:rsidRDefault="000D7655">
      <w:pPr>
        <w:pStyle w:val="Heading3"/>
      </w:pPr>
      <w:r>
        <w:rPr>
          <w:b/>
          <w:u w:val="single"/>
        </w:rPr>
        <w:t xml:space="preserve">T/507/20 </w:t>
      </w:r>
      <w:r w:rsidR="006435F4">
        <w:rPr>
          <w:b/>
          <w:u w:val="single"/>
        </w:rPr>
        <w:t>C5/1220 Item ID:68017</w:t>
      </w:r>
    </w:p>
    <w:p w14:paraId="3F95243D" w14:textId="6181472C" w:rsidR="00E816A4" w:rsidRDefault="006435F4">
      <w:r>
        <w:t xml:space="preserve">Proposed by Libraries </w:t>
      </w:r>
      <w:r w:rsidR="00221446">
        <w:t>&amp;</w:t>
      </w:r>
      <w:r>
        <w:t xml:space="preserve"> Arts</w:t>
      </w:r>
    </w:p>
    <w:p w14:paraId="579C1A17" w14:textId="77777777" w:rsidR="00E816A4" w:rsidRDefault="006435F4">
      <w:r>
        <w:t>Correspondence (No Business)</w:t>
      </w:r>
    </w:p>
    <w:p w14:paraId="1AA1CDB5" w14:textId="77777777" w:rsidR="00E816A4" w:rsidRDefault="006435F4">
      <w:pPr>
        <w:pStyle w:val="Heading2"/>
      </w:pPr>
      <w:r>
        <w:t>Economic Development</w:t>
      </w:r>
    </w:p>
    <w:p w14:paraId="4C5D5B11" w14:textId="642CF9F0" w:rsidR="00E816A4" w:rsidRDefault="000D7655">
      <w:pPr>
        <w:pStyle w:val="Heading3"/>
      </w:pPr>
      <w:r>
        <w:rPr>
          <w:b/>
          <w:u w:val="single"/>
        </w:rPr>
        <w:t xml:space="preserve">T/508/20 </w:t>
      </w:r>
      <w:r w:rsidR="006435F4">
        <w:rPr>
          <w:b/>
          <w:u w:val="single"/>
        </w:rPr>
        <w:t>C6/1220 Item ID:68015</w:t>
      </w:r>
    </w:p>
    <w:p w14:paraId="347B6B80" w14:textId="77777777" w:rsidR="00E816A4" w:rsidRDefault="006435F4">
      <w:r>
        <w:t>Proposed by Economic Development</w:t>
      </w:r>
    </w:p>
    <w:p w14:paraId="7DD7DC8C" w14:textId="77777777" w:rsidR="00E816A4" w:rsidRDefault="006435F4">
      <w:r>
        <w:t>Correspondence (No Business)</w:t>
      </w:r>
    </w:p>
    <w:p w14:paraId="5D34D8E6" w14:textId="45AF5E92" w:rsidR="00E816A4" w:rsidRPr="00221446" w:rsidRDefault="006435F4" w:rsidP="00221446">
      <w:pPr>
        <w:pStyle w:val="Heading2"/>
        <w:jc w:val="center"/>
        <w:rPr>
          <w:b/>
          <w:bCs/>
        </w:rPr>
      </w:pPr>
      <w:r w:rsidRPr="00221446">
        <w:rPr>
          <w:b/>
          <w:bCs/>
        </w:rPr>
        <w:t xml:space="preserve">Performance </w:t>
      </w:r>
      <w:r w:rsidR="00221446" w:rsidRPr="00221446">
        <w:rPr>
          <w:b/>
          <w:bCs/>
        </w:rPr>
        <w:t>&amp;</w:t>
      </w:r>
      <w:r w:rsidRPr="00221446">
        <w:rPr>
          <w:b/>
          <w:bCs/>
        </w:rPr>
        <w:t xml:space="preserve"> Change Management</w:t>
      </w:r>
    </w:p>
    <w:p w14:paraId="4F71DB13" w14:textId="675754B0" w:rsidR="00E816A4" w:rsidRDefault="000D7655">
      <w:pPr>
        <w:pStyle w:val="Heading3"/>
      </w:pPr>
      <w:r>
        <w:rPr>
          <w:b/>
          <w:u w:val="single"/>
        </w:rPr>
        <w:t xml:space="preserve">T/509/20 </w:t>
      </w:r>
      <w:r w:rsidR="006435F4">
        <w:rPr>
          <w:b/>
          <w:u w:val="single"/>
        </w:rPr>
        <w:t>H13/1220 Item ID:68007</w:t>
      </w:r>
    </w:p>
    <w:p w14:paraId="5DEE5AD7" w14:textId="73CBE67F" w:rsidR="00E816A4" w:rsidRDefault="006435F4">
      <w:r>
        <w:t xml:space="preserve">Proposed by Performance </w:t>
      </w:r>
      <w:r w:rsidR="00221446">
        <w:t>&amp;</w:t>
      </w:r>
      <w:r>
        <w:t xml:space="preserve"> Change Management</w:t>
      </w:r>
    </w:p>
    <w:p w14:paraId="1C1FDC60" w14:textId="77777777" w:rsidR="00E816A4" w:rsidRDefault="006435F4">
      <w:r>
        <w:t>New Works (No Business)</w:t>
      </w:r>
    </w:p>
    <w:p w14:paraId="0D56026E" w14:textId="3B1DEBB3" w:rsidR="00E816A4" w:rsidRDefault="000D7655">
      <w:pPr>
        <w:pStyle w:val="Heading3"/>
      </w:pPr>
      <w:r>
        <w:rPr>
          <w:b/>
          <w:u w:val="single"/>
        </w:rPr>
        <w:t xml:space="preserve">T/510/20 </w:t>
      </w:r>
      <w:r w:rsidR="006435F4">
        <w:rPr>
          <w:b/>
          <w:u w:val="single"/>
        </w:rPr>
        <w:t>C7/1220 Item ID:68018</w:t>
      </w:r>
    </w:p>
    <w:p w14:paraId="37A7E83D" w14:textId="3DA9C726" w:rsidR="00E816A4" w:rsidRDefault="006435F4">
      <w:r>
        <w:t>Proposed by Performance</w:t>
      </w:r>
      <w:r w:rsidR="00221446">
        <w:t xml:space="preserve"> &amp;</w:t>
      </w:r>
      <w:r>
        <w:t xml:space="preserve"> Change Management</w:t>
      </w:r>
    </w:p>
    <w:p w14:paraId="3F85416E" w14:textId="77777777" w:rsidR="00E816A4" w:rsidRDefault="006435F4">
      <w:r>
        <w:t>Correspondence (No Business)</w:t>
      </w:r>
    </w:p>
    <w:p w14:paraId="762BE78F" w14:textId="77777777" w:rsidR="00E816A4" w:rsidRPr="00221446" w:rsidRDefault="006435F4" w:rsidP="00221446">
      <w:pPr>
        <w:pStyle w:val="Heading2"/>
        <w:jc w:val="center"/>
        <w:rPr>
          <w:b/>
          <w:bCs/>
        </w:rPr>
      </w:pPr>
      <w:r w:rsidRPr="00221446">
        <w:rPr>
          <w:b/>
          <w:bCs/>
        </w:rPr>
        <w:lastRenderedPageBreak/>
        <w:t>Corporate Support</w:t>
      </w:r>
    </w:p>
    <w:p w14:paraId="0D5F478C" w14:textId="390247F2" w:rsidR="00E816A4" w:rsidRDefault="000D7655">
      <w:pPr>
        <w:pStyle w:val="Heading3"/>
      </w:pPr>
      <w:r>
        <w:rPr>
          <w:b/>
          <w:u w:val="single"/>
        </w:rPr>
        <w:t xml:space="preserve">T/511/20 </w:t>
      </w:r>
      <w:r w:rsidR="006435F4">
        <w:rPr>
          <w:b/>
          <w:u w:val="single"/>
        </w:rPr>
        <w:t>Q11/1220 Item ID:68143</w:t>
      </w:r>
    </w:p>
    <w:p w14:paraId="1B487D3C" w14:textId="77777777" w:rsidR="00E816A4" w:rsidRDefault="006435F4">
      <w:r>
        <w:t>Proposed by Councillor C. O'Connor</w:t>
      </w:r>
    </w:p>
    <w:p w14:paraId="46F92330" w14:textId="77777777" w:rsidR="00E816A4" w:rsidRDefault="006435F4">
      <w:r>
        <w:t>"To ask the Chief Executive if any contacts are being maintained with any of the twinning partners the Council had established in the past?"</w:t>
      </w:r>
    </w:p>
    <w:p w14:paraId="5EC7D1B6" w14:textId="77777777" w:rsidR="00E816A4" w:rsidRDefault="006435F4">
      <w:r>
        <w:rPr>
          <w:b/>
        </w:rPr>
        <w:t>REPLY:</w:t>
      </w:r>
    </w:p>
    <w:p w14:paraId="32C514D3" w14:textId="77777777" w:rsidR="00E816A4" w:rsidRDefault="006435F4">
      <w:r>
        <w:t>South Dublin County Council has formal twinning arrangements in place with the London Borough of Brent and Kreis Segeberg in Germany. The last contact with Brent and Kreis Segeberg was in 2008. The Council also supports the community twinning arrangement between Rathcoole and Ecole Valentine in France and a visit took place in 2016.</w:t>
      </w:r>
    </w:p>
    <w:p w14:paraId="4DBCB719" w14:textId="77777777" w:rsidR="00E816A4" w:rsidRDefault="006435F4">
      <w:r>
        <w:t>The Council also has a 'Sister Cities Agreement' with Tampa, Florida and a delegation from South Dublin County Council with South Dublin Chamber and the last contact was in June 2016.</w:t>
      </w:r>
    </w:p>
    <w:p w14:paraId="5BC908C1" w14:textId="77777777" w:rsidR="00E816A4" w:rsidRDefault="006435F4">
      <w:r>
        <w:t>Funding of €20,000 for Town Twining was included in the Estimates by the Chief Executive in the Draft Annual Budget for 2021. The full amount was subsequently reallocated to provide additional funding for Men’s Sheds (D0603) at the Budget meeting on November 26</w:t>
      </w:r>
      <w:r>
        <w:rPr>
          <w:vertAlign w:val="superscript"/>
        </w:rPr>
        <w:t>th</w:t>
      </w:r>
      <w:r>
        <w:t>.</w:t>
      </w:r>
    </w:p>
    <w:p w14:paraId="4A61C9AD" w14:textId="1287F918" w:rsidR="00E816A4" w:rsidRDefault="000D7655">
      <w:pPr>
        <w:pStyle w:val="Heading3"/>
      </w:pPr>
      <w:r>
        <w:rPr>
          <w:b/>
          <w:u w:val="single"/>
        </w:rPr>
        <w:t xml:space="preserve">T/512/20 </w:t>
      </w:r>
      <w:r w:rsidR="006435F4">
        <w:rPr>
          <w:b/>
          <w:u w:val="single"/>
        </w:rPr>
        <w:t>H14/1220 Item ID:68003</w:t>
      </w:r>
    </w:p>
    <w:p w14:paraId="2482CB77" w14:textId="77777777" w:rsidR="00E816A4" w:rsidRDefault="006435F4">
      <w:r>
        <w:t>Proposed by Corporate Support</w:t>
      </w:r>
    </w:p>
    <w:p w14:paraId="48C450FF" w14:textId="77777777" w:rsidR="00E816A4" w:rsidRDefault="006435F4">
      <w:r>
        <w:t>New Works (No Business)</w:t>
      </w:r>
    </w:p>
    <w:p w14:paraId="2E642C64" w14:textId="778B6926" w:rsidR="00E816A4" w:rsidRDefault="000D7655">
      <w:pPr>
        <w:pStyle w:val="Heading3"/>
      </w:pPr>
      <w:r>
        <w:rPr>
          <w:b/>
          <w:u w:val="single"/>
        </w:rPr>
        <w:t xml:space="preserve">T/513/20 </w:t>
      </w:r>
      <w:r w:rsidR="006435F4">
        <w:rPr>
          <w:b/>
          <w:u w:val="single"/>
        </w:rPr>
        <w:t>C8/1220 Item ID:68014</w:t>
      </w:r>
    </w:p>
    <w:p w14:paraId="5407C56E" w14:textId="77777777" w:rsidR="00E816A4" w:rsidRDefault="006435F4">
      <w:r>
        <w:t>Proposed by Corporate Support</w:t>
      </w:r>
    </w:p>
    <w:p w14:paraId="492DE347" w14:textId="77777777" w:rsidR="00E816A4" w:rsidRDefault="006435F4">
      <w:r>
        <w:t>Correspondence (No Business)</w:t>
      </w:r>
    </w:p>
    <w:p w14:paraId="0074FE3A" w14:textId="77777777" w:rsidR="00E816A4" w:rsidRPr="00FC7BE4" w:rsidRDefault="006435F4" w:rsidP="00FC7BE4">
      <w:pPr>
        <w:pStyle w:val="Heading2"/>
        <w:jc w:val="center"/>
        <w:rPr>
          <w:b/>
          <w:bCs/>
        </w:rPr>
      </w:pPr>
      <w:r w:rsidRPr="00FC7BE4">
        <w:rPr>
          <w:b/>
          <w:bCs/>
        </w:rPr>
        <w:t>Public Realm</w:t>
      </w:r>
    </w:p>
    <w:p w14:paraId="2349ABF9" w14:textId="3C771FC9" w:rsidR="00E816A4" w:rsidRDefault="000D7655">
      <w:pPr>
        <w:pStyle w:val="Heading3"/>
      </w:pPr>
      <w:r>
        <w:rPr>
          <w:b/>
          <w:u w:val="single"/>
        </w:rPr>
        <w:t xml:space="preserve">T/514/20 </w:t>
      </w:r>
      <w:r w:rsidR="006435F4">
        <w:rPr>
          <w:b/>
          <w:u w:val="single"/>
        </w:rPr>
        <w:t>Q12/1220 Item ID:67847</w:t>
      </w:r>
    </w:p>
    <w:p w14:paraId="5C572C13" w14:textId="77777777" w:rsidR="00E816A4" w:rsidRDefault="006435F4">
      <w:r>
        <w:t>Proposed by Councillor K. Mahon</w:t>
      </w:r>
    </w:p>
    <w:p w14:paraId="1742B839" w14:textId="77777777" w:rsidR="00E816A4" w:rsidRDefault="006435F4">
      <w:r>
        <w:t>"Can the Chief Executive comment on correspondence from the representatives at Scoil Santain Homelawns/ Bolbrook which thanked the Council for the excellent clean up work in the area around the school and also recommended some further support and works for the area?"</w:t>
      </w:r>
    </w:p>
    <w:p w14:paraId="75A2204C" w14:textId="77777777" w:rsidR="00E816A4" w:rsidRDefault="006435F4">
      <w:r>
        <w:rPr>
          <w:b/>
        </w:rPr>
        <w:t>REPLY:</w:t>
      </w:r>
    </w:p>
    <w:p w14:paraId="67BDE949" w14:textId="77777777" w:rsidR="00E816A4" w:rsidRDefault="006435F4">
      <w:r>
        <w:t>The area around Scoil Santain has been examined recently.  The maintenance regime applied to grass cutting in the area in 2020 was to allow it to grow as a meadow, meaning that it was only cut at the end of the Summer.  It is not proposed that this will continue in 2021, the grass in the area will be cut on the fortnightly grass cutting schedule and any cleaning and litter picking required will be carried out in conjunction with grass cutting. </w:t>
      </w:r>
    </w:p>
    <w:p w14:paraId="7BAB8216" w14:textId="77777777" w:rsidR="00E816A4" w:rsidRDefault="006435F4">
      <w:r>
        <w:t xml:space="preserve">The condition of the footpaths across open spaces has also been examined.  The Council's Public Realm Section intends to propose footpath resurfacing works in areas where it is required, for inclusion in the public realm improvement works programme in 2021.  It may be necessary to phase these works over two years, depending on the extent of works required.  The draft improvement </w:t>
      </w:r>
      <w:r>
        <w:lastRenderedPageBreak/>
        <w:t>works programme will be presented for the consideration of the elected members at the January area committee meeting and again at the February meeting of the County Council.</w:t>
      </w:r>
    </w:p>
    <w:p w14:paraId="7DAA8DC2" w14:textId="7C7616F0" w:rsidR="00E816A4" w:rsidRDefault="000D7655">
      <w:pPr>
        <w:pStyle w:val="Heading3"/>
      </w:pPr>
      <w:r>
        <w:rPr>
          <w:b/>
          <w:u w:val="single"/>
        </w:rPr>
        <w:t xml:space="preserve">T/515/20 </w:t>
      </w:r>
      <w:r w:rsidR="006435F4">
        <w:rPr>
          <w:b/>
          <w:u w:val="single"/>
        </w:rPr>
        <w:t>Q13/1220 Item ID:68140</w:t>
      </w:r>
    </w:p>
    <w:p w14:paraId="130D50C7" w14:textId="77777777" w:rsidR="00E816A4" w:rsidRDefault="006435F4">
      <w:r>
        <w:t>Proposed by Councillor C. O'Connor</w:t>
      </w:r>
    </w:p>
    <w:p w14:paraId="00E09B2B" w14:textId="77777777" w:rsidR="00E816A4" w:rsidRDefault="006435F4">
      <w:r>
        <w:t>"To ask the Chief Executive to detail plans he has to action proposals recently presented to him from Scoil Santáin on Avonmore Road and will he present a statement?"</w:t>
      </w:r>
    </w:p>
    <w:p w14:paraId="43AD6EED" w14:textId="77777777" w:rsidR="00E816A4" w:rsidRDefault="006435F4">
      <w:r>
        <w:rPr>
          <w:b/>
        </w:rPr>
        <w:t>REPLY:</w:t>
      </w:r>
    </w:p>
    <w:p w14:paraId="6F855DAD" w14:textId="77777777" w:rsidR="00E816A4" w:rsidRDefault="006435F4">
      <w:r>
        <w:t>The area around Scoil Santain has been examined recently.  The maintenance regime applied to grass cutting in the area in 2020 was to allow it to grow as a meadow, meaning that it was only cut at the end of the Summer.  It is not proposed that this will continue in 2021, the grass in the area will be cut on the fortnightly grass cutting schedule and any cleaning and litter picking required will be carried out in conjunction with grass cutting. </w:t>
      </w:r>
    </w:p>
    <w:p w14:paraId="6A67AA82" w14:textId="77777777" w:rsidR="00E816A4" w:rsidRDefault="006435F4">
      <w:r>
        <w:t>The condition of the footpaths across open spaces has also been examined.  The Council's Public Realm Section intends to propose footpath resurfacing works in areas where it is required, for inclusion in the public realm improvement works programme in 2021.  It may be necessary to phase these works over two years, depending on the extent of works required.  The draft improvement works programme will be presented for the consideration of the elected members at the January area committee meeting and again at the February meeting of the County Council.</w:t>
      </w:r>
    </w:p>
    <w:p w14:paraId="26053663" w14:textId="6E7CDDB9" w:rsidR="00E816A4" w:rsidRDefault="000D7655">
      <w:pPr>
        <w:pStyle w:val="Heading3"/>
      </w:pPr>
      <w:r>
        <w:rPr>
          <w:b/>
          <w:u w:val="single"/>
        </w:rPr>
        <w:t xml:space="preserve">T/516/20 </w:t>
      </w:r>
      <w:r w:rsidR="006435F4">
        <w:rPr>
          <w:b/>
          <w:u w:val="single"/>
        </w:rPr>
        <w:t>Q14/1220 Item ID:68118</w:t>
      </w:r>
    </w:p>
    <w:p w14:paraId="310442CA" w14:textId="77777777" w:rsidR="00E816A4" w:rsidRDefault="006435F4">
      <w:r>
        <w:t>Proposed by Councillor Baby Pereppadan</w:t>
      </w:r>
    </w:p>
    <w:p w14:paraId="0B831C86" w14:textId="77777777" w:rsidR="00E816A4" w:rsidRDefault="006435F4">
      <w:r>
        <w:t>"To ask the Chief Executive when the tree at 18 Corbally Avenue can be cut down. The tree is highly unstable and unsafe for the residents who are living nearby in fear. It could potentially fall into residential property at any time. It now sways vigorously on a windy day and its roots are no longer grounded firmly to the soil. I have been highlighting this issue over and over on the members-net platform over the last year and a half. Despite promising responses from the council(Members Rep ID: 1564657), the tree has still not been cut down. It would be great if the tree could be removed at the earliest. I have attached a photo of the tree from three months back as well"</w:t>
      </w:r>
    </w:p>
    <w:p w14:paraId="3FE9EBB0" w14:textId="77777777" w:rsidR="00E816A4" w:rsidRDefault="004A7D8E">
      <w:hyperlink r:id="rId9" w:history="1">
        <w:r w:rsidR="006435F4">
          <w:rPr>
            <w:rStyle w:val="Hyperlink"/>
          </w:rPr>
          <w:t>IMG-20200814-WA0032</w:t>
        </w:r>
      </w:hyperlink>
      <w:r w:rsidR="006435F4">
        <w:br/>
      </w:r>
    </w:p>
    <w:p w14:paraId="0C03A2D2" w14:textId="77777777" w:rsidR="00E816A4" w:rsidRDefault="006435F4">
      <w:r>
        <w:rPr>
          <w:b/>
        </w:rPr>
        <w:t>REPLY:</w:t>
      </w:r>
    </w:p>
    <w:p w14:paraId="028A0AA4" w14:textId="77777777" w:rsidR="00E816A4" w:rsidRDefault="006435F4">
      <w:r>
        <w:t> The tree at 18 Corbally Avenue has been inspected and has been listed for removal. This work is scheduled and will take place before the end of the year.</w:t>
      </w:r>
    </w:p>
    <w:p w14:paraId="04C6D979" w14:textId="258BEB4B" w:rsidR="00E816A4" w:rsidRDefault="000D7655">
      <w:pPr>
        <w:pStyle w:val="Heading3"/>
      </w:pPr>
      <w:r>
        <w:rPr>
          <w:b/>
          <w:u w:val="single"/>
        </w:rPr>
        <w:t xml:space="preserve">T/517/20 </w:t>
      </w:r>
      <w:r w:rsidR="006435F4">
        <w:rPr>
          <w:b/>
          <w:u w:val="single"/>
        </w:rPr>
        <w:t>H15/1220 Item ID:68009</w:t>
      </w:r>
    </w:p>
    <w:p w14:paraId="5B91AAA9" w14:textId="77777777" w:rsidR="00E816A4" w:rsidRDefault="006435F4">
      <w:r>
        <w:t>Proposed by Public Realm</w:t>
      </w:r>
    </w:p>
    <w:p w14:paraId="7E4CEC99" w14:textId="77777777" w:rsidR="00E816A4" w:rsidRDefault="006435F4">
      <w:r>
        <w:t>New Works (No Business)</w:t>
      </w:r>
    </w:p>
    <w:p w14:paraId="681DAAFB" w14:textId="13843099" w:rsidR="00E816A4" w:rsidRDefault="000D7655">
      <w:pPr>
        <w:pStyle w:val="Heading3"/>
      </w:pPr>
      <w:r>
        <w:rPr>
          <w:b/>
          <w:u w:val="single"/>
        </w:rPr>
        <w:t xml:space="preserve">T/518/20 </w:t>
      </w:r>
      <w:r w:rsidR="006435F4">
        <w:rPr>
          <w:b/>
          <w:u w:val="single"/>
        </w:rPr>
        <w:t>C9/1220 Item ID:68020</w:t>
      </w:r>
    </w:p>
    <w:p w14:paraId="553553B2" w14:textId="77777777" w:rsidR="00E816A4" w:rsidRDefault="006435F4">
      <w:r>
        <w:t>Proposed by Public Realm</w:t>
      </w:r>
    </w:p>
    <w:p w14:paraId="79D8BECF" w14:textId="2F33C8A7" w:rsidR="00E816A4" w:rsidRDefault="006435F4">
      <w:r>
        <w:t>Correspondence</w:t>
      </w:r>
      <w:r w:rsidR="00FC7BE4">
        <w:t xml:space="preserve"> </w:t>
      </w:r>
      <w:r>
        <w:t>(No Business)</w:t>
      </w:r>
    </w:p>
    <w:p w14:paraId="0B1D01AA" w14:textId="433B6DFA" w:rsidR="00E816A4" w:rsidRDefault="000D7655">
      <w:pPr>
        <w:pStyle w:val="Heading3"/>
      </w:pPr>
      <w:r>
        <w:rPr>
          <w:b/>
          <w:u w:val="single"/>
        </w:rPr>
        <w:lastRenderedPageBreak/>
        <w:t xml:space="preserve">T/519/20 </w:t>
      </w:r>
      <w:r w:rsidR="006435F4">
        <w:rPr>
          <w:b/>
          <w:u w:val="single"/>
        </w:rPr>
        <w:t>M5/1220 Item ID:68096</w:t>
      </w:r>
    </w:p>
    <w:p w14:paraId="72D590F9" w14:textId="48295CB8" w:rsidR="00E816A4" w:rsidRDefault="006435F4">
      <w:r>
        <w:t xml:space="preserve">Proposed by </w:t>
      </w:r>
      <w:r w:rsidR="00FC7BE4">
        <w:t>Cllr.</w:t>
      </w:r>
      <w:r>
        <w:t xml:space="preserve"> T. Costello</w:t>
      </w:r>
      <w:r w:rsidR="00FC7BE4">
        <w:t xml:space="preserve">                                  Seconded by Cllr. L. Sinclair </w:t>
      </w:r>
    </w:p>
    <w:p w14:paraId="0627A5D5" w14:textId="77777777" w:rsidR="00E816A4" w:rsidRDefault="006435F4">
      <w:r>
        <w:t>"To ask the Chief Executive, regarding the Dodder Park can the proposed date of late 2021 for the reinstatement of the tarmac path to connect the pedestrian entrance on the Old Bawn Road to the pavilion and onto Seskin Estate be completed in a quicker timeframe?"</w:t>
      </w:r>
    </w:p>
    <w:p w14:paraId="3A119C25" w14:textId="77777777" w:rsidR="00E816A4" w:rsidRDefault="006435F4">
      <w:r>
        <w:rPr>
          <w:b/>
        </w:rPr>
        <w:t>REPORT:</w:t>
      </w:r>
    </w:p>
    <w:p w14:paraId="50A00105" w14:textId="283957F0" w:rsidR="00E816A4" w:rsidRDefault="006435F4">
      <w:r>
        <w:t>A response issued through the membersnet system in November in relation to this matter stated that the proposal would be examined, costed and considered for inclusion in the 2021 Public Realm Improvement Works Programme.  This scheme will be included in the draft programme which will be presented to the meeting of the Tallaght area committee in January, however it will not receive approval until the full programme of works is agreed at the meeting of the County Council in February.   It is not possible to comment on when this scheme might be implemented until such time as the programme of works has been agreed at the February County Council meeting.  It should be noted that in general the programme of works contains 15 to 20 footpath construction schemes each year and it is necessary to prepare these and have them ready for surfacing by an external contractor, all at the same approximate time.  This will have an impact on when any one of the schemes can be carried out, as is the case each year. </w:t>
      </w:r>
    </w:p>
    <w:p w14:paraId="5E684916" w14:textId="724D8F08" w:rsidR="00426739" w:rsidRDefault="00426739" w:rsidP="00426739">
      <w:r>
        <w:t xml:space="preserve">A discussion followed with contributions from Cllrs. T. Costello, C. King &amp; K. McMahon.   </w:t>
      </w:r>
    </w:p>
    <w:p w14:paraId="61C8BACA" w14:textId="6DED9CBE" w:rsidR="00426739" w:rsidRDefault="00426739" w:rsidP="00426739">
      <w:r>
        <w:t xml:space="preserve">L. Magee replied to the Member’s queries. </w:t>
      </w:r>
    </w:p>
    <w:p w14:paraId="6CB2C380" w14:textId="1B9A2EE6" w:rsidR="00426739" w:rsidRDefault="00426739" w:rsidP="00426739">
      <w:r>
        <w:t xml:space="preserve">A commitment was given to: </w:t>
      </w:r>
    </w:p>
    <w:p w14:paraId="19123673" w14:textId="1777E21C" w:rsidR="00426739" w:rsidRDefault="00426739" w:rsidP="00426739">
      <w:r>
        <w:t>Speak to the project side to get the footpath reinstated. – L. Magee</w:t>
      </w:r>
    </w:p>
    <w:p w14:paraId="6D2A07E3" w14:textId="1505738A" w:rsidR="00426739" w:rsidRDefault="00426739" w:rsidP="00426739">
      <w:r>
        <w:t>Refer pitches issues to S. Furlong. – L. Magee</w:t>
      </w:r>
    </w:p>
    <w:p w14:paraId="210309D3" w14:textId="5A4FDD50" w:rsidR="00426739" w:rsidRPr="005C27D2" w:rsidRDefault="00426739" w:rsidP="00426739">
      <w:r>
        <w:t xml:space="preserve">The motion was </w:t>
      </w:r>
      <w:r w:rsidRPr="00426739">
        <w:rPr>
          <w:b/>
          <w:bCs/>
          <w:u w:val="single"/>
        </w:rPr>
        <w:t>AGREED</w:t>
      </w:r>
      <w:r>
        <w:t xml:space="preserve">. </w:t>
      </w:r>
    </w:p>
    <w:p w14:paraId="65ED177C" w14:textId="77777777" w:rsidR="00426739" w:rsidRDefault="00426739"/>
    <w:p w14:paraId="255404E5" w14:textId="77777777" w:rsidR="00E816A4" w:rsidRPr="003D166B" w:rsidRDefault="006435F4" w:rsidP="003D166B">
      <w:pPr>
        <w:pStyle w:val="Heading2"/>
        <w:jc w:val="center"/>
        <w:rPr>
          <w:b/>
          <w:bCs/>
        </w:rPr>
      </w:pPr>
      <w:r w:rsidRPr="003D166B">
        <w:rPr>
          <w:b/>
          <w:bCs/>
        </w:rPr>
        <w:t>Environment</w:t>
      </w:r>
    </w:p>
    <w:p w14:paraId="234C8422" w14:textId="5CB80345" w:rsidR="00E816A4" w:rsidRDefault="000D7655">
      <w:pPr>
        <w:pStyle w:val="Heading3"/>
      </w:pPr>
      <w:r>
        <w:rPr>
          <w:b/>
          <w:u w:val="single"/>
        </w:rPr>
        <w:t xml:space="preserve">T/520/20 </w:t>
      </w:r>
      <w:r w:rsidR="006435F4">
        <w:rPr>
          <w:b/>
          <w:u w:val="single"/>
        </w:rPr>
        <w:t>H16/1220 Item ID:68004</w:t>
      </w:r>
    </w:p>
    <w:p w14:paraId="4975D601" w14:textId="77777777" w:rsidR="00E816A4" w:rsidRDefault="006435F4">
      <w:r>
        <w:t>Proposed by Environment</w:t>
      </w:r>
    </w:p>
    <w:p w14:paraId="489FD368" w14:textId="77777777" w:rsidR="00E816A4" w:rsidRDefault="006435F4">
      <w:r>
        <w:t>New Works (No Business)</w:t>
      </w:r>
    </w:p>
    <w:p w14:paraId="367E1DF7" w14:textId="6F2B624B" w:rsidR="00E816A4" w:rsidRDefault="000D7655">
      <w:pPr>
        <w:pStyle w:val="Heading3"/>
      </w:pPr>
      <w:r>
        <w:rPr>
          <w:b/>
          <w:u w:val="single"/>
        </w:rPr>
        <w:t xml:space="preserve">T/521/20 </w:t>
      </w:r>
      <w:r w:rsidR="006435F4">
        <w:rPr>
          <w:b/>
          <w:u w:val="single"/>
        </w:rPr>
        <w:t>C10/1220 Item ID:68012</w:t>
      </w:r>
    </w:p>
    <w:p w14:paraId="1F5056C3" w14:textId="77777777" w:rsidR="00E816A4" w:rsidRDefault="006435F4">
      <w:r>
        <w:t>Proposed by Environment</w:t>
      </w:r>
    </w:p>
    <w:p w14:paraId="681D3BFF" w14:textId="77777777" w:rsidR="00E816A4" w:rsidRDefault="006435F4">
      <w:r>
        <w:t>Correspondence (No Business)</w:t>
      </w:r>
    </w:p>
    <w:p w14:paraId="44939894" w14:textId="34036351" w:rsidR="00E816A4" w:rsidRPr="003D166B" w:rsidRDefault="006435F4" w:rsidP="003D166B">
      <w:pPr>
        <w:pStyle w:val="Heading2"/>
        <w:jc w:val="center"/>
        <w:rPr>
          <w:b/>
          <w:bCs/>
        </w:rPr>
      </w:pPr>
      <w:r w:rsidRPr="003D166B">
        <w:rPr>
          <w:b/>
          <w:bCs/>
        </w:rPr>
        <w:t xml:space="preserve">Water </w:t>
      </w:r>
      <w:r w:rsidR="003D166B" w:rsidRPr="003D166B">
        <w:rPr>
          <w:b/>
          <w:bCs/>
        </w:rPr>
        <w:t>&amp;</w:t>
      </w:r>
      <w:r w:rsidRPr="003D166B">
        <w:rPr>
          <w:b/>
          <w:bCs/>
        </w:rPr>
        <w:t xml:space="preserve"> Drainage</w:t>
      </w:r>
    </w:p>
    <w:p w14:paraId="6D5131AA" w14:textId="3AA84F41" w:rsidR="00E816A4" w:rsidRDefault="003D166B">
      <w:pPr>
        <w:pStyle w:val="Heading3"/>
      </w:pPr>
      <w:r>
        <w:rPr>
          <w:b/>
          <w:u w:val="single"/>
        </w:rPr>
        <w:t xml:space="preserve">T/522/20 </w:t>
      </w:r>
      <w:r w:rsidR="006435F4">
        <w:rPr>
          <w:b/>
          <w:u w:val="single"/>
        </w:rPr>
        <w:t>H17/1220 Item ID:68011</w:t>
      </w:r>
    </w:p>
    <w:p w14:paraId="5EEB4709" w14:textId="5F683ACC" w:rsidR="00E816A4" w:rsidRDefault="006435F4">
      <w:r>
        <w:t>Proposed by Water</w:t>
      </w:r>
      <w:r w:rsidR="003D166B">
        <w:t xml:space="preserve"> &amp;</w:t>
      </w:r>
      <w:r>
        <w:t xml:space="preserve"> Drainage</w:t>
      </w:r>
    </w:p>
    <w:p w14:paraId="0310FCEA" w14:textId="77777777" w:rsidR="00E816A4" w:rsidRDefault="006435F4">
      <w:r>
        <w:t>New Works (No Business)</w:t>
      </w:r>
    </w:p>
    <w:p w14:paraId="3DC34BEA" w14:textId="60471497" w:rsidR="00E816A4" w:rsidRDefault="003D166B">
      <w:pPr>
        <w:pStyle w:val="Heading3"/>
      </w:pPr>
      <w:r>
        <w:rPr>
          <w:b/>
          <w:u w:val="single"/>
        </w:rPr>
        <w:lastRenderedPageBreak/>
        <w:t xml:space="preserve">T/523/20 </w:t>
      </w:r>
      <w:r w:rsidR="006435F4">
        <w:rPr>
          <w:b/>
          <w:u w:val="single"/>
        </w:rPr>
        <w:t>C11/1220 Item ID:68022</w:t>
      </w:r>
    </w:p>
    <w:p w14:paraId="08441E9D" w14:textId="3CA49A7F" w:rsidR="00E816A4" w:rsidRDefault="006435F4">
      <w:r>
        <w:t xml:space="preserve">Proposed by Water </w:t>
      </w:r>
      <w:r w:rsidR="003D166B">
        <w:t>&amp;</w:t>
      </w:r>
      <w:r>
        <w:t xml:space="preserve"> Drainage</w:t>
      </w:r>
    </w:p>
    <w:p w14:paraId="385725E8" w14:textId="6049FEAC" w:rsidR="00E816A4" w:rsidRDefault="006435F4">
      <w:r>
        <w:t>Correspondence (No Business)</w:t>
      </w:r>
    </w:p>
    <w:p w14:paraId="11BBECD8" w14:textId="7179E492" w:rsidR="00964380" w:rsidRDefault="00964380"/>
    <w:p w14:paraId="6C42A787" w14:textId="2A2CA518" w:rsidR="00964380" w:rsidRDefault="00964380">
      <w:r>
        <w:t xml:space="preserve">Meeting concluded at 17.00. </w:t>
      </w:r>
    </w:p>
    <w:sectPr w:rsidR="009643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A4"/>
    <w:rsid w:val="000D7655"/>
    <w:rsid w:val="00221446"/>
    <w:rsid w:val="00251088"/>
    <w:rsid w:val="002C7CCC"/>
    <w:rsid w:val="003D166B"/>
    <w:rsid w:val="00426739"/>
    <w:rsid w:val="004A7D8E"/>
    <w:rsid w:val="00564C6B"/>
    <w:rsid w:val="005C27D2"/>
    <w:rsid w:val="006435F4"/>
    <w:rsid w:val="008104FF"/>
    <w:rsid w:val="00856CD7"/>
    <w:rsid w:val="008C4DF6"/>
    <w:rsid w:val="00911056"/>
    <w:rsid w:val="00964380"/>
    <w:rsid w:val="00A31C0B"/>
    <w:rsid w:val="00AD5FDA"/>
    <w:rsid w:val="00B541FF"/>
    <w:rsid w:val="00B95618"/>
    <w:rsid w:val="00DF2666"/>
    <w:rsid w:val="00E32CCD"/>
    <w:rsid w:val="00E816A4"/>
    <w:rsid w:val="00E879EC"/>
    <w:rsid w:val="00FC7B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92DC"/>
  <w15:docId w15:val="{51FAEEBE-6FD0-4008-8046-434F0294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8C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C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320"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683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68442" TargetMode="External"/><Relationship Id="rId11" Type="http://schemas.openxmlformats.org/officeDocument/2006/relationships/theme" Target="theme/theme1.xml"/><Relationship Id="rId5" Type="http://schemas.openxmlformats.org/officeDocument/2006/relationships/hyperlink" Target="http://www.sdublincoco.ie/sdcc/departments/corporate/apps/cmas/documentsview.aspx?id=68441" TargetMode="External"/><Relationship Id="rId10" Type="http://schemas.openxmlformats.org/officeDocument/2006/relationships/fontTable" Target="fontTable.xml"/><Relationship Id="rId4" Type="http://schemas.openxmlformats.org/officeDocument/2006/relationships/hyperlink" Target="http://www.sdublincoco.ie/sdcc/departments/corporate/apps/cmas/documentsview.aspx?id=68381" TargetMode="External"/><Relationship Id="rId9" Type="http://schemas.openxmlformats.org/officeDocument/2006/relationships/hyperlink" Target="http://www.sdublincoco.ie/sdcc/departments/corporate/apps/cmas/documentsview.aspx?id=68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19</Pages>
  <Words>5128</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Carroll</dc:creator>
  <cp:lastModifiedBy>Brian Carroll</cp:lastModifiedBy>
  <cp:revision>4</cp:revision>
  <dcterms:created xsi:type="dcterms:W3CDTF">2021-01-12T13:20:00Z</dcterms:created>
  <dcterms:modified xsi:type="dcterms:W3CDTF">2021-01-19T15:28:00Z</dcterms:modified>
</cp:coreProperties>
</file>