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F60BB9" w14:textId="1A2C762D" w:rsidR="002033C3" w:rsidRDefault="002033C3" w:rsidP="002033C3"/>
    <w:p w14:paraId="36BE5824" w14:textId="3F4834F8" w:rsidR="002033C3" w:rsidRDefault="002033C3" w:rsidP="002033C3"/>
    <w:tbl>
      <w:tblPr>
        <w:tblStyle w:val="TableGrid"/>
        <w:tblW w:w="0" w:type="auto"/>
        <w:shd w:val="clear" w:color="auto" w:fill="8EAADB" w:themeFill="accent1" w:themeFillTint="99"/>
        <w:tblLook w:val="04A0" w:firstRow="1" w:lastRow="0" w:firstColumn="1" w:lastColumn="0" w:noHBand="0" w:noVBand="1"/>
      </w:tblPr>
      <w:tblGrid>
        <w:gridCol w:w="9016"/>
      </w:tblGrid>
      <w:tr w:rsidR="002033C3" w:rsidRPr="00D443C7" w14:paraId="69D9D0A3" w14:textId="77777777" w:rsidTr="00906AF7">
        <w:tc>
          <w:tcPr>
            <w:tcW w:w="9016" w:type="dxa"/>
            <w:shd w:val="clear" w:color="auto" w:fill="8EAADB" w:themeFill="accent1" w:themeFillTint="99"/>
          </w:tcPr>
          <w:p w14:paraId="2FBC6775" w14:textId="32A9F610" w:rsidR="002033C3" w:rsidRPr="001218DC" w:rsidRDefault="002033C3" w:rsidP="00906AF7">
            <w:pPr>
              <w:jc w:val="center"/>
              <w:rPr>
                <w:rFonts w:ascii="Berlin Sans FB Demi" w:hAnsi="Berlin Sans FB Demi"/>
                <w:b/>
                <w:bCs/>
                <w:sz w:val="28"/>
                <w:szCs w:val="28"/>
                <w:lang w:val="en-GB"/>
              </w:rPr>
            </w:pPr>
            <w:proofErr w:type="gramStart"/>
            <w:r w:rsidRPr="001218DC">
              <w:rPr>
                <w:rFonts w:ascii="Berlin Sans FB Demi" w:hAnsi="Berlin Sans FB Demi"/>
                <w:b/>
                <w:bCs/>
                <w:sz w:val="28"/>
                <w:szCs w:val="28"/>
                <w:lang w:val="en-GB"/>
              </w:rPr>
              <w:t>1.1  Outcome</w:t>
            </w:r>
            <w:proofErr w:type="gramEnd"/>
            <w:r w:rsidRPr="001218DC">
              <w:rPr>
                <w:rFonts w:ascii="Berlin Sans FB Demi" w:hAnsi="Berlin Sans FB Demi"/>
                <w:b/>
                <w:bCs/>
                <w:sz w:val="28"/>
                <w:szCs w:val="28"/>
                <w:lang w:val="en-GB"/>
              </w:rPr>
              <w:t xml:space="preserve"> of the Public Consultation Pro</w:t>
            </w:r>
            <w:r>
              <w:rPr>
                <w:rFonts w:ascii="Berlin Sans FB Demi" w:hAnsi="Berlin Sans FB Demi"/>
                <w:b/>
                <w:bCs/>
                <w:sz w:val="28"/>
                <w:szCs w:val="28"/>
                <w:lang w:val="en-GB"/>
              </w:rPr>
              <w:t xml:space="preserve">cess </w:t>
            </w:r>
            <w:r w:rsidR="008400D5">
              <w:rPr>
                <w:rFonts w:ascii="Berlin Sans FB Demi" w:hAnsi="Berlin Sans FB Demi"/>
                <w:b/>
                <w:bCs/>
                <w:sz w:val="28"/>
                <w:szCs w:val="28"/>
                <w:lang w:val="en-GB"/>
              </w:rPr>
              <w:t>Lucan</w:t>
            </w:r>
            <w:r w:rsidR="003E7450">
              <w:rPr>
                <w:rFonts w:ascii="Berlin Sans FB Demi" w:hAnsi="Berlin Sans FB Demi"/>
                <w:b/>
                <w:bCs/>
                <w:sz w:val="28"/>
                <w:szCs w:val="28"/>
                <w:lang w:val="en-GB"/>
              </w:rPr>
              <w:t>/Palmerstown/North Clondalkin</w:t>
            </w:r>
            <w:r>
              <w:rPr>
                <w:rFonts w:ascii="Berlin Sans FB Demi" w:hAnsi="Berlin Sans FB Demi"/>
                <w:b/>
                <w:bCs/>
                <w:sz w:val="28"/>
                <w:szCs w:val="28"/>
                <w:lang w:val="en-GB"/>
              </w:rPr>
              <w:t xml:space="preserve"> issues</w:t>
            </w:r>
          </w:p>
        </w:tc>
      </w:tr>
    </w:tbl>
    <w:p w14:paraId="6425F4F3" w14:textId="77777777" w:rsidR="002033C3" w:rsidRDefault="002033C3" w:rsidP="002033C3">
      <w:pPr>
        <w:rPr>
          <w:lang w:val="en-GB"/>
        </w:rPr>
      </w:pPr>
    </w:p>
    <w:p w14:paraId="1F32F229" w14:textId="79EAF277" w:rsidR="002033C3" w:rsidRDefault="002033C3" w:rsidP="002033C3">
      <w:pPr>
        <w:jc w:val="both"/>
        <w:rPr>
          <w:lang w:val="en-GB"/>
        </w:rPr>
      </w:pPr>
      <w:r>
        <w:rPr>
          <w:lang w:val="en-GB"/>
        </w:rPr>
        <w:t>The statutory consultation period on the Draft Bye Laws ran from 23</w:t>
      </w:r>
      <w:r>
        <w:rPr>
          <w:vertAlign w:val="superscript"/>
          <w:lang w:val="en-GB"/>
        </w:rPr>
        <w:t>rd</w:t>
      </w:r>
      <w:r>
        <w:rPr>
          <w:lang w:val="en-GB"/>
        </w:rPr>
        <w:t>July, 2020 to 11</w:t>
      </w:r>
      <w:r w:rsidRPr="00904313">
        <w:rPr>
          <w:vertAlign w:val="superscript"/>
          <w:lang w:val="en-GB"/>
        </w:rPr>
        <w:t>th</w:t>
      </w:r>
      <w:r>
        <w:rPr>
          <w:lang w:val="en-GB"/>
        </w:rPr>
        <w:t xml:space="preserve"> </w:t>
      </w:r>
      <w:proofErr w:type="gramStart"/>
      <w:r w:rsidR="00DC17A2">
        <w:rPr>
          <w:lang w:val="en-GB"/>
        </w:rPr>
        <w:t>September,</w:t>
      </w:r>
      <w:proofErr w:type="gramEnd"/>
      <w:r w:rsidR="00DC17A2">
        <w:rPr>
          <w:lang w:val="en-GB"/>
        </w:rPr>
        <w:t xml:space="preserve"> </w:t>
      </w:r>
      <w:r>
        <w:rPr>
          <w:lang w:val="en-GB"/>
        </w:rPr>
        <w:t>2020 inclusive.</w:t>
      </w:r>
    </w:p>
    <w:p w14:paraId="0080C73F" w14:textId="22F88329" w:rsidR="002033C3" w:rsidRDefault="002033C3" w:rsidP="002033C3">
      <w:pPr>
        <w:jc w:val="both"/>
        <w:rPr>
          <w:lang w:val="en-GB"/>
        </w:rPr>
      </w:pPr>
      <w:r w:rsidRPr="00BF4BFD">
        <w:rPr>
          <w:lang w:val="en-GB"/>
        </w:rPr>
        <w:t xml:space="preserve"> </w:t>
      </w:r>
      <w:r>
        <w:rPr>
          <w:lang w:val="en-GB"/>
        </w:rPr>
        <w:t>A total of 231 submissions were received during the public consultation period of which</w:t>
      </w:r>
      <w:r w:rsidRPr="00305498">
        <w:rPr>
          <w:lang w:val="en-GB"/>
        </w:rPr>
        <w:t xml:space="preserve"> </w:t>
      </w:r>
      <w:r w:rsidR="009D789B">
        <w:rPr>
          <w:lang w:val="en-GB"/>
        </w:rPr>
        <w:t>c</w:t>
      </w:r>
      <w:r w:rsidR="00A30E11">
        <w:rPr>
          <w:lang w:val="en-GB"/>
        </w:rPr>
        <w:t>.38</w:t>
      </w:r>
      <w:r w:rsidRPr="00305498">
        <w:rPr>
          <w:lang w:val="en-GB"/>
        </w:rPr>
        <w:t xml:space="preserve"> </w:t>
      </w:r>
      <w:r>
        <w:rPr>
          <w:lang w:val="en-GB"/>
        </w:rPr>
        <w:t xml:space="preserve">were from the </w:t>
      </w:r>
      <w:r w:rsidR="003E3CDA">
        <w:rPr>
          <w:lang w:val="en-GB"/>
        </w:rPr>
        <w:t>LPNC</w:t>
      </w:r>
      <w:r>
        <w:rPr>
          <w:lang w:val="en-GB"/>
        </w:rPr>
        <w:t xml:space="preserve"> </w:t>
      </w:r>
      <w:proofErr w:type="gramStart"/>
      <w:r>
        <w:rPr>
          <w:lang w:val="en-GB"/>
        </w:rPr>
        <w:t>Area</w:t>
      </w:r>
      <w:r w:rsidR="00AD34CC">
        <w:rPr>
          <w:lang w:val="en-GB"/>
        </w:rPr>
        <w:t>,  raising</w:t>
      </w:r>
      <w:proofErr w:type="gramEnd"/>
      <w:r w:rsidR="00AD34CC">
        <w:rPr>
          <w:lang w:val="en-GB"/>
        </w:rPr>
        <w:t xml:space="preserve"> 15 issues, with some submissions referring to multiple issues</w:t>
      </w:r>
    </w:p>
    <w:p w14:paraId="50B5ADFE" w14:textId="695F49BE" w:rsidR="00A026D1" w:rsidRDefault="00A026D1" w:rsidP="00A026D1">
      <w:pPr>
        <w:jc w:val="both"/>
        <w:rPr>
          <w:lang w:val="en-GB"/>
        </w:rPr>
      </w:pPr>
      <w:r>
        <w:rPr>
          <w:lang w:val="en-GB"/>
        </w:rPr>
        <w:t xml:space="preserve">The purpose of this report is to advise the </w:t>
      </w:r>
      <w:r w:rsidR="003E7450">
        <w:rPr>
          <w:lang w:val="en-GB"/>
        </w:rPr>
        <w:t>LPNC</w:t>
      </w:r>
      <w:r>
        <w:rPr>
          <w:lang w:val="en-GB"/>
        </w:rPr>
        <w:t xml:space="preserve"> ACM of matters specific to the local area(s) and to solicit the recommendations of the ACM on such specific matters.  The recommendations will be included in the statutory Chief Executive’s report on the public consultation process</w:t>
      </w:r>
      <w:r w:rsidRPr="002C7843">
        <w:rPr>
          <w:lang w:val="en-GB"/>
        </w:rPr>
        <w:t xml:space="preserve"> </w:t>
      </w:r>
      <w:r>
        <w:rPr>
          <w:lang w:val="en-GB"/>
        </w:rPr>
        <w:t xml:space="preserve">which will be presented to full Council </w:t>
      </w:r>
      <w:r w:rsidR="00D35CE4">
        <w:rPr>
          <w:lang w:val="en-GB"/>
        </w:rPr>
        <w:t>later.</w:t>
      </w:r>
    </w:p>
    <w:p w14:paraId="72401409" w14:textId="4758AD57" w:rsidR="00A026D1" w:rsidRPr="00DC7EDC" w:rsidRDefault="00A026D1" w:rsidP="00A026D1">
      <w:pPr>
        <w:jc w:val="both"/>
        <w:rPr>
          <w:lang w:val="en-GB"/>
        </w:rPr>
      </w:pPr>
      <w:r>
        <w:rPr>
          <w:lang w:val="en-GB"/>
        </w:rPr>
        <w:t xml:space="preserve">While submissions were also received on issues of countywide matters, these submissions/ matters will be for the decision of full Council as part of the consideration of the Chief </w:t>
      </w:r>
      <w:r w:rsidR="00DF6D21">
        <w:rPr>
          <w:lang w:val="en-GB"/>
        </w:rPr>
        <w:t>Executive’s report</w:t>
      </w:r>
      <w:r>
        <w:rPr>
          <w:lang w:val="en-GB"/>
        </w:rPr>
        <w:t xml:space="preserve"> </w:t>
      </w:r>
      <w:r w:rsidR="00313FE0">
        <w:rPr>
          <w:lang w:val="en-GB"/>
        </w:rPr>
        <w:t>as referred to above</w:t>
      </w:r>
      <w:r>
        <w:rPr>
          <w:lang w:val="en-GB"/>
        </w:rPr>
        <w:t>.</w:t>
      </w:r>
    </w:p>
    <w:p w14:paraId="67685FC6" w14:textId="44ABFF04" w:rsidR="002033C3" w:rsidRDefault="002033C3" w:rsidP="002033C3">
      <w:pPr>
        <w:jc w:val="both"/>
        <w:rPr>
          <w:lang w:val="en-GB"/>
        </w:rPr>
      </w:pPr>
      <w:r>
        <w:rPr>
          <w:lang w:val="en-GB"/>
        </w:rPr>
        <w:t xml:space="preserve">The following are details </w:t>
      </w:r>
      <w:r w:rsidR="0074197A">
        <w:rPr>
          <w:lang w:val="en-GB"/>
        </w:rPr>
        <w:t xml:space="preserve">of </w:t>
      </w:r>
      <w:r w:rsidR="009134AA">
        <w:rPr>
          <w:lang w:val="en-GB"/>
        </w:rPr>
        <w:t xml:space="preserve">new </w:t>
      </w:r>
      <w:r w:rsidR="0074197A">
        <w:rPr>
          <w:lang w:val="en-GB"/>
        </w:rPr>
        <w:t>Pay</w:t>
      </w:r>
      <w:r>
        <w:rPr>
          <w:lang w:val="en-GB"/>
        </w:rPr>
        <w:t xml:space="preserve"> &amp; </w:t>
      </w:r>
      <w:r w:rsidR="000443FC">
        <w:rPr>
          <w:lang w:val="en-GB"/>
        </w:rPr>
        <w:t>Display location</w:t>
      </w:r>
      <w:r>
        <w:rPr>
          <w:lang w:val="en-GB"/>
        </w:rPr>
        <w:t xml:space="preserve"> within the </w:t>
      </w:r>
      <w:r w:rsidR="003E7450">
        <w:rPr>
          <w:lang w:val="en-GB"/>
        </w:rPr>
        <w:t>Lucan/Palmerstown/North Clondalkin</w:t>
      </w:r>
      <w:r>
        <w:rPr>
          <w:lang w:val="en-GB"/>
        </w:rPr>
        <w:t xml:space="preserve"> AC which </w:t>
      </w:r>
      <w:r w:rsidR="009134AA">
        <w:rPr>
          <w:lang w:val="en-GB"/>
        </w:rPr>
        <w:t>was</w:t>
      </w:r>
      <w:r>
        <w:rPr>
          <w:lang w:val="en-GB"/>
        </w:rPr>
        <w:t xml:space="preserve"> the subject </w:t>
      </w:r>
      <w:r w:rsidR="009134AA">
        <w:rPr>
          <w:lang w:val="en-GB"/>
        </w:rPr>
        <w:t xml:space="preserve">of a </w:t>
      </w:r>
      <w:r w:rsidR="00DC17A2">
        <w:rPr>
          <w:lang w:val="en-GB"/>
        </w:rPr>
        <w:t>submission:</w:t>
      </w:r>
    </w:p>
    <w:p w14:paraId="2A2F2F5C" w14:textId="15FD8205" w:rsidR="002033C3" w:rsidRPr="00A30E11" w:rsidRDefault="003E3CDA" w:rsidP="002033C3">
      <w:pPr>
        <w:pStyle w:val="ListParagraph"/>
        <w:numPr>
          <w:ilvl w:val="0"/>
          <w:numId w:val="1"/>
        </w:numPr>
        <w:jc w:val="both"/>
        <w:rPr>
          <w:b/>
          <w:bCs/>
          <w:u w:val="single"/>
          <w:lang w:val="en-GB"/>
        </w:rPr>
      </w:pPr>
      <w:proofErr w:type="spellStart"/>
      <w:r w:rsidRPr="00A30E11">
        <w:rPr>
          <w:b/>
          <w:bCs/>
          <w:u w:val="single"/>
          <w:lang w:val="en-GB"/>
        </w:rPr>
        <w:t>Kennelsfort</w:t>
      </w:r>
      <w:proofErr w:type="spellEnd"/>
      <w:r w:rsidRPr="00A30E11">
        <w:rPr>
          <w:b/>
          <w:bCs/>
          <w:u w:val="single"/>
          <w:lang w:val="en-GB"/>
        </w:rPr>
        <w:t xml:space="preserve"> Road Upper Car Park</w:t>
      </w:r>
    </w:p>
    <w:p w14:paraId="3AFE0D93" w14:textId="3F5B8FAD" w:rsidR="002033C3" w:rsidRDefault="002033C3" w:rsidP="002033C3"/>
    <w:tbl>
      <w:tblPr>
        <w:tblStyle w:val="TableGrid"/>
        <w:tblW w:w="0" w:type="auto"/>
        <w:tblLook w:val="04A0" w:firstRow="1" w:lastRow="0" w:firstColumn="1" w:lastColumn="0" w:noHBand="0" w:noVBand="1"/>
      </w:tblPr>
      <w:tblGrid>
        <w:gridCol w:w="562"/>
        <w:gridCol w:w="6096"/>
        <w:gridCol w:w="2358"/>
      </w:tblGrid>
      <w:tr w:rsidR="002033C3" w14:paraId="066AB857" w14:textId="77777777" w:rsidTr="002033C3">
        <w:tc>
          <w:tcPr>
            <w:tcW w:w="562" w:type="dxa"/>
            <w:shd w:val="clear" w:color="auto" w:fill="8EAADB" w:themeFill="accent1" w:themeFillTint="99"/>
          </w:tcPr>
          <w:p w14:paraId="45558E49" w14:textId="3856D0DA" w:rsidR="002033C3" w:rsidRDefault="00DC7EDC" w:rsidP="00906AF7">
            <w:pPr>
              <w:rPr>
                <w:lang w:val="en-GB"/>
              </w:rPr>
            </w:pPr>
            <w:r>
              <w:rPr>
                <w:lang w:val="en-GB"/>
              </w:rPr>
              <w:t>1.</w:t>
            </w:r>
          </w:p>
        </w:tc>
        <w:tc>
          <w:tcPr>
            <w:tcW w:w="6096" w:type="dxa"/>
            <w:shd w:val="clear" w:color="auto" w:fill="8EAADB" w:themeFill="accent1" w:themeFillTint="99"/>
          </w:tcPr>
          <w:p w14:paraId="7E406E97" w14:textId="07FFCAE5" w:rsidR="002033C3" w:rsidRPr="006614EF" w:rsidRDefault="003E7450" w:rsidP="00906AF7">
            <w:pPr>
              <w:rPr>
                <w:b/>
                <w:bCs/>
                <w:lang w:val="en-GB"/>
              </w:rPr>
            </w:pPr>
            <w:proofErr w:type="spellStart"/>
            <w:r>
              <w:rPr>
                <w:b/>
                <w:bCs/>
                <w:lang w:val="en-GB"/>
              </w:rPr>
              <w:t>Kennelsfort</w:t>
            </w:r>
            <w:proofErr w:type="spellEnd"/>
            <w:r>
              <w:rPr>
                <w:b/>
                <w:bCs/>
                <w:lang w:val="en-GB"/>
              </w:rPr>
              <w:t xml:space="preserve"> Road Upper Car Park</w:t>
            </w:r>
          </w:p>
        </w:tc>
        <w:tc>
          <w:tcPr>
            <w:tcW w:w="2358" w:type="dxa"/>
            <w:shd w:val="clear" w:color="auto" w:fill="8EAADB" w:themeFill="accent1" w:themeFillTint="99"/>
          </w:tcPr>
          <w:p w14:paraId="08DFA287" w14:textId="4B1567F1" w:rsidR="002033C3" w:rsidRDefault="003E7450" w:rsidP="00906AF7">
            <w:pPr>
              <w:rPr>
                <w:lang w:val="en-GB"/>
              </w:rPr>
            </w:pPr>
            <w:r>
              <w:rPr>
                <w:lang w:val="en-GB"/>
              </w:rPr>
              <w:t xml:space="preserve"> </w:t>
            </w:r>
          </w:p>
        </w:tc>
      </w:tr>
      <w:tr w:rsidR="002033C3" w14:paraId="0799CE95" w14:textId="77777777" w:rsidTr="00906AF7">
        <w:tc>
          <w:tcPr>
            <w:tcW w:w="562" w:type="dxa"/>
          </w:tcPr>
          <w:p w14:paraId="472E83EC" w14:textId="3867EAD5" w:rsidR="002033C3" w:rsidRDefault="00DC7EDC" w:rsidP="00906AF7">
            <w:pPr>
              <w:rPr>
                <w:lang w:val="en-GB"/>
              </w:rPr>
            </w:pPr>
            <w:r>
              <w:rPr>
                <w:lang w:val="en-GB"/>
              </w:rPr>
              <w:t xml:space="preserve"> </w:t>
            </w:r>
          </w:p>
        </w:tc>
        <w:tc>
          <w:tcPr>
            <w:tcW w:w="6096" w:type="dxa"/>
          </w:tcPr>
          <w:p w14:paraId="5E87D5EA" w14:textId="4B291021" w:rsidR="002033C3" w:rsidRPr="005F5C78" w:rsidRDefault="002033C3" w:rsidP="00906AF7">
            <w:pPr>
              <w:rPr>
                <w:b/>
                <w:bCs/>
                <w:i/>
                <w:iCs/>
                <w:lang w:val="en-GB"/>
              </w:rPr>
            </w:pPr>
            <w:r w:rsidRPr="005F5C78">
              <w:rPr>
                <w:b/>
                <w:bCs/>
                <w:i/>
                <w:iCs/>
                <w:lang w:val="en-GB"/>
              </w:rPr>
              <w:t xml:space="preserve">In favour of Pay and Display </w:t>
            </w:r>
            <w:r w:rsidR="000A2E0F">
              <w:rPr>
                <w:b/>
                <w:bCs/>
                <w:i/>
                <w:iCs/>
                <w:lang w:val="en-GB"/>
              </w:rPr>
              <w:t xml:space="preserve">at </w:t>
            </w:r>
            <w:proofErr w:type="spellStart"/>
            <w:r w:rsidR="000A2E0F">
              <w:rPr>
                <w:b/>
                <w:bCs/>
                <w:i/>
                <w:iCs/>
                <w:lang w:val="en-GB"/>
              </w:rPr>
              <w:t>Kennelsfort</w:t>
            </w:r>
            <w:proofErr w:type="spellEnd"/>
            <w:r w:rsidR="000A2E0F">
              <w:rPr>
                <w:b/>
                <w:bCs/>
                <w:i/>
                <w:iCs/>
                <w:lang w:val="en-GB"/>
              </w:rPr>
              <w:t xml:space="preserve"> Road Upper CP</w:t>
            </w:r>
          </w:p>
        </w:tc>
        <w:tc>
          <w:tcPr>
            <w:tcW w:w="2358" w:type="dxa"/>
          </w:tcPr>
          <w:p w14:paraId="1C266267" w14:textId="74CD25EC" w:rsidR="002033C3" w:rsidRPr="005F5C78" w:rsidRDefault="003E7450" w:rsidP="00906AF7">
            <w:pPr>
              <w:rPr>
                <w:b/>
                <w:bCs/>
                <w:i/>
                <w:iCs/>
                <w:lang w:val="en-GB"/>
              </w:rPr>
            </w:pPr>
            <w:r>
              <w:rPr>
                <w:b/>
                <w:bCs/>
                <w:i/>
                <w:iCs/>
                <w:lang w:val="en-GB"/>
              </w:rPr>
              <w:t xml:space="preserve"> </w:t>
            </w:r>
            <w:r w:rsidR="000A2E0F">
              <w:rPr>
                <w:b/>
                <w:bCs/>
                <w:i/>
                <w:iCs/>
                <w:lang w:val="en-GB"/>
              </w:rPr>
              <w:t>1</w:t>
            </w:r>
          </w:p>
        </w:tc>
      </w:tr>
      <w:tr w:rsidR="002033C3" w14:paraId="533E33BD" w14:textId="77777777" w:rsidTr="00906AF7">
        <w:tc>
          <w:tcPr>
            <w:tcW w:w="562" w:type="dxa"/>
          </w:tcPr>
          <w:p w14:paraId="3296D058" w14:textId="77777777" w:rsidR="002033C3" w:rsidRDefault="002033C3" w:rsidP="00906AF7">
            <w:pPr>
              <w:rPr>
                <w:lang w:val="en-GB"/>
              </w:rPr>
            </w:pPr>
          </w:p>
        </w:tc>
        <w:tc>
          <w:tcPr>
            <w:tcW w:w="6096" w:type="dxa"/>
          </w:tcPr>
          <w:p w14:paraId="5EC38BDF" w14:textId="5BA8EBF2" w:rsidR="002033C3" w:rsidRPr="005F5C78" w:rsidRDefault="002033C3" w:rsidP="00906AF7">
            <w:pPr>
              <w:rPr>
                <w:b/>
                <w:bCs/>
                <w:i/>
                <w:iCs/>
                <w:lang w:val="en-GB"/>
              </w:rPr>
            </w:pPr>
            <w:r w:rsidRPr="005F5C78">
              <w:rPr>
                <w:b/>
                <w:bCs/>
                <w:i/>
                <w:iCs/>
                <w:lang w:val="en-GB"/>
              </w:rPr>
              <w:t xml:space="preserve">Against Pay and Display </w:t>
            </w:r>
            <w:proofErr w:type="spellStart"/>
            <w:r w:rsidR="000A2E0F">
              <w:rPr>
                <w:b/>
                <w:bCs/>
                <w:i/>
                <w:iCs/>
                <w:lang w:val="en-GB"/>
              </w:rPr>
              <w:t>Kennelsfort</w:t>
            </w:r>
            <w:proofErr w:type="spellEnd"/>
            <w:r w:rsidR="000A2E0F">
              <w:rPr>
                <w:b/>
                <w:bCs/>
                <w:i/>
                <w:iCs/>
                <w:lang w:val="en-GB"/>
              </w:rPr>
              <w:t xml:space="preserve"> Road Upper CP</w:t>
            </w:r>
          </w:p>
        </w:tc>
        <w:tc>
          <w:tcPr>
            <w:tcW w:w="2358" w:type="dxa"/>
          </w:tcPr>
          <w:p w14:paraId="0ED9C3EE" w14:textId="7D34C09F" w:rsidR="002033C3" w:rsidRPr="005F5C78" w:rsidRDefault="003E7450" w:rsidP="00906AF7">
            <w:pPr>
              <w:rPr>
                <w:b/>
                <w:bCs/>
                <w:i/>
                <w:iCs/>
                <w:lang w:val="en-GB"/>
              </w:rPr>
            </w:pPr>
            <w:r>
              <w:rPr>
                <w:b/>
                <w:bCs/>
                <w:i/>
                <w:iCs/>
                <w:lang w:val="en-GB"/>
              </w:rPr>
              <w:t xml:space="preserve"> </w:t>
            </w:r>
            <w:r w:rsidR="000A2E0F">
              <w:rPr>
                <w:b/>
                <w:bCs/>
                <w:i/>
                <w:iCs/>
                <w:lang w:val="en-GB"/>
              </w:rPr>
              <w:t>0</w:t>
            </w:r>
          </w:p>
        </w:tc>
      </w:tr>
      <w:tr w:rsidR="002033C3" w14:paraId="7137B278" w14:textId="77777777" w:rsidTr="00906AF7">
        <w:tc>
          <w:tcPr>
            <w:tcW w:w="562" w:type="dxa"/>
          </w:tcPr>
          <w:p w14:paraId="018F08B1" w14:textId="77777777" w:rsidR="002033C3" w:rsidRDefault="002033C3" w:rsidP="00906AF7">
            <w:pPr>
              <w:rPr>
                <w:lang w:val="en-GB"/>
              </w:rPr>
            </w:pPr>
          </w:p>
        </w:tc>
        <w:tc>
          <w:tcPr>
            <w:tcW w:w="6096" w:type="dxa"/>
          </w:tcPr>
          <w:p w14:paraId="26973A12" w14:textId="09988132" w:rsidR="002033C3" w:rsidRDefault="002033C3" w:rsidP="002033C3">
            <w:pPr>
              <w:jc w:val="both"/>
              <w:rPr>
                <w:lang w:val="en-GB"/>
              </w:rPr>
            </w:pPr>
            <w:r>
              <w:rPr>
                <w:lang w:val="en-GB"/>
              </w:rPr>
              <w:t xml:space="preserve">This area was Included in draft </w:t>
            </w:r>
            <w:r w:rsidR="00DC7EDC">
              <w:rPr>
                <w:lang w:val="en-GB"/>
              </w:rPr>
              <w:t xml:space="preserve">Parking </w:t>
            </w:r>
            <w:r>
              <w:rPr>
                <w:lang w:val="en-GB"/>
              </w:rPr>
              <w:t xml:space="preserve">Bye Laws </w:t>
            </w:r>
            <w:r w:rsidR="000A2E0F">
              <w:rPr>
                <w:lang w:val="en-GB"/>
              </w:rPr>
              <w:t xml:space="preserve">as the Council had received multiple representations concerning unregulated and </w:t>
            </w:r>
            <w:r w:rsidR="00833659">
              <w:rPr>
                <w:lang w:val="en-GB"/>
              </w:rPr>
              <w:t>all-day</w:t>
            </w:r>
            <w:r w:rsidR="000A2E0F">
              <w:rPr>
                <w:lang w:val="en-GB"/>
              </w:rPr>
              <w:t xml:space="preserve"> parking at this location</w:t>
            </w:r>
          </w:p>
          <w:p w14:paraId="720D267A" w14:textId="77777777" w:rsidR="0085309C" w:rsidRDefault="0085309C" w:rsidP="002033C3">
            <w:pPr>
              <w:jc w:val="both"/>
              <w:rPr>
                <w:lang w:val="en-GB"/>
              </w:rPr>
            </w:pPr>
          </w:p>
          <w:p w14:paraId="29A0DE45" w14:textId="3BEC5DFE" w:rsidR="000443FC" w:rsidRPr="000443FC" w:rsidRDefault="000443FC" w:rsidP="000443FC">
            <w:pPr>
              <w:rPr>
                <w:i/>
                <w:iCs/>
                <w:lang w:val="en-GB"/>
              </w:rPr>
            </w:pPr>
            <w:r w:rsidRPr="000443FC">
              <w:rPr>
                <w:i/>
                <w:iCs/>
                <w:lang w:val="en-GB"/>
              </w:rPr>
              <w:t xml:space="preserve">The area comprises c 16 car park spaces (When all spaces except those outside houses </w:t>
            </w:r>
            <w:r w:rsidR="00E614D9" w:rsidRPr="000443FC">
              <w:rPr>
                <w:i/>
                <w:iCs/>
                <w:lang w:val="en-GB"/>
              </w:rPr>
              <w:t>are</w:t>
            </w:r>
            <w:r>
              <w:rPr>
                <w:i/>
                <w:iCs/>
                <w:lang w:val="en-GB"/>
              </w:rPr>
              <w:t xml:space="preserve"> </w:t>
            </w:r>
            <w:r w:rsidR="00E614D9">
              <w:rPr>
                <w:i/>
                <w:iCs/>
                <w:lang w:val="en-GB"/>
              </w:rPr>
              <w:t xml:space="preserve">considered as </w:t>
            </w:r>
            <w:r w:rsidRPr="000443FC">
              <w:rPr>
                <w:i/>
                <w:iCs/>
                <w:lang w:val="en-GB"/>
              </w:rPr>
              <w:t>nose to kerb car park spaces)</w:t>
            </w:r>
          </w:p>
          <w:p w14:paraId="45622624" w14:textId="615DFB62" w:rsidR="000443FC" w:rsidRDefault="000443FC" w:rsidP="002033C3">
            <w:pPr>
              <w:jc w:val="both"/>
              <w:rPr>
                <w:lang w:val="en-GB"/>
              </w:rPr>
            </w:pPr>
          </w:p>
          <w:p w14:paraId="7FF6AFB3" w14:textId="6180376B" w:rsidR="000443FC" w:rsidRDefault="000443FC" w:rsidP="000443FC">
            <w:pPr>
              <w:jc w:val="both"/>
              <w:rPr>
                <w:lang w:val="en-GB"/>
              </w:rPr>
            </w:pPr>
            <w:r>
              <w:rPr>
                <w:lang w:val="en-GB"/>
              </w:rPr>
              <w:t>This area was inspected and there appears to be steady usage of the spaces at this location.  It is not clear whether this parking is residential, short term or long term in origin.</w:t>
            </w:r>
          </w:p>
          <w:p w14:paraId="0EDAE030" w14:textId="7DD73C85" w:rsidR="000443FC" w:rsidRDefault="000443FC" w:rsidP="000443FC">
            <w:pPr>
              <w:jc w:val="both"/>
              <w:rPr>
                <w:lang w:val="en-GB"/>
              </w:rPr>
            </w:pPr>
          </w:p>
          <w:p w14:paraId="4539A52A" w14:textId="36BE6DED" w:rsidR="000443FC" w:rsidRDefault="000443FC" w:rsidP="000443FC">
            <w:pPr>
              <w:jc w:val="both"/>
              <w:rPr>
                <w:lang w:val="en-GB"/>
              </w:rPr>
            </w:pPr>
            <w:r>
              <w:rPr>
                <w:lang w:val="en-GB"/>
              </w:rPr>
              <w:t xml:space="preserve">The submission also </w:t>
            </w:r>
            <w:r w:rsidR="00E614D9">
              <w:rPr>
                <w:lang w:val="en-GB"/>
              </w:rPr>
              <w:t xml:space="preserve">referred to the proposed high level of commercial parking permits </w:t>
            </w:r>
            <w:r w:rsidR="00D52090">
              <w:rPr>
                <w:lang w:val="en-GB"/>
              </w:rPr>
              <w:t xml:space="preserve">proposed </w:t>
            </w:r>
            <w:r w:rsidR="00E614D9">
              <w:rPr>
                <w:lang w:val="en-GB"/>
              </w:rPr>
              <w:t>to be provided at this location</w:t>
            </w:r>
            <w:r w:rsidR="00D52090">
              <w:rPr>
                <w:lang w:val="en-GB"/>
              </w:rPr>
              <w:t xml:space="preserve"> (10)</w:t>
            </w:r>
            <w:r w:rsidR="00E614D9">
              <w:rPr>
                <w:lang w:val="en-GB"/>
              </w:rPr>
              <w:t>.</w:t>
            </w:r>
            <w:r>
              <w:rPr>
                <w:lang w:val="en-GB"/>
              </w:rPr>
              <w:t xml:space="preserve"> </w:t>
            </w:r>
          </w:p>
          <w:p w14:paraId="35BF6E9F" w14:textId="77777777" w:rsidR="000443FC" w:rsidRDefault="000443FC" w:rsidP="000443FC">
            <w:pPr>
              <w:rPr>
                <w:b/>
                <w:bCs/>
                <w:i/>
                <w:iCs/>
                <w:lang w:val="en-GB"/>
              </w:rPr>
            </w:pPr>
          </w:p>
          <w:p w14:paraId="6D81DA4E" w14:textId="77777777" w:rsidR="000443FC" w:rsidRDefault="000443FC" w:rsidP="002033C3">
            <w:pPr>
              <w:jc w:val="both"/>
              <w:rPr>
                <w:lang w:val="en-GB"/>
              </w:rPr>
            </w:pPr>
          </w:p>
          <w:p w14:paraId="162ED1F9" w14:textId="77777777" w:rsidR="0074256F" w:rsidRDefault="0074256F" w:rsidP="002033C3">
            <w:pPr>
              <w:jc w:val="both"/>
              <w:rPr>
                <w:lang w:val="en-GB"/>
              </w:rPr>
            </w:pPr>
          </w:p>
          <w:p w14:paraId="1765C654" w14:textId="3EAF8BF0" w:rsidR="0074256F" w:rsidRPr="0074256F" w:rsidRDefault="0074256F" w:rsidP="002033C3">
            <w:pPr>
              <w:jc w:val="both"/>
              <w:rPr>
                <w:b/>
                <w:bCs/>
                <w:lang w:val="en-GB"/>
              </w:rPr>
            </w:pPr>
            <w:r w:rsidRPr="0074256F">
              <w:rPr>
                <w:b/>
                <w:bCs/>
                <w:lang w:val="en-GB"/>
              </w:rPr>
              <w:t>See Images below</w:t>
            </w:r>
          </w:p>
        </w:tc>
        <w:tc>
          <w:tcPr>
            <w:tcW w:w="2358" w:type="dxa"/>
          </w:tcPr>
          <w:p w14:paraId="36763E10" w14:textId="77777777" w:rsidR="002033C3" w:rsidRDefault="002033C3" w:rsidP="00906AF7">
            <w:pPr>
              <w:rPr>
                <w:lang w:val="en-GB"/>
              </w:rPr>
            </w:pPr>
          </w:p>
        </w:tc>
      </w:tr>
      <w:tr w:rsidR="002033C3" w14:paraId="6B785DD1" w14:textId="77777777" w:rsidTr="00906AF7">
        <w:tc>
          <w:tcPr>
            <w:tcW w:w="562" w:type="dxa"/>
          </w:tcPr>
          <w:p w14:paraId="00C68A74" w14:textId="77777777" w:rsidR="002033C3" w:rsidRDefault="002033C3" w:rsidP="00906AF7">
            <w:pPr>
              <w:rPr>
                <w:lang w:val="en-GB"/>
              </w:rPr>
            </w:pPr>
          </w:p>
        </w:tc>
        <w:tc>
          <w:tcPr>
            <w:tcW w:w="6096" w:type="dxa"/>
          </w:tcPr>
          <w:p w14:paraId="377AB50F" w14:textId="1563182B" w:rsidR="00D35CE4" w:rsidRDefault="002033C3" w:rsidP="002033C3">
            <w:pPr>
              <w:rPr>
                <w:b/>
                <w:bCs/>
                <w:i/>
                <w:iCs/>
                <w:lang w:val="en-GB"/>
              </w:rPr>
            </w:pPr>
            <w:r w:rsidRPr="00DC7EDC">
              <w:rPr>
                <w:b/>
                <w:bCs/>
                <w:i/>
                <w:iCs/>
                <w:u w:val="single"/>
                <w:lang w:val="en-GB"/>
              </w:rPr>
              <w:t>Executive Recommendation</w:t>
            </w:r>
            <w:r w:rsidRPr="002033C3">
              <w:rPr>
                <w:b/>
                <w:bCs/>
                <w:i/>
                <w:iCs/>
                <w:lang w:val="en-GB"/>
              </w:rPr>
              <w:t xml:space="preserve">: </w:t>
            </w:r>
          </w:p>
          <w:p w14:paraId="31AEA248" w14:textId="77777777" w:rsidR="0074256F" w:rsidRDefault="0074256F" w:rsidP="002033C3">
            <w:pPr>
              <w:rPr>
                <w:b/>
                <w:bCs/>
                <w:i/>
                <w:iCs/>
                <w:lang w:val="en-GB"/>
              </w:rPr>
            </w:pPr>
          </w:p>
          <w:p w14:paraId="130997A0" w14:textId="131E4105" w:rsidR="002033C3" w:rsidRPr="00A2369E" w:rsidRDefault="00E614D9" w:rsidP="002033C3">
            <w:pPr>
              <w:rPr>
                <w:b/>
                <w:bCs/>
                <w:i/>
                <w:iCs/>
                <w:u w:val="single"/>
                <w:lang w:val="en-GB"/>
              </w:rPr>
            </w:pPr>
            <w:r>
              <w:rPr>
                <w:b/>
                <w:bCs/>
                <w:i/>
                <w:iCs/>
                <w:lang w:val="en-GB"/>
              </w:rPr>
              <w:t xml:space="preserve">While this is </w:t>
            </w:r>
            <w:r w:rsidR="00CD7B02">
              <w:rPr>
                <w:b/>
                <w:bCs/>
                <w:i/>
                <w:iCs/>
                <w:lang w:val="en-GB"/>
              </w:rPr>
              <w:t xml:space="preserve">a </w:t>
            </w:r>
            <w:r>
              <w:rPr>
                <w:b/>
                <w:bCs/>
                <w:i/>
                <w:iCs/>
                <w:lang w:val="en-GB"/>
              </w:rPr>
              <w:t>small carpark, not in the immediate vicinity of commercial activity, and in an area where most residents have private driveways, it is recommended that the location be included</w:t>
            </w:r>
            <w:r w:rsidR="000A2E0F">
              <w:rPr>
                <w:b/>
                <w:bCs/>
                <w:i/>
                <w:iCs/>
                <w:lang w:val="en-GB"/>
              </w:rPr>
              <w:t xml:space="preserve"> </w:t>
            </w:r>
            <w:r>
              <w:rPr>
                <w:b/>
                <w:bCs/>
                <w:i/>
                <w:iCs/>
                <w:lang w:val="en-GB"/>
              </w:rPr>
              <w:t xml:space="preserve">as a </w:t>
            </w:r>
            <w:r w:rsidR="00C24518">
              <w:rPr>
                <w:b/>
                <w:bCs/>
                <w:i/>
                <w:iCs/>
                <w:lang w:val="en-GB"/>
              </w:rPr>
              <w:t xml:space="preserve">P &amp; D </w:t>
            </w:r>
            <w:r>
              <w:rPr>
                <w:b/>
                <w:bCs/>
                <w:i/>
                <w:iCs/>
                <w:lang w:val="en-GB"/>
              </w:rPr>
              <w:t>area</w:t>
            </w:r>
            <w:r w:rsidR="00C24518">
              <w:rPr>
                <w:b/>
                <w:bCs/>
                <w:i/>
                <w:iCs/>
                <w:lang w:val="en-GB"/>
              </w:rPr>
              <w:t xml:space="preserve"> to </w:t>
            </w:r>
            <w:r w:rsidR="000A2E0F">
              <w:rPr>
                <w:b/>
                <w:bCs/>
                <w:i/>
                <w:iCs/>
                <w:lang w:val="en-GB"/>
              </w:rPr>
              <w:t>facilitate</w:t>
            </w:r>
            <w:r w:rsidR="00D35CE4">
              <w:rPr>
                <w:b/>
                <w:bCs/>
                <w:i/>
                <w:iCs/>
                <w:lang w:val="en-GB"/>
              </w:rPr>
              <w:t xml:space="preserve"> safe parking</w:t>
            </w:r>
            <w:r w:rsidR="00CD7B02">
              <w:rPr>
                <w:b/>
                <w:bCs/>
                <w:i/>
                <w:iCs/>
                <w:lang w:val="en-GB"/>
              </w:rPr>
              <w:t xml:space="preserve"> and</w:t>
            </w:r>
            <w:r w:rsidR="00C24518">
              <w:rPr>
                <w:b/>
                <w:bCs/>
                <w:i/>
                <w:iCs/>
                <w:lang w:val="en-GB"/>
              </w:rPr>
              <w:t xml:space="preserve"> </w:t>
            </w:r>
            <w:r w:rsidR="000A2E0F">
              <w:rPr>
                <w:b/>
                <w:bCs/>
                <w:i/>
                <w:iCs/>
                <w:lang w:val="en-GB"/>
              </w:rPr>
              <w:t xml:space="preserve">equitable </w:t>
            </w:r>
            <w:r w:rsidR="00C24518">
              <w:rPr>
                <w:b/>
                <w:bCs/>
                <w:i/>
                <w:iCs/>
                <w:lang w:val="en-GB"/>
              </w:rPr>
              <w:t xml:space="preserve">use </w:t>
            </w:r>
            <w:r w:rsidR="000A2E0F">
              <w:rPr>
                <w:b/>
                <w:bCs/>
                <w:i/>
                <w:iCs/>
                <w:lang w:val="en-GB"/>
              </w:rPr>
              <w:t xml:space="preserve">of </w:t>
            </w:r>
            <w:r w:rsidR="0074256F">
              <w:rPr>
                <w:b/>
                <w:bCs/>
                <w:i/>
                <w:iCs/>
                <w:lang w:val="en-GB"/>
              </w:rPr>
              <w:t xml:space="preserve">available </w:t>
            </w:r>
            <w:r w:rsidR="00D35CE4">
              <w:rPr>
                <w:b/>
                <w:bCs/>
                <w:i/>
                <w:iCs/>
                <w:lang w:val="en-GB"/>
              </w:rPr>
              <w:t>spaces</w:t>
            </w:r>
            <w:r w:rsidR="00C24518">
              <w:rPr>
                <w:b/>
                <w:bCs/>
                <w:i/>
                <w:iCs/>
                <w:lang w:val="en-GB"/>
              </w:rPr>
              <w:t xml:space="preserve"> for </w:t>
            </w:r>
            <w:r w:rsidR="0074256F">
              <w:rPr>
                <w:b/>
                <w:bCs/>
                <w:i/>
                <w:iCs/>
                <w:lang w:val="en-GB"/>
              </w:rPr>
              <w:t xml:space="preserve">mixed </w:t>
            </w:r>
            <w:r w:rsidR="00C24518">
              <w:rPr>
                <w:b/>
                <w:bCs/>
                <w:i/>
                <w:iCs/>
                <w:lang w:val="en-GB"/>
              </w:rPr>
              <w:t>motorists (</w:t>
            </w:r>
            <w:r w:rsidR="0074256F">
              <w:rPr>
                <w:b/>
                <w:bCs/>
                <w:i/>
                <w:iCs/>
                <w:lang w:val="en-GB"/>
              </w:rPr>
              <w:t>private</w:t>
            </w:r>
            <w:r w:rsidR="00C24518">
              <w:rPr>
                <w:b/>
                <w:bCs/>
                <w:i/>
                <w:iCs/>
                <w:lang w:val="en-GB"/>
              </w:rPr>
              <w:t xml:space="preserve"> and commercial)</w:t>
            </w:r>
            <w:r w:rsidR="00D35CE4">
              <w:rPr>
                <w:b/>
                <w:bCs/>
                <w:i/>
                <w:iCs/>
                <w:lang w:val="en-GB"/>
              </w:rPr>
              <w:t xml:space="preserve"> </w:t>
            </w:r>
            <w:r w:rsidR="000A2E0F">
              <w:rPr>
                <w:b/>
                <w:bCs/>
                <w:i/>
                <w:iCs/>
                <w:lang w:val="en-GB"/>
              </w:rPr>
              <w:t xml:space="preserve"> </w:t>
            </w:r>
            <w:r w:rsidRPr="00A2369E">
              <w:rPr>
                <w:b/>
                <w:bCs/>
                <w:i/>
                <w:iCs/>
                <w:u w:val="single"/>
                <w:lang w:val="en-GB"/>
              </w:rPr>
              <w:t>with a maximum of  6 commercial permits.</w:t>
            </w:r>
          </w:p>
          <w:p w14:paraId="75CE40A6" w14:textId="04931B91" w:rsidR="00E614D9" w:rsidRPr="00A2369E" w:rsidRDefault="00E614D9" w:rsidP="002033C3">
            <w:pPr>
              <w:rPr>
                <w:b/>
                <w:bCs/>
                <w:i/>
                <w:iCs/>
                <w:u w:val="single"/>
                <w:lang w:val="en-GB"/>
              </w:rPr>
            </w:pPr>
          </w:p>
          <w:p w14:paraId="5BBA2422" w14:textId="6F985A5D" w:rsidR="00DC7EDC" w:rsidRPr="002033C3" w:rsidRDefault="00DC7EDC" w:rsidP="00CD7B02">
            <w:pPr>
              <w:rPr>
                <w:b/>
                <w:bCs/>
                <w:i/>
                <w:iCs/>
                <w:lang w:val="en-GB"/>
              </w:rPr>
            </w:pPr>
          </w:p>
        </w:tc>
        <w:tc>
          <w:tcPr>
            <w:tcW w:w="2358" w:type="dxa"/>
          </w:tcPr>
          <w:p w14:paraId="0F091BB3" w14:textId="77777777" w:rsidR="002033C3" w:rsidRDefault="002033C3" w:rsidP="00906AF7">
            <w:pPr>
              <w:rPr>
                <w:lang w:val="en-GB"/>
              </w:rPr>
            </w:pPr>
          </w:p>
        </w:tc>
      </w:tr>
      <w:tr w:rsidR="002033C3" w14:paraId="1E9CCFDE" w14:textId="77777777" w:rsidTr="002033C3">
        <w:tc>
          <w:tcPr>
            <w:tcW w:w="562" w:type="dxa"/>
            <w:shd w:val="clear" w:color="auto" w:fill="8EAADB" w:themeFill="accent1" w:themeFillTint="99"/>
          </w:tcPr>
          <w:p w14:paraId="03B4192F" w14:textId="58AD875E" w:rsidR="002033C3" w:rsidRDefault="002033C3" w:rsidP="00906AF7">
            <w:pPr>
              <w:rPr>
                <w:lang w:val="en-GB"/>
              </w:rPr>
            </w:pPr>
          </w:p>
        </w:tc>
        <w:tc>
          <w:tcPr>
            <w:tcW w:w="6096" w:type="dxa"/>
            <w:shd w:val="clear" w:color="auto" w:fill="8EAADB" w:themeFill="accent1" w:themeFillTint="99"/>
          </w:tcPr>
          <w:p w14:paraId="2F36D619" w14:textId="015C9ADB" w:rsidR="002033C3" w:rsidRPr="0055269D" w:rsidRDefault="002033C3" w:rsidP="00906AF7">
            <w:pPr>
              <w:rPr>
                <w:b/>
                <w:bCs/>
                <w:lang w:val="en-GB"/>
              </w:rPr>
            </w:pPr>
          </w:p>
        </w:tc>
        <w:tc>
          <w:tcPr>
            <w:tcW w:w="2358" w:type="dxa"/>
            <w:shd w:val="clear" w:color="auto" w:fill="8EAADB" w:themeFill="accent1" w:themeFillTint="99"/>
          </w:tcPr>
          <w:p w14:paraId="65C0557F" w14:textId="2C587D0A" w:rsidR="002033C3" w:rsidRDefault="00B96CD0" w:rsidP="00906AF7">
            <w:pPr>
              <w:rPr>
                <w:lang w:val="en-GB"/>
              </w:rPr>
            </w:pPr>
            <w:r>
              <w:rPr>
                <w:lang w:val="en-GB"/>
              </w:rPr>
              <w:t>6</w:t>
            </w:r>
          </w:p>
        </w:tc>
      </w:tr>
    </w:tbl>
    <w:p w14:paraId="5C98CB7B" w14:textId="77777777" w:rsidR="002033C3" w:rsidRDefault="002033C3" w:rsidP="002033C3"/>
    <w:p w14:paraId="6F30F051" w14:textId="756D4B6B" w:rsidR="005D559C" w:rsidRDefault="005D559C" w:rsidP="005D559C">
      <w:pPr>
        <w:jc w:val="both"/>
        <w:rPr>
          <w:rFonts w:cstheme="minorHAnsi"/>
        </w:rPr>
      </w:pPr>
      <w:r>
        <w:rPr>
          <w:lang w:val="en-GB"/>
        </w:rPr>
        <w:t xml:space="preserve">It is a matter for the </w:t>
      </w:r>
      <w:r w:rsidR="000A2E0F">
        <w:rPr>
          <w:lang w:val="en-GB"/>
        </w:rPr>
        <w:t>Lucan/Palmerstown/North Clondalkin</w:t>
      </w:r>
      <w:r>
        <w:rPr>
          <w:lang w:val="en-GB"/>
        </w:rPr>
        <w:t xml:space="preserve"> ACM to deliberate on the above and its recommendation will be included in the overall CE Report to </w:t>
      </w:r>
      <w:r w:rsidR="00D35CE4">
        <w:rPr>
          <w:lang w:val="en-GB"/>
        </w:rPr>
        <w:t>full council at a later meeting.</w:t>
      </w:r>
    </w:p>
    <w:p w14:paraId="01E2A4DF" w14:textId="77777777" w:rsidR="002C6D8B" w:rsidRDefault="002C6D8B" w:rsidP="002C6D8B">
      <w:pPr>
        <w:rPr>
          <w:b/>
          <w:bCs/>
          <w:u w:val="single"/>
          <w:lang w:val="en-GB"/>
        </w:rPr>
      </w:pPr>
    </w:p>
    <w:p w14:paraId="5969E644" w14:textId="77777777" w:rsidR="002C6D8B" w:rsidRDefault="002C6D8B" w:rsidP="002C6D8B">
      <w:pPr>
        <w:rPr>
          <w:b/>
          <w:bCs/>
          <w:u w:val="single"/>
          <w:lang w:val="en-GB"/>
        </w:rPr>
      </w:pPr>
    </w:p>
    <w:p w14:paraId="6CAB305D" w14:textId="48F38643" w:rsidR="002C6D8B" w:rsidRPr="00A71643" w:rsidRDefault="002C6D8B" w:rsidP="002C6D8B">
      <w:pPr>
        <w:rPr>
          <w:b/>
          <w:bCs/>
          <w:u w:val="single"/>
          <w:lang w:val="en-GB"/>
        </w:rPr>
      </w:pPr>
      <w:proofErr w:type="spellStart"/>
      <w:r w:rsidRPr="00A71643">
        <w:rPr>
          <w:b/>
          <w:bCs/>
          <w:u w:val="single"/>
          <w:lang w:val="en-GB"/>
        </w:rPr>
        <w:t>Kennelsfort</w:t>
      </w:r>
      <w:proofErr w:type="spellEnd"/>
      <w:r w:rsidRPr="00A71643">
        <w:rPr>
          <w:b/>
          <w:bCs/>
          <w:u w:val="single"/>
          <w:lang w:val="en-GB"/>
        </w:rPr>
        <w:t xml:space="preserve"> Road Upper</w:t>
      </w:r>
      <w:r>
        <w:rPr>
          <w:b/>
          <w:bCs/>
          <w:u w:val="single"/>
          <w:lang w:val="en-GB"/>
        </w:rPr>
        <w:t xml:space="preserve"> Car Park</w:t>
      </w:r>
      <w:r w:rsidR="009134AA">
        <w:rPr>
          <w:b/>
          <w:bCs/>
          <w:u w:val="single"/>
          <w:lang w:val="en-GB"/>
        </w:rPr>
        <w:t xml:space="preserve"> - photographs</w:t>
      </w:r>
    </w:p>
    <w:p w14:paraId="7E6B3F51" w14:textId="77777777" w:rsidR="002C6D8B" w:rsidRDefault="002C6D8B" w:rsidP="002C6D8B">
      <w:pPr>
        <w:rPr>
          <w:lang w:val="en-GB"/>
        </w:rPr>
      </w:pPr>
      <w:r>
        <w:rPr>
          <w:noProof/>
        </w:rPr>
        <w:drawing>
          <wp:inline distT="0" distB="0" distL="0" distR="0" wp14:anchorId="21708B27" wp14:editId="75970D6A">
            <wp:extent cx="4905375" cy="36793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07571" cy="3680950"/>
                    </a:xfrm>
                    <a:prstGeom prst="rect">
                      <a:avLst/>
                    </a:prstGeom>
                    <a:noFill/>
                    <a:ln>
                      <a:noFill/>
                    </a:ln>
                  </pic:spPr>
                </pic:pic>
              </a:graphicData>
            </a:graphic>
          </wp:inline>
        </w:drawing>
      </w:r>
    </w:p>
    <w:p w14:paraId="7368F70A" w14:textId="77777777" w:rsidR="002C6D8B" w:rsidRDefault="002C6D8B" w:rsidP="002C6D8B">
      <w:pPr>
        <w:rPr>
          <w:lang w:val="en-GB"/>
        </w:rPr>
      </w:pPr>
    </w:p>
    <w:p w14:paraId="1CDA3B23" w14:textId="77777777" w:rsidR="002C6D8B" w:rsidRDefault="002C6D8B" w:rsidP="002C6D8B">
      <w:pPr>
        <w:rPr>
          <w:lang w:val="en-GB"/>
        </w:rPr>
      </w:pPr>
      <w:r>
        <w:rPr>
          <w:noProof/>
        </w:rPr>
        <w:lastRenderedPageBreak/>
        <w:drawing>
          <wp:inline distT="0" distB="0" distL="0" distR="0" wp14:anchorId="3EEA88D4" wp14:editId="46900774">
            <wp:extent cx="4901838" cy="3676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03190" cy="3677664"/>
                    </a:xfrm>
                    <a:prstGeom prst="rect">
                      <a:avLst/>
                    </a:prstGeom>
                    <a:noFill/>
                    <a:ln>
                      <a:noFill/>
                    </a:ln>
                  </pic:spPr>
                </pic:pic>
              </a:graphicData>
            </a:graphic>
          </wp:inline>
        </w:drawing>
      </w:r>
    </w:p>
    <w:p w14:paraId="7B1B74F8" w14:textId="77777777" w:rsidR="002C6D8B" w:rsidRDefault="002C6D8B" w:rsidP="002C6D8B">
      <w:pPr>
        <w:rPr>
          <w:lang w:val="en-GB"/>
        </w:rPr>
      </w:pPr>
    </w:p>
    <w:p w14:paraId="67634454" w14:textId="77777777" w:rsidR="002C6D8B" w:rsidRDefault="002C6D8B" w:rsidP="002C6D8B">
      <w:pPr>
        <w:rPr>
          <w:lang w:val="en-GB"/>
        </w:rPr>
      </w:pPr>
      <w:r>
        <w:rPr>
          <w:noProof/>
        </w:rPr>
        <w:drawing>
          <wp:inline distT="0" distB="0" distL="0" distR="0" wp14:anchorId="1E7AD033" wp14:editId="6891ECF2">
            <wp:extent cx="5010150" cy="37578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12649" cy="3759764"/>
                    </a:xfrm>
                    <a:prstGeom prst="rect">
                      <a:avLst/>
                    </a:prstGeom>
                    <a:noFill/>
                    <a:ln>
                      <a:noFill/>
                    </a:ln>
                  </pic:spPr>
                </pic:pic>
              </a:graphicData>
            </a:graphic>
          </wp:inline>
        </w:drawing>
      </w:r>
    </w:p>
    <w:p w14:paraId="66413CA1" w14:textId="77777777" w:rsidR="002C6D8B" w:rsidRDefault="002C6D8B" w:rsidP="002C6D8B">
      <w:pPr>
        <w:rPr>
          <w:lang w:val="en-GB"/>
        </w:rPr>
      </w:pPr>
    </w:p>
    <w:p w14:paraId="6FBFDED4" w14:textId="77777777" w:rsidR="002C6D8B" w:rsidRDefault="002C6D8B" w:rsidP="002C6D8B">
      <w:pPr>
        <w:rPr>
          <w:lang w:val="en-GB"/>
        </w:rPr>
      </w:pPr>
    </w:p>
    <w:p w14:paraId="2ED44BE6" w14:textId="77777777" w:rsidR="002C6D8B" w:rsidRPr="002911DD" w:rsidRDefault="002C6D8B" w:rsidP="002C6D8B">
      <w:pPr>
        <w:rPr>
          <w:lang w:val="en-GB"/>
        </w:rPr>
      </w:pPr>
      <w:r>
        <w:rPr>
          <w:noProof/>
        </w:rPr>
        <w:lastRenderedPageBreak/>
        <w:drawing>
          <wp:inline distT="0" distB="0" distL="0" distR="0" wp14:anchorId="413BF780" wp14:editId="3492BF72">
            <wp:extent cx="5054227" cy="3790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6135" cy="3792381"/>
                    </a:xfrm>
                    <a:prstGeom prst="rect">
                      <a:avLst/>
                    </a:prstGeom>
                    <a:noFill/>
                    <a:ln>
                      <a:noFill/>
                    </a:ln>
                  </pic:spPr>
                </pic:pic>
              </a:graphicData>
            </a:graphic>
          </wp:inline>
        </w:drawing>
      </w:r>
    </w:p>
    <w:p w14:paraId="167C8584" w14:textId="421ADA97" w:rsidR="00E170CD" w:rsidRDefault="00E170CD" w:rsidP="00DC17A2">
      <w:pPr>
        <w:rPr>
          <w:b/>
          <w:bCs/>
          <w:u w:val="single"/>
        </w:rPr>
      </w:pPr>
    </w:p>
    <w:sectPr w:rsidR="00E170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8A6556"/>
    <w:multiLevelType w:val="hybridMultilevel"/>
    <w:tmpl w:val="BC0491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4AE"/>
    <w:rsid w:val="000443FC"/>
    <w:rsid w:val="000A2E0F"/>
    <w:rsid w:val="002033C3"/>
    <w:rsid w:val="0020673F"/>
    <w:rsid w:val="002C6D8B"/>
    <w:rsid w:val="002E77B9"/>
    <w:rsid w:val="00313FE0"/>
    <w:rsid w:val="003E3CDA"/>
    <w:rsid w:val="003E7450"/>
    <w:rsid w:val="00432549"/>
    <w:rsid w:val="00460C28"/>
    <w:rsid w:val="0052708E"/>
    <w:rsid w:val="005B2A2C"/>
    <w:rsid w:val="005D559C"/>
    <w:rsid w:val="005F5C78"/>
    <w:rsid w:val="006B5793"/>
    <w:rsid w:val="006B5EC5"/>
    <w:rsid w:val="0074197A"/>
    <w:rsid w:val="0074256F"/>
    <w:rsid w:val="00833659"/>
    <w:rsid w:val="008400D5"/>
    <w:rsid w:val="0085309C"/>
    <w:rsid w:val="00855CFC"/>
    <w:rsid w:val="00890ABA"/>
    <w:rsid w:val="008B5015"/>
    <w:rsid w:val="009134AA"/>
    <w:rsid w:val="0099162B"/>
    <w:rsid w:val="009D789B"/>
    <w:rsid w:val="00A026D1"/>
    <w:rsid w:val="00A2369E"/>
    <w:rsid w:val="00A30E11"/>
    <w:rsid w:val="00AD34AE"/>
    <w:rsid w:val="00AD34CC"/>
    <w:rsid w:val="00B91B02"/>
    <w:rsid w:val="00B96CD0"/>
    <w:rsid w:val="00C24518"/>
    <w:rsid w:val="00C413B5"/>
    <w:rsid w:val="00CD7B02"/>
    <w:rsid w:val="00CE12B3"/>
    <w:rsid w:val="00D35CE4"/>
    <w:rsid w:val="00D52090"/>
    <w:rsid w:val="00DC17A2"/>
    <w:rsid w:val="00DC7EDC"/>
    <w:rsid w:val="00DF6D21"/>
    <w:rsid w:val="00E06F35"/>
    <w:rsid w:val="00E170CD"/>
    <w:rsid w:val="00E33064"/>
    <w:rsid w:val="00E614D9"/>
    <w:rsid w:val="00EA7AAB"/>
    <w:rsid w:val="00F451F7"/>
    <w:rsid w:val="00FA4B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88DB"/>
  <w15:chartTrackingRefBased/>
  <w15:docId w15:val="{42F76B8F-90CC-4C4D-BD81-BCF11E2E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B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3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339674">
      <w:bodyDiv w:val="1"/>
      <w:marLeft w:val="0"/>
      <w:marRight w:val="0"/>
      <w:marTop w:val="0"/>
      <w:marBottom w:val="0"/>
      <w:divBdr>
        <w:top w:val="none" w:sz="0" w:space="0" w:color="auto"/>
        <w:left w:val="none" w:sz="0" w:space="0" w:color="auto"/>
        <w:bottom w:val="none" w:sz="0" w:space="0" w:color="auto"/>
        <w:right w:val="none" w:sz="0" w:space="0" w:color="auto"/>
      </w:divBdr>
    </w:div>
    <w:div w:id="207874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4</Pages>
  <Words>383</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Mary Maguire</cp:lastModifiedBy>
  <cp:revision>20</cp:revision>
  <dcterms:created xsi:type="dcterms:W3CDTF">2020-11-18T16:06:00Z</dcterms:created>
  <dcterms:modified xsi:type="dcterms:W3CDTF">2020-11-23T12:48:00Z</dcterms:modified>
</cp:coreProperties>
</file>