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shd w:val="clear" w:color="auto" w:fill="8EAADB" w:themeFill="accent1" w:themeFillTint="99"/>
        <w:tblLook w:val="04A0" w:firstRow="1" w:lastRow="0" w:firstColumn="1" w:lastColumn="0" w:noHBand="0" w:noVBand="1"/>
      </w:tblPr>
      <w:tblGrid>
        <w:gridCol w:w="9016"/>
      </w:tblGrid>
      <w:tr w:rsidR="00D443C7" w:rsidRPr="00D443C7" w14:paraId="0B00E6CD" w14:textId="77777777" w:rsidTr="001218DC">
        <w:tc>
          <w:tcPr>
            <w:tcW w:w="9016" w:type="dxa"/>
            <w:shd w:val="clear" w:color="auto" w:fill="8EAADB" w:themeFill="accent1" w:themeFillTint="99"/>
          </w:tcPr>
          <w:p w14:paraId="5B3B3F86" w14:textId="4EF51DF3" w:rsidR="00D443C7" w:rsidRPr="001218DC" w:rsidRDefault="00407201" w:rsidP="00D443C7">
            <w:pPr>
              <w:jc w:val="center"/>
              <w:rPr>
                <w:rFonts w:ascii="Berlin Sans FB Demi" w:hAnsi="Berlin Sans FB Demi"/>
                <w:b/>
                <w:bCs/>
                <w:sz w:val="28"/>
                <w:szCs w:val="28"/>
                <w:lang w:val="en-GB"/>
              </w:rPr>
            </w:pPr>
            <w:r>
              <w:rPr>
                <w:rFonts w:ascii="Berlin Sans FB Demi" w:hAnsi="Berlin Sans FB Demi"/>
                <w:b/>
                <w:bCs/>
                <w:sz w:val="28"/>
                <w:szCs w:val="28"/>
                <w:lang w:val="en-GB"/>
              </w:rPr>
              <w:t>5</w:t>
            </w:r>
            <w:r w:rsidR="00FD687C" w:rsidRPr="001218DC">
              <w:rPr>
                <w:rFonts w:ascii="Berlin Sans FB Demi" w:hAnsi="Berlin Sans FB Demi"/>
                <w:b/>
                <w:bCs/>
                <w:sz w:val="28"/>
                <w:szCs w:val="28"/>
                <w:lang w:val="en-GB"/>
              </w:rPr>
              <w:t xml:space="preserve">1.1  </w:t>
            </w:r>
            <w:r w:rsidR="00D443C7" w:rsidRPr="001218DC">
              <w:rPr>
                <w:rFonts w:ascii="Berlin Sans FB Demi" w:hAnsi="Berlin Sans FB Demi"/>
                <w:b/>
                <w:bCs/>
                <w:sz w:val="28"/>
                <w:szCs w:val="28"/>
                <w:lang w:val="en-GB"/>
              </w:rPr>
              <w:t>Outcome of the Public Consultation Pro</w:t>
            </w:r>
            <w:r w:rsidR="001218DC">
              <w:rPr>
                <w:rFonts w:ascii="Berlin Sans FB Demi" w:hAnsi="Berlin Sans FB Demi"/>
                <w:b/>
                <w:bCs/>
                <w:sz w:val="28"/>
                <w:szCs w:val="28"/>
                <w:lang w:val="en-GB"/>
              </w:rPr>
              <w:t>cess</w:t>
            </w:r>
            <w:r w:rsidR="00DA44D9">
              <w:rPr>
                <w:rFonts w:ascii="Berlin Sans FB Demi" w:hAnsi="Berlin Sans FB Demi"/>
                <w:b/>
                <w:bCs/>
                <w:sz w:val="28"/>
                <w:szCs w:val="28"/>
                <w:lang w:val="en-GB"/>
              </w:rPr>
              <w:t xml:space="preserve"> </w:t>
            </w:r>
            <w:r w:rsidR="00305498">
              <w:rPr>
                <w:rFonts w:ascii="Berlin Sans FB Demi" w:hAnsi="Berlin Sans FB Demi"/>
                <w:b/>
                <w:bCs/>
                <w:sz w:val="28"/>
                <w:szCs w:val="28"/>
                <w:lang w:val="en-GB"/>
              </w:rPr>
              <w:t>RTFB issues</w:t>
            </w:r>
          </w:p>
        </w:tc>
      </w:tr>
    </w:tbl>
    <w:p w14:paraId="3F3FCAEA" w14:textId="0D5842E3" w:rsidR="00251D34" w:rsidRDefault="00251D34">
      <w:pPr>
        <w:rPr>
          <w:lang w:val="en-GB"/>
        </w:rPr>
      </w:pPr>
    </w:p>
    <w:p w14:paraId="1D33C919" w14:textId="7B4CA454" w:rsidR="00BF4BFD" w:rsidRDefault="00904313" w:rsidP="00D443C7">
      <w:pPr>
        <w:jc w:val="both"/>
        <w:rPr>
          <w:lang w:val="en-GB"/>
        </w:rPr>
      </w:pPr>
      <w:r>
        <w:rPr>
          <w:lang w:val="en-GB"/>
        </w:rPr>
        <w:t xml:space="preserve">The </w:t>
      </w:r>
      <w:r w:rsidR="00BF4BFD">
        <w:rPr>
          <w:lang w:val="en-GB"/>
        </w:rPr>
        <w:t xml:space="preserve">statutory </w:t>
      </w:r>
      <w:r>
        <w:rPr>
          <w:lang w:val="en-GB"/>
        </w:rPr>
        <w:t xml:space="preserve">consultation period </w:t>
      </w:r>
      <w:r w:rsidR="00BF4BFD">
        <w:rPr>
          <w:lang w:val="en-GB"/>
        </w:rPr>
        <w:t>on the Draft Bye</w:t>
      </w:r>
      <w:r w:rsidR="00A20090">
        <w:rPr>
          <w:lang w:val="en-GB"/>
        </w:rPr>
        <w:t xml:space="preserve"> </w:t>
      </w:r>
      <w:r w:rsidR="00BF4BFD">
        <w:rPr>
          <w:lang w:val="en-GB"/>
        </w:rPr>
        <w:t xml:space="preserve">Laws </w:t>
      </w:r>
      <w:r>
        <w:rPr>
          <w:lang w:val="en-GB"/>
        </w:rPr>
        <w:t>ran from 2</w:t>
      </w:r>
      <w:r w:rsidR="00305498">
        <w:rPr>
          <w:lang w:val="en-GB"/>
        </w:rPr>
        <w:t>3</w:t>
      </w:r>
      <w:r w:rsidR="00305498">
        <w:rPr>
          <w:vertAlign w:val="superscript"/>
          <w:lang w:val="en-GB"/>
        </w:rPr>
        <w:t>rd</w:t>
      </w:r>
      <w:r>
        <w:rPr>
          <w:lang w:val="en-GB"/>
        </w:rPr>
        <w:t>July, 2020 to 11</w:t>
      </w:r>
      <w:r w:rsidRPr="00904313">
        <w:rPr>
          <w:vertAlign w:val="superscript"/>
          <w:lang w:val="en-GB"/>
        </w:rPr>
        <w:t>th</w:t>
      </w:r>
      <w:r>
        <w:rPr>
          <w:lang w:val="en-GB"/>
        </w:rPr>
        <w:t xml:space="preserve"> </w:t>
      </w:r>
      <w:r w:rsidR="009A4966">
        <w:rPr>
          <w:lang w:val="en-GB"/>
        </w:rPr>
        <w:t>September,</w:t>
      </w:r>
      <w:r>
        <w:rPr>
          <w:lang w:val="en-GB"/>
        </w:rPr>
        <w:t xml:space="preserve"> 2020</w:t>
      </w:r>
      <w:r w:rsidR="0030391A">
        <w:rPr>
          <w:lang w:val="en-GB"/>
        </w:rPr>
        <w:t xml:space="preserve"> inclusive.</w:t>
      </w:r>
    </w:p>
    <w:p w14:paraId="58D88936" w14:textId="6D7149C2" w:rsidR="004578BA" w:rsidRDefault="00BF4BFD" w:rsidP="004578BA">
      <w:pPr>
        <w:jc w:val="both"/>
        <w:rPr>
          <w:lang w:val="en-GB"/>
        </w:rPr>
      </w:pPr>
      <w:r w:rsidRPr="00BF4BFD">
        <w:rPr>
          <w:lang w:val="en-GB"/>
        </w:rPr>
        <w:t xml:space="preserve"> </w:t>
      </w:r>
      <w:r>
        <w:rPr>
          <w:lang w:val="en-GB"/>
        </w:rPr>
        <w:t>A total of 231 submissions were received during the public consultation period</w:t>
      </w:r>
      <w:r w:rsidR="00DA44D9">
        <w:rPr>
          <w:lang w:val="en-GB"/>
        </w:rPr>
        <w:t xml:space="preserve"> of which</w:t>
      </w:r>
      <w:r w:rsidR="00DA44D9" w:rsidRPr="00305498">
        <w:rPr>
          <w:lang w:val="en-GB"/>
        </w:rPr>
        <w:t xml:space="preserve"> </w:t>
      </w:r>
      <w:r w:rsidR="0030391A">
        <w:rPr>
          <w:lang w:val="en-GB"/>
        </w:rPr>
        <w:t xml:space="preserve">c </w:t>
      </w:r>
      <w:r w:rsidR="00A20090">
        <w:rPr>
          <w:lang w:val="en-GB"/>
        </w:rPr>
        <w:t>7</w:t>
      </w:r>
      <w:r w:rsidR="00DA44D9" w:rsidRPr="00305498">
        <w:rPr>
          <w:lang w:val="en-GB"/>
        </w:rPr>
        <w:t xml:space="preserve"> </w:t>
      </w:r>
      <w:r w:rsidR="00DA44D9">
        <w:rPr>
          <w:lang w:val="en-GB"/>
        </w:rPr>
        <w:t xml:space="preserve">were from the </w:t>
      </w:r>
      <w:r w:rsidR="00A20090">
        <w:rPr>
          <w:lang w:val="en-GB"/>
        </w:rPr>
        <w:t>Tallaght</w:t>
      </w:r>
      <w:r w:rsidR="00DA44D9">
        <w:rPr>
          <w:lang w:val="en-GB"/>
        </w:rPr>
        <w:t xml:space="preserve"> </w:t>
      </w:r>
      <w:r w:rsidR="00BD6032">
        <w:rPr>
          <w:lang w:val="en-GB"/>
        </w:rPr>
        <w:t>A</w:t>
      </w:r>
      <w:r w:rsidR="00305498">
        <w:rPr>
          <w:lang w:val="en-GB"/>
        </w:rPr>
        <w:t>rea</w:t>
      </w:r>
      <w:r w:rsidR="004578BA">
        <w:rPr>
          <w:lang w:val="en-GB"/>
        </w:rPr>
        <w:t xml:space="preserve">, raising </w:t>
      </w:r>
      <w:r w:rsidR="006705DB">
        <w:rPr>
          <w:lang w:val="en-GB"/>
        </w:rPr>
        <w:t xml:space="preserve">8 </w:t>
      </w:r>
      <w:r w:rsidR="004578BA">
        <w:rPr>
          <w:lang w:val="en-GB"/>
        </w:rPr>
        <w:t>issues, with some submissions referring to multiple issues</w:t>
      </w:r>
      <w:r w:rsidR="0025470B">
        <w:rPr>
          <w:lang w:val="en-GB"/>
        </w:rPr>
        <w:t>.</w:t>
      </w:r>
    </w:p>
    <w:p w14:paraId="42E3D3C2" w14:textId="18DB0F90" w:rsidR="002C7843" w:rsidRDefault="002C7843" w:rsidP="00D443C7">
      <w:pPr>
        <w:jc w:val="both"/>
        <w:rPr>
          <w:lang w:val="en-GB"/>
        </w:rPr>
      </w:pPr>
      <w:r>
        <w:rPr>
          <w:lang w:val="en-GB"/>
        </w:rPr>
        <w:t xml:space="preserve">The purpose of this report is to advise the </w:t>
      </w:r>
      <w:r w:rsidR="00A20090">
        <w:rPr>
          <w:lang w:val="en-GB"/>
        </w:rPr>
        <w:t>Tallaght</w:t>
      </w:r>
      <w:r>
        <w:rPr>
          <w:lang w:val="en-GB"/>
        </w:rPr>
        <w:t xml:space="preserve"> ACM of matters specific to the local area(s) and to solicit the recommendations of the ACM on such specific matters.  The recommendations will be included in the statutory Chief Executive’s report on the public consultation process</w:t>
      </w:r>
      <w:r w:rsidRPr="002C7843">
        <w:rPr>
          <w:lang w:val="en-GB"/>
        </w:rPr>
        <w:t xml:space="preserve"> </w:t>
      </w:r>
      <w:r>
        <w:rPr>
          <w:lang w:val="en-GB"/>
        </w:rPr>
        <w:t xml:space="preserve">which will be presented to full Council </w:t>
      </w:r>
      <w:r w:rsidR="0025470B">
        <w:rPr>
          <w:lang w:val="en-GB"/>
        </w:rPr>
        <w:t>later</w:t>
      </w:r>
      <w:r w:rsidR="004578BA">
        <w:rPr>
          <w:lang w:val="en-GB"/>
        </w:rPr>
        <w:t>.</w:t>
      </w:r>
    </w:p>
    <w:p w14:paraId="13302CB3" w14:textId="2F4188FA" w:rsidR="00DA44D9" w:rsidRDefault="0030391A" w:rsidP="00DA44D9">
      <w:pPr>
        <w:jc w:val="both"/>
        <w:rPr>
          <w:lang w:val="en-GB"/>
        </w:rPr>
      </w:pPr>
      <w:r>
        <w:rPr>
          <w:lang w:val="en-GB"/>
        </w:rPr>
        <w:t>While submissions were also received on o</w:t>
      </w:r>
      <w:r w:rsidR="00DA44D9">
        <w:rPr>
          <w:lang w:val="en-GB"/>
        </w:rPr>
        <w:t>ther issues of countywide matter</w:t>
      </w:r>
      <w:r>
        <w:rPr>
          <w:lang w:val="en-GB"/>
        </w:rPr>
        <w:t xml:space="preserve">s, these submissions/ matters </w:t>
      </w:r>
      <w:r w:rsidR="00DA44D9">
        <w:rPr>
          <w:lang w:val="en-GB"/>
        </w:rPr>
        <w:t xml:space="preserve">will be for the decision of full </w:t>
      </w:r>
      <w:r w:rsidR="00305498">
        <w:rPr>
          <w:lang w:val="en-GB"/>
        </w:rPr>
        <w:t>C</w:t>
      </w:r>
      <w:r w:rsidR="00DA44D9">
        <w:rPr>
          <w:lang w:val="en-GB"/>
        </w:rPr>
        <w:t>ouncil as part of the</w:t>
      </w:r>
      <w:r>
        <w:rPr>
          <w:lang w:val="en-GB"/>
        </w:rPr>
        <w:t xml:space="preserve"> </w:t>
      </w:r>
      <w:r w:rsidR="00DA44D9">
        <w:rPr>
          <w:lang w:val="en-GB"/>
        </w:rPr>
        <w:t>consideration of the C</w:t>
      </w:r>
      <w:r w:rsidR="00305498">
        <w:rPr>
          <w:lang w:val="en-GB"/>
        </w:rPr>
        <w:t xml:space="preserve">hief </w:t>
      </w:r>
      <w:r w:rsidR="00D9551A">
        <w:rPr>
          <w:lang w:val="en-GB"/>
        </w:rPr>
        <w:t>Executive’s report</w:t>
      </w:r>
      <w:r w:rsidR="002C7843">
        <w:rPr>
          <w:lang w:val="en-GB"/>
        </w:rPr>
        <w:t xml:space="preserve"> as referred to above</w:t>
      </w:r>
      <w:r w:rsidR="00305498">
        <w:rPr>
          <w:lang w:val="en-GB"/>
        </w:rPr>
        <w:t>.</w:t>
      </w:r>
    </w:p>
    <w:p w14:paraId="59C1BFD1" w14:textId="021531C4" w:rsidR="002C7843" w:rsidRDefault="002C7843" w:rsidP="002C7843">
      <w:pPr>
        <w:jc w:val="both"/>
        <w:rPr>
          <w:lang w:val="en-GB"/>
        </w:rPr>
      </w:pPr>
      <w:r>
        <w:rPr>
          <w:lang w:val="en-GB"/>
        </w:rPr>
        <w:t xml:space="preserve">The following are details of proposed Pay &amp; Display locations within the </w:t>
      </w:r>
      <w:r w:rsidR="00A20090">
        <w:rPr>
          <w:lang w:val="en-GB"/>
        </w:rPr>
        <w:t>Tallaght</w:t>
      </w:r>
      <w:r>
        <w:rPr>
          <w:lang w:val="en-GB"/>
        </w:rPr>
        <w:t xml:space="preserve"> LEA which were the subject of most divided local </w:t>
      </w:r>
      <w:r w:rsidR="004578BA">
        <w:rPr>
          <w:lang w:val="en-GB"/>
        </w:rPr>
        <w:t>submissions:</w:t>
      </w:r>
    </w:p>
    <w:p w14:paraId="6F9D376D" w14:textId="7B94F3CB" w:rsidR="00DA44D9" w:rsidRPr="00284228" w:rsidRDefault="00EB2A44" w:rsidP="00EB2A44">
      <w:pPr>
        <w:pStyle w:val="ListParagraph"/>
        <w:numPr>
          <w:ilvl w:val="0"/>
          <w:numId w:val="7"/>
        </w:numPr>
        <w:jc w:val="both"/>
        <w:rPr>
          <w:b/>
          <w:bCs/>
          <w:lang w:val="en-GB"/>
        </w:rPr>
      </w:pPr>
      <w:r w:rsidRPr="00284228">
        <w:rPr>
          <w:b/>
          <w:bCs/>
          <w:lang w:val="en-GB"/>
        </w:rPr>
        <w:t>Airton Road</w:t>
      </w:r>
      <w:r w:rsidR="00284228">
        <w:rPr>
          <w:b/>
          <w:bCs/>
          <w:lang w:val="en-GB"/>
        </w:rPr>
        <w:t>, Tallaght</w:t>
      </w:r>
      <w:r w:rsidRPr="00284228">
        <w:rPr>
          <w:b/>
          <w:bCs/>
          <w:lang w:val="en-GB"/>
        </w:rPr>
        <w:t xml:space="preserve"> in its entirety</w:t>
      </w:r>
    </w:p>
    <w:tbl>
      <w:tblPr>
        <w:tblStyle w:val="TableGrid"/>
        <w:tblW w:w="0" w:type="auto"/>
        <w:tblLook w:val="04A0" w:firstRow="1" w:lastRow="0" w:firstColumn="1" w:lastColumn="0" w:noHBand="0" w:noVBand="1"/>
      </w:tblPr>
      <w:tblGrid>
        <w:gridCol w:w="562"/>
        <w:gridCol w:w="6096"/>
        <w:gridCol w:w="2358"/>
      </w:tblGrid>
      <w:tr w:rsidR="00CA5D3D" w14:paraId="6DB8ED7E" w14:textId="77777777" w:rsidTr="00FF3E71">
        <w:tc>
          <w:tcPr>
            <w:tcW w:w="562" w:type="dxa"/>
            <w:shd w:val="clear" w:color="auto" w:fill="8EAADB" w:themeFill="accent1" w:themeFillTint="99"/>
          </w:tcPr>
          <w:p w14:paraId="09876FB1" w14:textId="4AEE642F" w:rsidR="00CA5D3D" w:rsidRDefault="002F337E" w:rsidP="00DA44D9">
            <w:pPr>
              <w:rPr>
                <w:lang w:val="en-GB"/>
              </w:rPr>
            </w:pPr>
            <w:r>
              <w:rPr>
                <w:lang w:val="en-GB"/>
              </w:rPr>
              <w:t>1</w:t>
            </w:r>
          </w:p>
        </w:tc>
        <w:tc>
          <w:tcPr>
            <w:tcW w:w="6096" w:type="dxa"/>
            <w:shd w:val="clear" w:color="auto" w:fill="8EAADB" w:themeFill="accent1" w:themeFillTint="99"/>
          </w:tcPr>
          <w:p w14:paraId="2BD48E94" w14:textId="16879610" w:rsidR="00CA5D3D" w:rsidRPr="00305498" w:rsidRDefault="00EB2A44" w:rsidP="00FD687C">
            <w:pPr>
              <w:rPr>
                <w:b/>
                <w:bCs/>
                <w:sz w:val="28"/>
                <w:szCs w:val="28"/>
                <w:lang w:val="en-GB"/>
              </w:rPr>
            </w:pPr>
            <w:r>
              <w:rPr>
                <w:b/>
                <w:bCs/>
                <w:sz w:val="28"/>
                <w:szCs w:val="28"/>
                <w:lang w:val="en-GB"/>
              </w:rPr>
              <w:t>Airton Road, Tallaght</w:t>
            </w:r>
          </w:p>
        </w:tc>
        <w:tc>
          <w:tcPr>
            <w:tcW w:w="2358" w:type="dxa"/>
            <w:shd w:val="clear" w:color="auto" w:fill="8EAADB" w:themeFill="accent1" w:themeFillTint="99"/>
          </w:tcPr>
          <w:p w14:paraId="146E7CDD" w14:textId="7E56123A" w:rsidR="00CA5D3D" w:rsidRDefault="00CA5D3D" w:rsidP="00FD687C">
            <w:pPr>
              <w:rPr>
                <w:lang w:val="en-GB"/>
              </w:rPr>
            </w:pPr>
          </w:p>
        </w:tc>
      </w:tr>
      <w:tr w:rsidR="00A93F05" w14:paraId="0B2CF629" w14:textId="77777777" w:rsidTr="007E7414">
        <w:tc>
          <w:tcPr>
            <w:tcW w:w="562" w:type="dxa"/>
          </w:tcPr>
          <w:p w14:paraId="36CB8424" w14:textId="043F8030" w:rsidR="00A93F05" w:rsidRDefault="00A93F05" w:rsidP="00A93F05">
            <w:pPr>
              <w:rPr>
                <w:lang w:val="en-GB"/>
              </w:rPr>
            </w:pPr>
          </w:p>
        </w:tc>
        <w:tc>
          <w:tcPr>
            <w:tcW w:w="6096" w:type="dxa"/>
          </w:tcPr>
          <w:p w14:paraId="38991FE3" w14:textId="0F474424" w:rsidR="00A93F05" w:rsidRPr="002F337E" w:rsidRDefault="00A93F05" w:rsidP="00A93F05">
            <w:pPr>
              <w:rPr>
                <w:b/>
                <w:bCs/>
                <w:i/>
                <w:iCs/>
                <w:lang w:val="en-GB"/>
              </w:rPr>
            </w:pPr>
            <w:r w:rsidRPr="002F337E">
              <w:rPr>
                <w:b/>
                <w:bCs/>
                <w:i/>
                <w:iCs/>
                <w:lang w:val="en-GB"/>
              </w:rPr>
              <w:t xml:space="preserve">Against pay and display </w:t>
            </w:r>
            <w:r w:rsidR="00EB2A44">
              <w:rPr>
                <w:b/>
                <w:bCs/>
                <w:i/>
                <w:iCs/>
                <w:lang w:val="en-GB"/>
              </w:rPr>
              <w:t>on Airton Road, Tallaght</w:t>
            </w:r>
          </w:p>
        </w:tc>
        <w:tc>
          <w:tcPr>
            <w:tcW w:w="2358" w:type="dxa"/>
          </w:tcPr>
          <w:p w14:paraId="656913E4" w14:textId="7A477FEA" w:rsidR="00A93F05" w:rsidRPr="002F337E" w:rsidRDefault="00EB2A44" w:rsidP="00A93F05">
            <w:pPr>
              <w:rPr>
                <w:b/>
                <w:bCs/>
                <w:i/>
                <w:iCs/>
                <w:lang w:val="en-GB"/>
              </w:rPr>
            </w:pPr>
            <w:r>
              <w:rPr>
                <w:b/>
                <w:bCs/>
                <w:i/>
                <w:iCs/>
                <w:lang w:val="en-GB"/>
              </w:rPr>
              <w:t>1</w:t>
            </w:r>
          </w:p>
        </w:tc>
      </w:tr>
      <w:tr w:rsidR="00A93F05" w14:paraId="28DAB48B" w14:textId="77777777" w:rsidTr="007E7414">
        <w:tc>
          <w:tcPr>
            <w:tcW w:w="562" w:type="dxa"/>
          </w:tcPr>
          <w:p w14:paraId="7CFCE8A3" w14:textId="13257660" w:rsidR="00A93F05" w:rsidRDefault="00A93F05" w:rsidP="00A93F05">
            <w:pPr>
              <w:rPr>
                <w:lang w:val="en-GB"/>
              </w:rPr>
            </w:pPr>
          </w:p>
        </w:tc>
        <w:tc>
          <w:tcPr>
            <w:tcW w:w="6096" w:type="dxa"/>
          </w:tcPr>
          <w:p w14:paraId="0D75A3AA" w14:textId="70444102" w:rsidR="00A93F05" w:rsidRPr="002F337E" w:rsidRDefault="00A93F05" w:rsidP="00A93F05">
            <w:pPr>
              <w:rPr>
                <w:b/>
                <w:bCs/>
                <w:i/>
                <w:iCs/>
                <w:lang w:val="en-GB"/>
              </w:rPr>
            </w:pPr>
            <w:r w:rsidRPr="002F337E">
              <w:rPr>
                <w:b/>
                <w:bCs/>
                <w:i/>
                <w:iCs/>
                <w:lang w:val="en-GB"/>
              </w:rPr>
              <w:t xml:space="preserve">In favour of pay and display in </w:t>
            </w:r>
            <w:r w:rsidR="00EB2A44">
              <w:rPr>
                <w:b/>
                <w:bCs/>
                <w:i/>
                <w:iCs/>
                <w:lang w:val="en-GB"/>
              </w:rPr>
              <w:t>Airton Road, Tallaght</w:t>
            </w:r>
          </w:p>
        </w:tc>
        <w:tc>
          <w:tcPr>
            <w:tcW w:w="2358" w:type="dxa"/>
          </w:tcPr>
          <w:p w14:paraId="75145A57" w14:textId="2B7ADBFB" w:rsidR="00A93F05" w:rsidRPr="002F337E" w:rsidRDefault="00EB2A44" w:rsidP="00A93F05">
            <w:pPr>
              <w:rPr>
                <w:b/>
                <w:bCs/>
                <w:i/>
                <w:iCs/>
                <w:lang w:val="en-GB"/>
              </w:rPr>
            </w:pPr>
            <w:r>
              <w:rPr>
                <w:b/>
                <w:bCs/>
                <w:i/>
                <w:iCs/>
                <w:lang w:val="en-GB"/>
              </w:rPr>
              <w:t>0</w:t>
            </w:r>
          </w:p>
        </w:tc>
      </w:tr>
      <w:tr w:rsidR="00BF4BFD" w14:paraId="76E01D15" w14:textId="77777777" w:rsidTr="007E7414">
        <w:tc>
          <w:tcPr>
            <w:tcW w:w="562" w:type="dxa"/>
          </w:tcPr>
          <w:p w14:paraId="657611A9" w14:textId="77777777" w:rsidR="00BF4BFD" w:rsidRPr="00130329" w:rsidRDefault="00BF4BFD" w:rsidP="00A93F05">
            <w:pPr>
              <w:rPr>
                <w:lang w:val="en-GB"/>
              </w:rPr>
            </w:pPr>
          </w:p>
        </w:tc>
        <w:tc>
          <w:tcPr>
            <w:tcW w:w="6096" w:type="dxa"/>
          </w:tcPr>
          <w:p w14:paraId="68C82D9F" w14:textId="6F62DA91" w:rsidR="0030391A" w:rsidRDefault="00EB2A44" w:rsidP="00EB2A44">
            <w:pPr>
              <w:jc w:val="both"/>
              <w:rPr>
                <w:lang w:val="en-GB"/>
              </w:rPr>
            </w:pPr>
            <w:r>
              <w:rPr>
                <w:lang w:val="en-GB"/>
              </w:rPr>
              <w:t>Airton Road, Tallaght</w:t>
            </w:r>
            <w:r w:rsidR="00130329" w:rsidRPr="00130329">
              <w:rPr>
                <w:lang w:val="en-GB"/>
              </w:rPr>
              <w:t xml:space="preserve"> was </w:t>
            </w:r>
            <w:r w:rsidR="001F4357" w:rsidRPr="00130329">
              <w:rPr>
                <w:lang w:val="en-GB"/>
              </w:rPr>
              <w:t>inc</w:t>
            </w:r>
            <w:r w:rsidR="00241036">
              <w:rPr>
                <w:lang w:val="en-GB"/>
              </w:rPr>
              <w:t>luded</w:t>
            </w:r>
            <w:r w:rsidR="0030391A">
              <w:rPr>
                <w:lang w:val="en-GB"/>
              </w:rPr>
              <w:t xml:space="preserve"> as a proposed paid parking location in the Draft Bye</w:t>
            </w:r>
            <w:r>
              <w:rPr>
                <w:lang w:val="en-GB"/>
              </w:rPr>
              <w:t xml:space="preserve"> </w:t>
            </w:r>
            <w:r w:rsidR="0030391A">
              <w:rPr>
                <w:lang w:val="en-GB"/>
              </w:rPr>
              <w:t>Laws</w:t>
            </w:r>
            <w:r w:rsidR="00241036">
              <w:rPr>
                <w:lang w:val="en-GB"/>
              </w:rPr>
              <w:t>,</w:t>
            </w:r>
            <w:r w:rsidR="001F4357" w:rsidRPr="00130329">
              <w:rPr>
                <w:lang w:val="en-GB"/>
              </w:rPr>
              <w:t xml:space="preserve"> </w:t>
            </w:r>
            <w:r>
              <w:rPr>
                <w:lang w:val="en-GB"/>
              </w:rPr>
              <w:t xml:space="preserve">as there </w:t>
            </w:r>
            <w:r w:rsidR="00442BC3">
              <w:rPr>
                <w:lang w:val="en-GB"/>
              </w:rPr>
              <w:t xml:space="preserve">is </w:t>
            </w:r>
            <w:r w:rsidR="00164B4F">
              <w:rPr>
                <w:lang w:val="en-GB"/>
              </w:rPr>
              <w:t>extensive parking along the road</w:t>
            </w:r>
            <w:r w:rsidR="00442BC3">
              <w:rPr>
                <w:lang w:val="en-GB"/>
              </w:rPr>
              <w:t xml:space="preserve">.  </w:t>
            </w:r>
          </w:p>
          <w:p w14:paraId="3E67D1D4" w14:textId="4CA2FC7E" w:rsidR="00442BC3" w:rsidRDefault="00442BC3" w:rsidP="00442BC3">
            <w:pPr>
              <w:jc w:val="both"/>
              <w:rPr>
                <w:lang w:val="en-GB"/>
              </w:rPr>
            </w:pPr>
            <w:r>
              <w:rPr>
                <w:lang w:val="en-GB"/>
              </w:rPr>
              <w:t>While there is currently partial restriction / prohibition on parking with the presence of DYLs</w:t>
            </w:r>
            <w:r w:rsidR="00BA7BC9">
              <w:rPr>
                <w:lang w:val="en-GB"/>
              </w:rPr>
              <w:t xml:space="preserve"> at this location, </w:t>
            </w:r>
            <w:r>
              <w:rPr>
                <w:lang w:val="en-GB"/>
              </w:rPr>
              <w:t xml:space="preserve">parking </w:t>
            </w:r>
            <w:r w:rsidR="00BA7BC9">
              <w:rPr>
                <w:lang w:val="en-GB"/>
              </w:rPr>
              <w:t xml:space="preserve">appears to be </w:t>
            </w:r>
            <w:r>
              <w:rPr>
                <w:lang w:val="en-GB"/>
              </w:rPr>
              <w:t xml:space="preserve">a mixture of transient parking and all day parking which is giving rise </w:t>
            </w:r>
            <w:r w:rsidR="0025470B">
              <w:rPr>
                <w:lang w:val="en-GB"/>
              </w:rPr>
              <w:t xml:space="preserve">to </w:t>
            </w:r>
            <w:r>
              <w:rPr>
                <w:lang w:val="en-GB"/>
              </w:rPr>
              <w:t xml:space="preserve">complaints of illegal parking, </w:t>
            </w:r>
            <w:r w:rsidR="00BA7BC9">
              <w:rPr>
                <w:lang w:val="en-GB"/>
              </w:rPr>
              <w:t>limited</w:t>
            </w:r>
            <w:r>
              <w:rPr>
                <w:lang w:val="en-GB"/>
              </w:rPr>
              <w:t xml:space="preserve"> turnover of parking spaces  and </w:t>
            </w:r>
            <w:r w:rsidR="00BA7BC9">
              <w:rPr>
                <w:lang w:val="en-GB"/>
              </w:rPr>
              <w:t xml:space="preserve">restriction </w:t>
            </w:r>
            <w:r>
              <w:rPr>
                <w:lang w:val="en-GB"/>
              </w:rPr>
              <w:t>on sight lines and safe exiting from premises.</w:t>
            </w:r>
          </w:p>
          <w:p w14:paraId="26AD716F" w14:textId="2FE9943F" w:rsidR="00442BC3" w:rsidRDefault="00442BC3" w:rsidP="00EB2A44">
            <w:pPr>
              <w:jc w:val="both"/>
              <w:rPr>
                <w:lang w:val="en-GB"/>
              </w:rPr>
            </w:pPr>
          </w:p>
          <w:p w14:paraId="0B804880" w14:textId="77777777" w:rsidR="0030391A" w:rsidRDefault="0030391A" w:rsidP="00305498">
            <w:pPr>
              <w:jc w:val="both"/>
              <w:rPr>
                <w:lang w:val="en-GB"/>
              </w:rPr>
            </w:pPr>
          </w:p>
          <w:p w14:paraId="38950C62" w14:textId="77777777" w:rsidR="006C1D08" w:rsidRDefault="006C1D08" w:rsidP="0030391A">
            <w:pPr>
              <w:rPr>
                <w:lang w:val="en-GB"/>
              </w:rPr>
            </w:pPr>
          </w:p>
          <w:p w14:paraId="7D90791A" w14:textId="77776B7A" w:rsidR="006C1D08" w:rsidRPr="00623761" w:rsidRDefault="006C1D08" w:rsidP="0030391A">
            <w:pPr>
              <w:rPr>
                <w:b/>
                <w:bCs/>
                <w:i/>
                <w:iCs/>
                <w:lang w:val="en-GB"/>
              </w:rPr>
            </w:pPr>
            <w:r w:rsidRPr="00623761">
              <w:rPr>
                <w:b/>
                <w:bCs/>
                <w:i/>
                <w:iCs/>
                <w:lang w:val="en-GB"/>
              </w:rPr>
              <w:t>See images below</w:t>
            </w:r>
          </w:p>
        </w:tc>
        <w:tc>
          <w:tcPr>
            <w:tcW w:w="2358" w:type="dxa"/>
          </w:tcPr>
          <w:p w14:paraId="2A82CC30" w14:textId="77777777" w:rsidR="00BF4BFD" w:rsidRDefault="00BF4BFD" w:rsidP="00A93F05">
            <w:pPr>
              <w:rPr>
                <w:lang w:val="en-GB"/>
              </w:rPr>
            </w:pPr>
          </w:p>
        </w:tc>
      </w:tr>
      <w:tr w:rsidR="002F337E" w14:paraId="177DF3AF" w14:textId="77777777" w:rsidTr="007E7414">
        <w:tc>
          <w:tcPr>
            <w:tcW w:w="562" w:type="dxa"/>
          </w:tcPr>
          <w:p w14:paraId="468097ED" w14:textId="77777777" w:rsidR="002F337E" w:rsidRDefault="002F337E" w:rsidP="00A93F05">
            <w:pPr>
              <w:rPr>
                <w:lang w:val="en-GB"/>
              </w:rPr>
            </w:pPr>
          </w:p>
        </w:tc>
        <w:tc>
          <w:tcPr>
            <w:tcW w:w="6096" w:type="dxa"/>
          </w:tcPr>
          <w:p w14:paraId="6BC27DA8" w14:textId="77777777" w:rsidR="00442BC3" w:rsidRDefault="002F337E" w:rsidP="002F337E">
            <w:pPr>
              <w:jc w:val="both"/>
              <w:rPr>
                <w:b/>
                <w:bCs/>
                <w:lang w:val="en-GB"/>
              </w:rPr>
            </w:pPr>
            <w:r w:rsidRPr="00AB3436">
              <w:rPr>
                <w:b/>
                <w:bCs/>
                <w:u w:val="single"/>
                <w:lang w:val="en-GB"/>
              </w:rPr>
              <w:t>Executive Recommendation</w:t>
            </w:r>
            <w:r>
              <w:rPr>
                <w:b/>
                <w:bCs/>
                <w:lang w:val="en-GB"/>
              </w:rPr>
              <w:t xml:space="preserve">: </w:t>
            </w:r>
          </w:p>
          <w:p w14:paraId="46E0E9C3" w14:textId="77777777" w:rsidR="00A200A1" w:rsidRDefault="00A200A1" w:rsidP="002F337E">
            <w:pPr>
              <w:jc w:val="both"/>
              <w:rPr>
                <w:b/>
                <w:bCs/>
                <w:lang w:val="en-GB"/>
              </w:rPr>
            </w:pPr>
            <w:r>
              <w:rPr>
                <w:b/>
                <w:bCs/>
                <w:lang w:val="en-GB"/>
              </w:rPr>
              <w:t>T</w:t>
            </w:r>
            <w:r w:rsidR="002F337E" w:rsidRPr="002F337E">
              <w:rPr>
                <w:b/>
                <w:bCs/>
                <w:lang w:val="en-GB"/>
              </w:rPr>
              <w:t>h</w:t>
            </w:r>
            <w:r w:rsidR="0025470B">
              <w:rPr>
                <w:b/>
                <w:bCs/>
                <w:lang w:val="en-GB"/>
              </w:rPr>
              <w:t xml:space="preserve">is is primarily a commercial area with </w:t>
            </w:r>
            <w:r w:rsidR="002F337E" w:rsidRPr="002F337E">
              <w:rPr>
                <w:b/>
                <w:bCs/>
                <w:lang w:val="en-GB"/>
              </w:rPr>
              <w:t>relatively high level</w:t>
            </w:r>
            <w:r w:rsidR="0025470B">
              <w:rPr>
                <w:b/>
                <w:bCs/>
                <w:lang w:val="en-GB"/>
              </w:rPr>
              <w:t>s</w:t>
            </w:r>
            <w:r w:rsidR="002F337E" w:rsidRPr="002F337E">
              <w:rPr>
                <w:b/>
                <w:bCs/>
                <w:lang w:val="en-GB"/>
              </w:rPr>
              <w:t xml:space="preserve"> of </w:t>
            </w:r>
            <w:r>
              <w:rPr>
                <w:b/>
                <w:bCs/>
                <w:lang w:val="en-GB"/>
              </w:rPr>
              <w:t xml:space="preserve">parking.   </w:t>
            </w:r>
          </w:p>
          <w:p w14:paraId="700C040E" w14:textId="7A122DBB" w:rsidR="00266CCE" w:rsidRDefault="00A200A1" w:rsidP="002F337E">
            <w:pPr>
              <w:jc w:val="both"/>
              <w:rPr>
                <w:b/>
                <w:bCs/>
                <w:lang w:val="en-GB"/>
              </w:rPr>
            </w:pPr>
            <w:r>
              <w:rPr>
                <w:b/>
                <w:bCs/>
                <w:lang w:val="en-GB"/>
              </w:rPr>
              <w:t xml:space="preserve">Noting that the </w:t>
            </w:r>
            <w:r>
              <w:rPr>
                <w:b/>
                <w:bCs/>
                <w:lang w:val="en-GB"/>
              </w:rPr>
              <w:t xml:space="preserve">road is sufficient in width to facilitate </w:t>
            </w:r>
            <w:r>
              <w:rPr>
                <w:b/>
                <w:bCs/>
                <w:lang w:val="en-GB"/>
              </w:rPr>
              <w:t xml:space="preserve">parking on both sides, </w:t>
            </w:r>
            <w:r w:rsidR="002F337E">
              <w:rPr>
                <w:b/>
                <w:bCs/>
                <w:lang w:val="en-GB"/>
              </w:rPr>
              <w:t xml:space="preserve">the Executive </w:t>
            </w:r>
            <w:r w:rsidR="002F337E" w:rsidRPr="002F337E">
              <w:rPr>
                <w:b/>
                <w:bCs/>
                <w:lang w:val="en-GB"/>
              </w:rPr>
              <w:t>recommend</w:t>
            </w:r>
            <w:r w:rsidR="00535177">
              <w:rPr>
                <w:b/>
                <w:bCs/>
                <w:lang w:val="en-GB"/>
              </w:rPr>
              <w:t>s</w:t>
            </w:r>
            <w:r w:rsidR="002F337E" w:rsidRPr="002F337E">
              <w:rPr>
                <w:b/>
                <w:bCs/>
                <w:lang w:val="en-GB"/>
              </w:rPr>
              <w:t xml:space="preserve"> the introduction of Pay and Display parking to assist with </w:t>
            </w:r>
            <w:r w:rsidR="00442BC3">
              <w:rPr>
                <w:b/>
                <w:bCs/>
                <w:lang w:val="en-GB"/>
              </w:rPr>
              <w:t>turnover of spaces</w:t>
            </w:r>
            <w:r w:rsidR="004578BA">
              <w:rPr>
                <w:b/>
                <w:bCs/>
                <w:lang w:val="en-GB"/>
              </w:rPr>
              <w:t xml:space="preserve">, </w:t>
            </w:r>
            <w:r w:rsidR="00442BC3">
              <w:rPr>
                <w:b/>
                <w:bCs/>
                <w:lang w:val="en-GB"/>
              </w:rPr>
              <w:t xml:space="preserve"> management of illegal </w:t>
            </w:r>
            <w:r w:rsidR="004578BA">
              <w:rPr>
                <w:b/>
                <w:bCs/>
                <w:lang w:val="en-GB"/>
              </w:rPr>
              <w:t>parking</w:t>
            </w:r>
            <w:r w:rsidR="004578BA" w:rsidRPr="002F337E">
              <w:rPr>
                <w:b/>
                <w:bCs/>
                <w:lang w:val="en-GB"/>
              </w:rPr>
              <w:t xml:space="preserve"> </w:t>
            </w:r>
            <w:r w:rsidR="004578BA">
              <w:rPr>
                <w:b/>
                <w:bCs/>
                <w:lang w:val="en-GB"/>
              </w:rPr>
              <w:t xml:space="preserve">and </w:t>
            </w:r>
            <w:r>
              <w:rPr>
                <w:b/>
                <w:bCs/>
                <w:lang w:val="en-GB"/>
              </w:rPr>
              <w:t xml:space="preserve">delivery of </w:t>
            </w:r>
            <w:r w:rsidR="0025470B">
              <w:rPr>
                <w:b/>
                <w:bCs/>
                <w:lang w:val="en-GB"/>
              </w:rPr>
              <w:t>safe sightline</w:t>
            </w:r>
            <w:r>
              <w:rPr>
                <w:b/>
                <w:bCs/>
                <w:lang w:val="en-GB"/>
              </w:rPr>
              <w:t xml:space="preserve">s. </w:t>
            </w:r>
          </w:p>
          <w:p w14:paraId="0D0C36DF" w14:textId="28A1BD63" w:rsidR="00A20090" w:rsidRDefault="00A20090" w:rsidP="002F337E">
            <w:pPr>
              <w:jc w:val="both"/>
              <w:rPr>
                <w:b/>
                <w:bCs/>
                <w:lang w:val="en-GB"/>
              </w:rPr>
            </w:pPr>
          </w:p>
          <w:p w14:paraId="5FEB5787" w14:textId="42789215" w:rsidR="00A20090" w:rsidRDefault="00A20090" w:rsidP="002F337E">
            <w:pPr>
              <w:jc w:val="both"/>
              <w:rPr>
                <w:b/>
                <w:bCs/>
                <w:lang w:val="en-GB"/>
              </w:rPr>
            </w:pPr>
            <w:r>
              <w:rPr>
                <w:b/>
                <w:bCs/>
                <w:lang w:val="en-GB"/>
              </w:rPr>
              <w:t>See image below</w:t>
            </w:r>
          </w:p>
          <w:p w14:paraId="4E512C59" w14:textId="3B631B4F" w:rsidR="006C1D08" w:rsidRPr="002F337E" w:rsidRDefault="006C1D08" w:rsidP="002F337E">
            <w:pPr>
              <w:jc w:val="both"/>
              <w:rPr>
                <w:b/>
                <w:bCs/>
                <w:lang w:val="en-GB"/>
              </w:rPr>
            </w:pPr>
          </w:p>
        </w:tc>
        <w:tc>
          <w:tcPr>
            <w:tcW w:w="2358" w:type="dxa"/>
          </w:tcPr>
          <w:p w14:paraId="1B1F3697" w14:textId="77777777" w:rsidR="002F337E" w:rsidRDefault="002F337E" w:rsidP="00A93F05">
            <w:pPr>
              <w:rPr>
                <w:lang w:val="en-GB"/>
              </w:rPr>
            </w:pPr>
          </w:p>
        </w:tc>
      </w:tr>
    </w:tbl>
    <w:p w14:paraId="25DB91D5" w14:textId="347A174F" w:rsidR="007A5DDD" w:rsidRDefault="007A5DDD" w:rsidP="007A5DDD">
      <w:pPr>
        <w:jc w:val="both"/>
        <w:rPr>
          <w:rFonts w:cstheme="minorHAnsi"/>
        </w:rPr>
      </w:pPr>
    </w:p>
    <w:p w14:paraId="2860E804" w14:textId="26908D20" w:rsidR="00E4063D" w:rsidRDefault="00E4063D" w:rsidP="00E4063D">
      <w:pPr>
        <w:jc w:val="both"/>
        <w:rPr>
          <w:rFonts w:cstheme="minorHAnsi"/>
        </w:rPr>
      </w:pPr>
      <w:r>
        <w:rPr>
          <w:lang w:val="en-GB"/>
        </w:rPr>
        <w:t xml:space="preserve"> It is a matter for the Tallaght ACM to deliberate on the above and its </w:t>
      </w:r>
      <w:r w:rsidR="006705DB">
        <w:rPr>
          <w:lang w:val="en-GB"/>
        </w:rPr>
        <w:t>recommendation will</w:t>
      </w:r>
      <w:r>
        <w:rPr>
          <w:lang w:val="en-GB"/>
        </w:rPr>
        <w:t xml:space="preserve"> be included in the overall CE Report to the December 2020 Council Meetings.</w:t>
      </w:r>
    </w:p>
    <w:p w14:paraId="05AD14C7" w14:textId="66FB0171" w:rsidR="00164A25" w:rsidRPr="00164A25" w:rsidRDefault="00164A25" w:rsidP="00164A25">
      <w:pPr>
        <w:rPr>
          <w:b/>
          <w:bCs/>
          <w:noProof/>
          <w:u w:val="single"/>
        </w:rPr>
      </w:pPr>
      <w:r w:rsidRPr="00164A25">
        <w:rPr>
          <w:b/>
          <w:bCs/>
          <w:u w:val="single"/>
          <w:lang w:val="en-GB"/>
        </w:rPr>
        <w:lastRenderedPageBreak/>
        <w:t>Airton Road, Tallaght</w:t>
      </w:r>
    </w:p>
    <w:p w14:paraId="59E3BAE1" w14:textId="2D5F5945" w:rsidR="00164A25" w:rsidRDefault="00164A25" w:rsidP="00164A25">
      <w:r>
        <w:rPr>
          <w:noProof/>
        </w:rPr>
        <w:drawing>
          <wp:inline distT="0" distB="0" distL="0" distR="0" wp14:anchorId="4E9BA07F" wp14:editId="2BA328C2">
            <wp:extent cx="4517390" cy="33921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7390" cy="3392170"/>
                    </a:xfrm>
                    <a:prstGeom prst="rect">
                      <a:avLst/>
                    </a:prstGeom>
                    <a:noFill/>
                    <a:ln>
                      <a:noFill/>
                    </a:ln>
                  </pic:spPr>
                </pic:pic>
              </a:graphicData>
            </a:graphic>
          </wp:inline>
        </w:drawing>
      </w:r>
    </w:p>
    <w:p w14:paraId="10852FDE" w14:textId="35D3FA99" w:rsidR="00164A25" w:rsidRPr="00164A25" w:rsidRDefault="00164A25" w:rsidP="00164A25">
      <w:pPr>
        <w:rPr>
          <w:b/>
          <w:bCs/>
          <w:u w:val="single"/>
        </w:rPr>
      </w:pPr>
      <w:r w:rsidRPr="00164A25">
        <w:rPr>
          <w:b/>
          <w:bCs/>
          <w:u w:val="single"/>
        </w:rPr>
        <w:t>Airton Road, Tallaght</w:t>
      </w:r>
    </w:p>
    <w:p w14:paraId="608A213A" w14:textId="7EC06706" w:rsidR="00164A25" w:rsidRDefault="00164A25" w:rsidP="00164A25">
      <w:r>
        <w:rPr>
          <w:noProof/>
        </w:rPr>
        <w:drawing>
          <wp:inline distT="0" distB="0" distL="0" distR="0" wp14:anchorId="436905A6" wp14:editId="335C80A7">
            <wp:extent cx="4501515" cy="33839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1515" cy="3383915"/>
                    </a:xfrm>
                    <a:prstGeom prst="rect">
                      <a:avLst/>
                    </a:prstGeom>
                    <a:noFill/>
                    <a:ln>
                      <a:noFill/>
                    </a:ln>
                  </pic:spPr>
                </pic:pic>
              </a:graphicData>
            </a:graphic>
          </wp:inline>
        </w:drawing>
      </w:r>
    </w:p>
    <w:p w14:paraId="2E299626" w14:textId="36D65145" w:rsidR="00164A25" w:rsidRDefault="00164A25" w:rsidP="00164A25"/>
    <w:p w14:paraId="56F88C25" w14:textId="18255D9B" w:rsidR="00164A25" w:rsidRDefault="00164A25" w:rsidP="00164A25"/>
    <w:p w14:paraId="6C84C7F1" w14:textId="4F7E224B" w:rsidR="00164A25" w:rsidRDefault="00164A25" w:rsidP="00164A25"/>
    <w:p w14:paraId="34F6719C" w14:textId="77777777" w:rsidR="0025470B" w:rsidRDefault="0025470B" w:rsidP="00164A25"/>
    <w:p w14:paraId="0FFF7957" w14:textId="7D7E795E" w:rsidR="00164A25" w:rsidRPr="00164A25" w:rsidRDefault="00164A25" w:rsidP="00164A25">
      <w:pPr>
        <w:rPr>
          <w:b/>
          <w:bCs/>
          <w:u w:val="single"/>
        </w:rPr>
      </w:pPr>
      <w:r w:rsidRPr="00164A25">
        <w:rPr>
          <w:b/>
          <w:bCs/>
          <w:u w:val="single"/>
        </w:rPr>
        <w:lastRenderedPageBreak/>
        <w:t>Airton Road, Tallaght</w:t>
      </w:r>
    </w:p>
    <w:p w14:paraId="0C71EEBF" w14:textId="1C2CDD0A" w:rsidR="00164A25" w:rsidRDefault="00164A25" w:rsidP="00164A25">
      <w:r>
        <w:rPr>
          <w:noProof/>
        </w:rPr>
        <w:drawing>
          <wp:inline distT="0" distB="0" distL="0" distR="0" wp14:anchorId="2F0A7F28" wp14:editId="38728388">
            <wp:extent cx="4806315" cy="3313430"/>
            <wp:effectExtent l="0" t="0" r="0" b="1270"/>
            <wp:docPr id="2" name="Picture 2" descr="An empt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mpty roa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6315" cy="3313430"/>
                    </a:xfrm>
                    <a:prstGeom prst="rect">
                      <a:avLst/>
                    </a:prstGeom>
                    <a:noFill/>
                    <a:ln>
                      <a:noFill/>
                    </a:ln>
                  </pic:spPr>
                </pic:pic>
              </a:graphicData>
            </a:graphic>
          </wp:inline>
        </w:drawing>
      </w:r>
    </w:p>
    <w:p w14:paraId="09E0DF0B" w14:textId="3FC0CBAD" w:rsidR="00164A25" w:rsidRPr="00164A25" w:rsidRDefault="00164A25" w:rsidP="00164A25">
      <w:pPr>
        <w:rPr>
          <w:b/>
          <w:bCs/>
          <w:u w:val="single"/>
        </w:rPr>
      </w:pPr>
      <w:r w:rsidRPr="00164A25">
        <w:rPr>
          <w:b/>
          <w:bCs/>
          <w:u w:val="single"/>
        </w:rPr>
        <w:t>Airton Road, Tallaght</w:t>
      </w:r>
    </w:p>
    <w:p w14:paraId="12D971AE" w14:textId="77777777" w:rsidR="00164A25" w:rsidRDefault="00164A25" w:rsidP="00164A25"/>
    <w:p w14:paraId="3AEADB08" w14:textId="11252372" w:rsidR="00164A25" w:rsidRDefault="00164A25" w:rsidP="00164A25">
      <w:r>
        <w:rPr>
          <w:noProof/>
        </w:rPr>
        <w:drawing>
          <wp:inline distT="0" distB="0" distL="0" distR="0" wp14:anchorId="40BCF0CE" wp14:editId="24FCCBDA">
            <wp:extent cx="4884420" cy="2860675"/>
            <wp:effectExtent l="0" t="0" r="0" b="0"/>
            <wp:docPr id="1" name="Picture 1" descr="A sign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ign on the side of a roa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4420" cy="2860675"/>
                    </a:xfrm>
                    <a:prstGeom prst="rect">
                      <a:avLst/>
                    </a:prstGeom>
                    <a:noFill/>
                    <a:ln>
                      <a:noFill/>
                    </a:ln>
                  </pic:spPr>
                </pic:pic>
              </a:graphicData>
            </a:graphic>
          </wp:inline>
        </w:drawing>
      </w:r>
    </w:p>
    <w:p w14:paraId="4ADD1341" w14:textId="14667106" w:rsidR="00284228" w:rsidRDefault="00164A25" w:rsidP="007A5DDD">
      <w:pPr>
        <w:jc w:val="both"/>
        <w:rPr>
          <w:rFonts w:cstheme="minorHAnsi"/>
        </w:rPr>
      </w:pPr>
      <w:r>
        <w:rPr>
          <w:lang w:val="en-GB"/>
        </w:rPr>
        <w:t xml:space="preserve"> </w:t>
      </w:r>
    </w:p>
    <w:sectPr w:rsidR="002842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7C8D"/>
    <w:multiLevelType w:val="hybridMultilevel"/>
    <w:tmpl w:val="E5FEEA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D140F8"/>
    <w:multiLevelType w:val="hybridMultilevel"/>
    <w:tmpl w:val="31D29EF8"/>
    <w:lvl w:ilvl="0" w:tplc="AB08C28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D4141F"/>
    <w:multiLevelType w:val="hybridMultilevel"/>
    <w:tmpl w:val="8B62A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32B6163"/>
    <w:multiLevelType w:val="hybridMultilevel"/>
    <w:tmpl w:val="B0785F26"/>
    <w:lvl w:ilvl="0" w:tplc="986E1D1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D9A5049"/>
    <w:multiLevelType w:val="hybridMultilevel"/>
    <w:tmpl w:val="0C92B922"/>
    <w:lvl w:ilvl="0" w:tplc="36CA39D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5A3C6EC1"/>
    <w:multiLevelType w:val="hybridMultilevel"/>
    <w:tmpl w:val="7A581110"/>
    <w:lvl w:ilvl="0" w:tplc="9C6C7D4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608A6556"/>
    <w:multiLevelType w:val="hybridMultilevel"/>
    <w:tmpl w:val="BC0491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34"/>
    <w:rsid w:val="000234FF"/>
    <w:rsid w:val="00063424"/>
    <w:rsid w:val="00085E05"/>
    <w:rsid w:val="000E14A8"/>
    <w:rsid w:val="000E57A7"/>
    <w:rsid w:val="000F4C0F"/>
    <w:rsid w:val="001218DC"/>
    <w:rsid w:val="00130329"/>
    <w:rsid w:val="00142472"/>
    <w:rsid w:val="00164A25"/>
    <w:rsid w:val="00164B4F"/>
    <w:rsid w:val="00173A8D"/>
    <w:rsid w:val="001F4357"/>
    <w:rsid w:val="0020087F"/>
    <w:rsid w:val="00241036"/>
    <w:rsid w:val="00251D34"/>
    <w:rsid w:val="0025470B"/>
    <w:rsid w:val="00266CCE"/>
    <w:rsid w:val="00284228"/>
    <w:rsid w:val="00285032"/>
    <w:rsid w:val="002C7843"/>
    <w:rsid w:val="002D3119"/>
    <w:rsid w:val="002F1D19"/>
    <w:rsid w:val="002F337E"/>
    <w:rsid w:val="0030391A"/>
    <w:rsid w:val="00305498"/>
    <w:rsid w:val="00341D5E"/>
    <w:rsid w:val="003772BA"/>
    <w:rsid w:val="003C6FBB"/>
    <w:rsid w:val="003E18E2"/>
    <w:rsid w:val="003E2630"/>
    <w:rsid w:val="00407201"/>
    <w:rsid w:val="0041052F"/>
    <w:rsid w:val="00433E32"/>
    <w:rsid w:val="00442BC3"/>
    <w:rsid w:val="004441F1"/>
    <w:rsid w:val="004578BA"/>
    <w:rsid w:val="004863F6"/>
    <w:rsid w:val="004B46D7"/>
    <w:rsid w:val="004D06F2"/>
    <w:rsid w:val="004D729E"/>
    <w:rsid w:val="004E6041"/>
    <w:rsid w:val="004E7A8C"/>
    <w:rsid w:val="00505A6C"/>
    <w:rsid w:val="00535177"/>
    <w:rsid w:val="0055269D"/>
    <w:rsid w:val="00556D58"/>
    <w:rsid w:val="005614D5"/>
    <w:rsid w:val="00581070"/>
    <w:rsid w:val="00594D10"/>
    <w:rsid w:val="005F3B14"/>
    <w:rsid w:val="00623761"/>
    <w:rsid w:val="0063609B"/>
    <w:rsid w:val="006614EF"/>
    <w:rsid w:val="006705DB"/>
    <w:rsid w:val="0067536C"/>
    <w:rsid w:val="00675C18"/>
    <w:rsid w:val="006C1D08"/>
    <w:rsid w:val="006E66E0"/>
    <w:rsid w:val="00710C22"/>
    <w:rsid w:val="0073485B"/>
    <w:rsid w:val="00795F10"/>
    <w:rsid w:val="007A5DDD"/>
    <w:rsid w:val="007E33C4"/>
    <w:rsid w:val="007E7414"/>
    <w:rsid w:val="00806404"/>
    <w:rsid w:val="00816A47"/>
    <w:rsid w:val="00836126"/>
    <w:rsid w:val="008361A2"/>
    <w:rsid w:val="00901910"/>
    <w:rsid w:val="00904313"/>
    <w:rsid w:val="00934CEA"/>
    <w:rsid w:val="009A4966"/>
    <w:rsid w:val="009F5EBD"/>
    <w:rsid w:val="00A03EB7"/>
    <w:rsid w:val="00A20090"/>
    <w:rsid w:val="00A200A1"/>
    <w:rsid w:val="00A33147"/>
    <w:rsid w:val="00A60149"/>
    <w:rsid w:val="00A93F05"/>
    <w:rsid w:val="00AB3436"/>
    <w:rsid w:val="00AD67A8"/>
    <w:rsid w:val="00AE09BA"/>
    <w:rsid w:val="00B45FB2"/>
    <w:rsid w:val="00BA1958"/>
    <w:rsid w:val="00BA7BC9"/>
    <w:rsid w:val="00BB6BF8"/>
    <w:rsid w:val="00BD6032"/>
    <w:rsid w:val="00BF4BFD"/>
    <w:rsid w:val="00C12B19"/>
    <w:rsid w:val="00C45C61"/>
    <w:rsid w:val="00C61533"/>
    <w:rsid w:val="00C70E06"/>
    <w:rsid w:val="00C76C85"/>
    <w:rsid w:val="00CA5D3D"/>
    <w:rsid w:val="00CA7148"/>
    <w:rsid w:val="00CB5139"/>
    <w:rsid w:val="00CD6247"/>
    <w:rsid w:val="00CE25E9"/>
    <w:rsid w:val="00D035CD"/>
    <w:rsid w:val="00D12B5E"/>
    <w:rsid w:val="00D21CE5"/>
    <w:rsid w:val="00D443C7"/>
    <w:rsid w:val="00D9551A"/>
    <w:rsid w:val="00DA44D9"/>
    <w:rsid w:val="00E00EFF"/>
    <w:rsid w:val="00E0383B"/>
    <w:rsid w:val="00E4063D"/>
    <w:rsid w:val="00E737D4"/>
    <w:rsid w:val="00EB2A44"/>
    <w:rsid w:val="00ED42D3"/>
    <w:rsid w:val="00F665E6"/>
    <w:rsid w:val="00F7020C"/>
    <w:rsid w:val="00FA5565"/>
    <w:rsid w:val="00FD687C"/>
    <w:rsid w:val="00FF2D4A"/>
    <w:rsid w:val="00FF3E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0CFB"/>
  <w15:chartTrackingRefBased/>
  <w15:docId w15:val="{9224BEC3-9622-40F5-A591-EDE1967C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1D34"/>
    <w:rPr>
      <w:color w:val="0563C1" w:themeColor="hyperlink"/>
      <w:u w:val="single"/>
    </w:rPr>
  </w:style>
  <w:style w:type="character" w:styleId="UnresolvedMention">
    <w:name w:val="Unresolved Mention"/>
    <w:basedOn w:val="DefaultParagraphFont"/>
    <w:uiPriority w:val="99"/>
    <w:semiHidden/>
    <w:unhideWhenUsed/>
    <w:rsid w:val="00251D34"/>
    <w:rPr>
      <w:color w:val="605E5C"/>
      <w:shd w:val="clear" w:color="auto" w:fill="E1DFDD"/>
    </w:rPr>
  </w:style>
  <w:style w:type="table" w:styleId="TableGrid">
    <w:name w:val="Table Grid"/>
    <w:basedOn w:val="TableNormal"/>
    <w:uiPriority w:val="39"/>
    <w:rsid w:val="00D44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4C0F"/>
    <w:pPr>
      <w:ind w:left="720"/>
      <w:contextualSpacing/>
    </w:pPr>
  </w:style>
  <w:style w:type="paragraph" w:styleId="NoSpacing">
    <w:name w:val="No Spacing"/>
    <w:uiPriority w:val="1"/>
    <w:qFormat/>
    <w:rsid w:val="00FF3E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016318">
      <w:bodyDiv w:val="1"/>
      <w:marLeft w:val="0"/>
      <w:marRight w:val="0"/>
      <w:marTop w:val="0"/>
      <w:marBottom w:val="2250"/>
      <w:divBdr>
        <w:top w:val="none" w:sz="0" w:space="0" w:color="auto"/>
        <w:left w:val="none" w:sz="0" w:space="0" w:color="auto"/>
        <w:bottom w:val="none" w:sz="0" w:space="0" w:color="auto"/>
        <w:right w:val="none" w:sz="0" w:space="0" w:color="auto"/>
      </w:divBdr>
      <w:divsChild>
        <w:div w:id="1560483959">
          <w:marLeft w:val="0"/>
          <w:marRight w:val="0"/>
          <w:marTop w:val="0"/>
          <w:marBottom w:val="0"/>
          <w:divBdr>
            <w:top w:val="none" w:sz="0" w:space="0" w:color="auto"/>
            <w:left w:val="none" w:sz="0" w:space="0" w:color="auto"/>
            <w:bottom w:val="none" w:sz="0" w:space="0" w:color="auto"/>
            <w:right w:val="none" w:sz="0" w:space="0" w:color="auto"/>
          </w:divBdr>
          <w:divsChild>
            <w:div w:id="89398780">
              <w:marLeft w:val="0"/>
              <w:marRight w:val="0"/>
              <w:marTop w:val="0"/>
              <w:marBottom w:val="0"/>
              <w:divBdr>
                <w:top w:val="none" w:sz="0" w:space="0" w:color="auto"/>
                <w:left w:val="none" w:sz="0" w:space="0" w:color="auto"/>
                <w:bottom w:val="none" w:sz="0" w:space="0" w:color="auto"/>
                <w:right w:val="none" w:sz="0" w:space="0" w:color="auto"/>
              </w:divBdr>
              <w:divsChild>
                <w:div w:id="17215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91354">
      <w:bodyDiv w:val="1"/>
      <w:marLeft w:val="0"/>
      <w:marRight w:val="0"/>
      <w:marTop w:val="0"/>
      <w:marBottom w:val="0"/>
      <w:divBdr>
        <w:top w:val="none" w:sz="0" w:space="0" w:color="auto"/>
        <w:left w:val="none" w:sz="0" w:space="0" w:color="auto"/>
        <w:bottom w:val="none" w:sz="0" w:space="0" w:color="auto"/>
        <w:right w:val="none" w:sz="0" w:space="0" w:color="auto"/>
      </w:divBdr>
    </w:div>
    <w:div w:id="1391727151">
      <w:bodyDiv w:val="1"/>
      <w:marLeft w:val="0"/>
      <w:marRight w:val="0"/>
      <w:marTop w:val="0"/>
      <w:marBottom w:val="0"/>
      <w:divBdr>
        <w:top w:val="none" w:sz="0" w:space="0" w:color="auto"/>
        <w:left w:val="none" w:sz="0" w:space="0" w:color="auto"/>
        <w:bottom w:val="none" w:sz="0" w:space="0" w:color="auto"/>
        <w:right w:val="none" w:sz="0" w:space="0" w:color="auto"/>
      </w:divBdr>
    </w:div>
    <w:div w:id="1549998178">
      <w:bodyDiv w:val="1"/>
      <w:marLeft w:val="0"/>
      <w:marRight w:val="0"/>
      <w:marTop w:val="0"/>
      <w:marBottom w:val="0"/>
      <w:divBdr>
        <w:top w:val="none" w:sz="0" w:space="0" w:color="auto"/>
        <w:left w:val="none" w:sz="0" w:space="0" w:color="auto"/>
        <w:bottom w:val="none" w:sz="0" w:space="0" w:color="auto"/>
        <w:right w:val="none" w:sz="0" w:space="0" w:color="auto"/>
      </w:divBdr>
    </w:div>
    <w:div w:id="1583486267">
      <w:bodyDiv w:val="1"/>
      <w:marLeft w:val="0"/>
      <w:marRight w:val="0"/>
      <w:marTop w:val="0"/>
      <w:marBottom w:val="2250"/>
      <w:divBdr>
        <w:top w:val="none" w:sz="0" w:space="0" w:color="auto"/>
        <w:left w:val="none" w:sz="0" w:space="0" w:color="auto"/>
        <w:bottom w:val="none" w:sz="0" w:space="0" w:color="auto"/>
        <w:right w:val="none" w:sz="0" w:space="0" w:color="auto"/>
      </w:divBdr>
      <w:divsChild>
        <w:div w:id="1332954943">
          <w:marLeft w:val="0"/>
          <w:marRight w:val="0"/>
          <w:marTop w:val="0"/>
          <w:marBottom w:val="0"/>
          <w:divBdr>
            <w:top w:val="none" w:sz="0" w:space="0" w:color="auto"/>
            <w:left w:val="none" w:sz="0" w:space="0" w:color="auto"/>
            <w:bottom w:val="none" w:sz="0" w:space="0" w:color="auto"/>
            <w:right w:val="none" w:sz="0" w:space="0" w:color="auto"/>
          </w:divBdr>
          <w:divsChild>
            <w:div w:id="254366801">
              <w:marLeft w:val="0"/>
              <w:marRight w:val="0"/>
              <w:marTop w:val="0"/>
              <w:marBottom w:val="0"/>
              <w:divBdr>
                <w:top w:val="none" w:sz="0" w:space="0" w:color="auto"/>
                <w:left w:val="none" w:sz="0" w:space="0" w:color="auto"/>
                <w:bottom w:val="none" w:sz="0" w:space="0" w:color="auto"/>
                <w:right w:val="none" w:sz="0" w:space="0" w:color="auto"/>
              </w:divBdr>
              <w:divsChild>
                <w:div w:id="757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73292">
      <w:bodyDiv w:val="1"/>
      <w:marLeft w:val="0"/>
      <w:marRight w:val="0"/>
      <w:marTop w:val="0"/>
      <w:marBottom w:val="0"/>
      <w:divBdr>
        <w:top w:val="none" w:sz="0" w:space="0" w:color="auto"/>
        <w:left w:val="none" w:sz="0" w:space="0" w:color="auto"/>
        <w:bottom w:val="none" w:sz="0" w:space="0" w:color="auto"/>
        <w:right w:val="none" w:sz="0" w:space="0" w:color="auto"/>
      </w:divBdr>
    </w:div>
    <w:div w:id="19345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B5F4A-E0F6-44A7-9FF7-BFB38FBC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13</cp:revision>
  <dcterms:created xsi:type="dcterms:W3CDTF">2020-11-18T14:08:00Z</dcterms:created>
  <dcterms:modified xsi:type="dcterms:W3CDTF">2020-11-19T19:59:00Z</dcterms:modified>
</cp:coreProperties>
</file>