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D169E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179999D8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23607EB" wp14:editId="5DDA956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C34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3E2F2B3" w14:textId="193A5C30" w:rsidR="006A0C85" w:rsidRDefault="006A11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5F6971">
        <w:rPr>
          <w:rFonts w:ascii="Verdana" w:hAnsi="Verdana"/>
          <w:color w:val="000000"/>
        </w:rPr>
        <w:t>9</w:t>
      </w:r>
      <w:r w:rsidR="006A0C85">
        <w:rPr>
          <w:rFonts w:ascii="Verdana" w:hAnsi="Verdana"/>
          <w:color w:val="000000"/>
        </w:rPr>
        <w:t>, 20</w:t>
      </w:r>
      <w:r w:rsidR="005F6971">
        <w:rPr>
          <w:rFonts w:ascii="Verdana" w:hAnsi="Verdana"/>
          <w:color w:val="000000"/>
        </w:rPr>
        <w:t>20</w:t>
      </w:r>
    </w:p>
    <w:p w14:paraId="7485A58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916320">
        <w:rPr>
          <w:rFonts w:ascii="Verdana" w:hAnsi="Verdana"/>
          <w:color w:val="000000"/>
        </w:rPr>
        <w:t xml:space="preserve"> 2 c</w:t>
      </w:r>
      <w:r w:rsidR="003426DF">
        <w:rPr>
          <w:rFonts w:ascii="Verdana" w:hAnsi="Verdana"/>
          <w:color w:val="000000"/>
        </w:rPr>
        <w:t>)</w:t>
      </w:r>
    </w:p>
    <w:p w14:paraId="462CFAF9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6A4F9E6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213C56B" w14:textId="6F618E46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602AB3">
        <w:rPr>
          <w:rStyle w:val="Strong"/>
          <w:rFonts w:ascii="Verdana" w:hAnsi="Verdana"/>
          <w:u w:val="single"/>
        </w:rPr>
        <w:t>202</w:t>
      </w:r>
      <w:r w:rsidR="005F6971">
        <w:rPr>
          <w:rStyle w:val="Strong"/>
          <w:rFonts w:ascii="Verdana" w:hAnsi="Verdana"/>
          <w:u w:val="single"/>
        </w:rPr>
        <w:t>1</w:t>
      </w:r>
    </w:p>
    <w:p w14:paraId="0B89840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59B8299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29EDF0F0" w14:textId="55D5F735" w:rsidR="006A0C85" w:rsidRDefault="00916320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c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 xml:space="preserve">Determination of the Rates Vacancy Refund Scheme </w:t>
      </w:r>
      <w:r w:rsidR="006A1102">
        <w:rPr>
          <w:rFonts w:ascii="Verdana" w:hAnsi="Verdana"/>
        </w:rPr>
        <w:t>for 20</w:t>
      </w:r>
      <w:r w:rsidR="00602AB3">
        <w:rPr>
          <w:rFonts w:ascii="Verdana" w:hAnsi="Verdana"/>
        </w:rPr>
        <w:t>2</w:t>
      </w:r>
      <w:r w:rsidR="005F6971">
        <w:rPr>
          <w:rFonts w:ascii="Verdana" w:hAnsi="Verdana"/>
        </w:rPr>
        <w:t>1</w:t>
      </w:r>
    </w:p>
    <w:p w14:paraId="2840FA5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5FD166B9" w14:textId="2F2DE0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916320">
        <w:rPr>
          <w:rFonts w:ascii="Verdana" w:hAnsi="Verdana"/>
          <w:sz w:val="24"/>
          <w:szCs w:val="24"/>
        </w:rPr>
        <w:t xml:space="preserve">in accordance with the provisions of Section 31 of the Local Government Reform Act 2014 and Part V of the Local Government (Financial and Audit Procedures) Regulations 2014, </w:t>
      </w:r>
      <w:r w:rsidR="00916320" w:rsidRPr="00A92C6D">
        <w:rPr>
          <w:rFonts w:ascii="Verdana" w:hAnsi="Verdana"/>
          <w:sz w:val="24"/>
          <w:szCs w:val="24"/>
        </w:rPr>
        <w:t xml:space="preserve">it is hereby resolved to </w:t>
      </w:r>
      <w:r w:rsidR="00A92C6D" w:rsidRPr="00A92C6D">
        <w:rPr>
          <w:rFonts w:ascii="Verdana" w:hAnsi="Verdana"/>
          <w:sz w:val="24"/>
          <w:szCs w:val="24"/>
        </w:rPr>
        <w:t>maintain</w:t>
      </w:r>
      <w:r w:rsidR="00916320" w:rsidRPr="00A92C6D">
        <w:rPr>
          <w:rFonts w:ascii="Verdana" w:hAnsi="Verdana"/>
          <w:sz w:val="24"/>
          <w:szCs w:val="24"/>
        </w:rPr>
        <w:t xml:space="preserve"> the level of rates refunds on vacant properties with</w:t>
      </w:r>
      <w:r w:rsidR="003B56CA" w:rsidRPr="00A92C6D">
        <w:rPr>
          <w:rFonts w:ascii="Verdana" w:hAnsi="Verdana"/>
          <w:sz w:val="24"/>
          <w:szCs w:val="24"/>
        </w:rPr>
        <w:t>in</w:t>
      </w:r>
      <w:r w:rsidR="00916320" w:rsidRPr="00A92C6D">
        <w:rPr>
          <w:rFonts w:ascii="Verdana" w:hAnsi="Verdana"/>
          <w:sz w:val="24"/>
          <w:szCs w:val="24"/>
        </w:rPr>
        <w:t xml:space="preserve"> the administrative County of South Dublin that applies to eligible persons </w:t>
      </w:r>
      <w:r w:rsidR="00A92C6D" w:rsidRPr="00A92C6D">
        <w:rPr>
          <w:rFonts w:ascii="Verdana" w:hAnsi="Verdana"/>
          <w:sz w:val="24"/>
          <w:szCs w:val="24"/>
        </w:rPr>
        <w:t>at</w:t>
      </w:r>
      <w:r w:rsidR="00916320" w:rsidRPr="00A92C6D">
        <w:rPr>
          <w:rFonts w:ascii="Verdana" w:hAnsi="Verdana"/>
          <w:sz w:val="24"/>
          <w:szCs w:val="24"/>
        </w:rPr>
        <w:t xml:space="preserve"> </w:t>
      </w:r>
      <w:r w:rsidR="006A1102" w:rsidRPr="00A92C6D">
        <w:rPr>
          <w:rFonts w:ascii="Verdana" w:hAnsi="Verdana"/>
          <w:sz w:val="24"/>
          <w:szCs w:val="24"/>
        </w:rPr>
        <w:t>50</w:t>
      </w:r>
      <w:r w:rsidR="00916320" w:rsidRPr="00A92C6D">
        <w:rPr>
          <w:rFonts w:ascii="Verdana" w:hAnsi="Verdana"/>
          <w:sz w:val="24"/>
          <w:szCs w:val="24"/>
        </w:rPr>
        <w:t>% for the financial year ending 31</w:t>
      </w:r>
      <w:r w:rsidR="00916320" w:rsidRPr="00A92C6D">
        <w:rPr>
          <w:rFonts w:ascii="Verdana" w:hAnsi="Verdana"/>
          <w:sz w:val="24"/>
          <w:szCs w:val="24"/>
          <w:vertAlign w:val="superscript"/>
        </w:rPr>
        <w:t>st</w:t>
      </w:r>
      <w:r w:rsidR="00916320" w:rsidRPr="00A92C6D">
        <w:rPr>
          <w:rFonts w:ascii="Verdana" w:hAnsi="Verdana"/>
          <w:sz w:val="24"/>
          <w:szCs w:val="24"/>
        </w:rPr>
        <w:t xml:space="preserve"> December 20</w:t>
      </w:r>
      <w:r w:rsidR="00602AB3" w:rsidRPr="00A92C6D">
        <w:rPr>
          <w:rFonts w:ascii="Verdana" w:hAnsi="Verdana"/>
          <w:sz w:val="24"/>
          <w:szCs w:val="24"/>
        </w:rPr>
        <w:t>2</w:t>
      </w:r>
      <w:r w:rsidR="005F6971">
        <w:rPr>
          <w:rFonts w:ascii="Verdana" w:hAnsi="Verdana"/>
          <w:sz w:val="24"/>
          <w:szCs w:val="24"/>
        </w:rPr>
        <w:t>1</w:t>
      </w:r>
      <w:bookmarkStart w:id="0" w:name="_GoBack"/>
      <w:bookmarkEnd w:id="0"/>
      <w:r w:rsidR="00916320" w:rsidRPr="00A92C6D">
        <w:rPr>
          <w:rFonts w:ascii="Verdana" w:hAnsi="Verdana"/>
          <w:sz w:val="24"/>
          <w:szCs w:val="24"/>
        </w:rPr>
        <w:t>.”</w:t>
      </w:r>
    </w:p>
    <w:p w14:paraId="7F5EB61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F7CD6B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34516A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C82A9C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BB74DF2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3B56CA"/>
    <w:rsid w:val="004A37FE"/>
    <w:rsid w:val="00571C3B"/>
    <w:rsid w:val="005F6971"/>
    <w:rsid w:val="00602AB3"/>
    <w:rsid w:val="006A0C85"/>
    <w:rsid w:val="006A1102"/>
    <w:rsid w:val="006D3757"/>
    <w:rsid w:val="00912268"/>
    <w:rsid w:val="00916320"/>
    <w:rsid w:val="00A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6D39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9</cp:revision>
  <dcterms:created xsi:type="dcterms:W3CDTF">2017-11-14T09:13:00Z</dcterms:created>
  <dcterms:modified xsi:type="dcterms:W3CDTF">2020-10-20T14:34:00Z</dcterms:modified>
</cp:coreProperties>
</file>