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60BB9" w14:textId="1A2C762D" w:rsidR="002033C3" w:rsidRDefault="002033C3" w:rsidP="002033C3"/>
    <w:p w14:paraId="36BE5824" w14:textId="3F4834F8" w:rsidR="002033C3" w:rsidRDefault="002033C3" w:rsidP="002033C3"/>
    <w:tbl>
      <w:tblPr>
        <w:tblStyle w:val="TableGrid"/>
        <w:tblW w:w="0" w:type="auto"/>
        <w:shd w:val="clear" w:color="auto" w:fill="8EAADB" w:themeFill="accent1" w:themeFillTint="99"/>
        <w:tblLook w:val="04A0" w:firstRow="1" w:lastRow="0" w:firstColumn="1" w:lastColumn="0" w:noHBand="0" w:noVBand="1"/>
      </w:tblPr>
      <w:tblGrid>
        <w:gridCol w:w="9016"/>
      </w:tblGrid>
      <w:tr w:rsidR="002033C3" w:rsidRPr="00D443C7" w14:paraId="69D9D0A3" w14:textId="77777777" w:rsidTr="00906AF7">
        <w:tc>
          <w:tcPr>
            <w:tcW w:w="9016" w:type="dxa"/>
            <w:shd w:val="clear" w:color="auto" w:fill="8EAADB" w:themeFill="accent1" w:themeFillTint="99"/>
          </w:tcPr>
          <w:p w14:paraId="2FBC6775" w14:textId="63DA2BDA" w:rsidR="002033C3" w:rsidRPr="001218DC" w:rsidRDefault="002033C3" w:rsidP="00906AF7">
            <w:pPr>
              <w:jc w:val="center"/>
              <w:rPr>
                <w:rFonts w:ascii="Berlin Sans FB Demi" w:hAnsi="Berlin Sans FB Demi"/>
                <w:b/>
                <w:bCs/>
                <w:sz w:val="28"/>
                <w:szCs w:val="28"/>
                <w:lang w:val="en-GB"/>
              </w:rPr>
            </w:pPr>
            <w:proofErr w:type="gramStart"/>
            <w:r w:rsidRPr="001218DC">
              <w:rPr>
                <w:rFonts w:ascii="Berlin Sans FB Demi" w:hAnsi="Berlin Sans FB Demi"/>
                <w:b/>
                <w:bCs/>
                <w:sz w:val="28"/>
                <w:szCs w:val="28"/>
                <w:lang w:val="en-GB"/>
              </w:rPr>
              <w:t>1.1  Outcome</w:t>
            </w:r>
            <w:proofErr w:type="gramEnd"/>
            <w:r w:rsidRPr="001218DC">
              <w:rPr>
                <w:rFonts w:ascii="Berlin Sans FB Demi" w:hAnsi="Berlin Sans FB Demi"/>
                <w:b/>
                <w:bCs/>
                <w:sz w:val="28"/>
                <w:szCs w:val="28"/>
                <w:lang w:val="en-GB"/>
              </w:rPr>
              <w:t xml:space="preserve"> of the Public Consultation Pro</w:t>
            </w:r>
            <w:r>
              <w:rPr>
                <w:rFonts w:ascii="Berlin Sans FB Demi" w:hAnsi="Berlin Sans FB Demi"/>
                <w:b/>
                <w:bCs/>
                <w:sz w:val="28"/>
                <w:szCs w:val="28"/>
                <w:lang w:val="en-GB"/>
              </w:rPr>
              <w:t>cess Clondalkin issues</w:t>
            </w:r>
          </w:p>
        </w:tc>
      </w:tr>
    </w:tbl>
    <w:p w14:paraId="6425F4F3" w14:textId="77777777" w:rsidR="002033C3" w:rsidRDefault="002033C3" w:rsidP="002033C3">
      <w:pPr>
        <w:rPr>
          <w:lang w:val="en-GB"/>
        </w:rPr>
      </w:pPr>
    </w:p>
    <w:p w14:paraId="1F32F229" w14:textId="79EAF277" w:rsidR="002033C3" w:rsidRDefault="002033C3" w:rsidP="002033C3">
      <w:pPr>
        <w:jc w:val="both"/>
        <w:rPr>
          <w:lang w:val="en-GB"/>
        </w:rPr>
      </w:pPr>
      <w:r>
        <w:rPr>
          <w:lang w:val="en-GB"/>
        </w:rPr>
        <w:t>The statutory consultation period on the Draft Bye Laws ran from 23</w:t>
      </w:r>
      <w:r>
        <w:rPr>
          <w:vertAlign w:val="superscript"/>
          <w:lang w:val="en-GB"/>
        </w:rPr>
        <w:t>rd</w:t>
      </w:r>
      <w:r>
        <w:rPr>
          <w:lang w:val="en-GB"/>
        </w:rPr>
        <w:t>July, 2020 to 11</w:t>
      </w:r>
      <w:r w:rsidRPr="00904313">
        <w:rPr>
          <w:vertAlign w:val="superscript"/>
          <w:lang w:val="en-GB"/>
        </w:rPr>
        <w:t>th</w:t>
      </w:r>
      <w:r>
        <w:rPr>
          <w:lang w:val="en-GB"/>
        </w:rPr>
        <w:t xml:space="preserve"> </w:t>
      </w:r>
      <w:proofErr w:type="gramStart"/>
      <w:r w:rsidR="00DC17A2">
        <w:rPr>
          <w:lang w:val="en-GB"/>
        </w:rPr>
        <w:t>September,</w:t>
      </w:r>
      <w:proofErr w:type="gramEnd"/>
      <w:r w:rsidR="00DC17A2">
        <w:rPr>
          <w:lang w:val="en-GB"/>
        </w:rPr>
        <w:t xml:space="preserve"> </w:t>
      </w:r>
      <w:r>
        <w:rPr>
          <w:lang w:val="en-GB"/>
        </w:rPr>
        <w:t>2020 inclusive.</w:t>
      </w:r>
    </w:p>
    <w:p w14:paraId="0080C73F" w14:textId="18349A3E" w:rsidR="002033C3" w:rsidRDefault="002033C3" w:rsidP="002033C3">
      <w:pPr>
        <w:jc w:val="both"/>
        <w:rPr>
          <w:lang w:val="en-GB"/>
        </w:rPr>
      </w:pPr>
      <w:r w:rsidRPr="00BF4BFD">
        <w:rPr>
          <w:lang w:val="en-GB"/>
        </w:rPr>
        <w:t xml:space="preserve"> </w:t>
      </w:r>
      <w:r>
        <w:rPr>
          <w:lang w:val="en-GB"/>
        </w:rPr>
        <w:t>A total of 231 submissions were received during the public consultation period of which</w:t>
      </w:r>
      <w:r w:rsidRPr="00305498">
        <w:rPr>
          <w:lang w:val="en-GB"/>
        </w:rPr>
        <w:t xml:space="preserve"> </w:t>
      </w:r>
      <w:r w:rsidR="00890ABA">
        <w:rPr>
          <w:lang w:val="en-GB"/>
        </w:rPr>
        <w:t>1</w:t>
      </w:r>
      <w:r w:rsidR="00E06F35">
        <w:rPr>
          <w:lang w:val="en-GB"/>
        </w:rPr>
        <w:t>7</w:t>
      </w:r>
      <w:r w:rsidRPr="00305498">
        <w:rPr>
          <w:lang w:val="en-GB"/>
        </w:rPr>
        <w:t xml:space="preserve"> </w:t>
      </w:r>
      <w:r>
        <w:rPr>
          <w:lang w:val="en-GB"/>
        </w:rPr>
        <w:t>were from the Clondalkin Area</w:t>
      </w:r>
      <w:r w:rsidR="00E06F35">
        <w:rPr>
          <w:lang w:val="en-GB"/>
        </w:rPr>
        <w:t>, raising 6 issues, with some submissions referring to multiple issues</w:t>
      </w:r>
      <w:r>
        <w:rPr>
          <w:lang w:val="en-GB"/>
        </w:rPr>
        <w:t>.</w:t>
      </w:r>
    </w:p>
    <w:p w14:paraId="50B5ADFE" w14:textId="3D95AA56" w:rsidR="00A026D1" w:rsidRDefault="00A026D1" w:rsidP="00A026D1">
      <w:pPr>
        <w:jc w:val="both"/>
        <w:rPr>
          <w:lang w:val="en-GB"/>
        </w:rPr>
      </w:pPr>
      <w:r>
        <w:rPr>
          <w:lang w:val="en-GB"/>
        </w:rPr>
        <w:t>The purpose of this report is to advise the Clondalkin ACM of matters specific to the local area(s) and to solicit the recommendations of the ACM on such specific matters.  The recommendations will be included in the statutory Chief Executive’s report on the public consultation process</w:t>
      </w:r>
      <w:r w:rsidRPr="002C7843">
        <w:rPr>
          <w:lang w:val="en-GB"/>
        </w:rPr>
        <w:t xml:space="preserve"> </w:t>
      </w:r>
      <w:r>
        <w:rPr>
          <w:lang w:val="en-GB"/>
        </w:rPr>
        <w:t>which will be presented to full Council at the December 2020 Council Meeting</w:t>
      </w:r>
    </w:p>
    <w:p w14:paraId="72401409" w14:textId="2752304D" w:rsidR="00A026D1" w:rsidRPr="00DC7EDC" w:rsidRDefault="00A026D1" w:rsidP="00A026D1">
      <w:pPr>
        <w:jc w:val="both"/>
        <w:rPr>
          <w:lang w:val="en-GB"/>
        </w:rPr>
      </w:pPr>
      <w:r>
        <w:rPr>
          <w:lang w:val="en-GB"/>
        </w:rPr>
        <w:t xml:space="preserve">While submissions were also received on issues of countywide matters, these submissions/ matters will be for the decision of full Council as part of the consideration of the Chief </w:t>
      </w:r>
      <w:proofErr w:type="gramStart"/>
      <w:r>
        <w:rPr>
          <w:lang w:val="en-GB"/>
        </w:rPr>
        <w:t>Executive’s  report</w:t>
      </w:r>
      <w:proofErr w:type="gramEnd"/>
      <w:r>
        <w:rPr>
          <w:lang w:val="en-GB"/>
        </w:rPr>
        <w:t xml:space="preserve"> </w:t>
      </w:r>
      <w:r w:rsidR="00313FE0">
        <w:rPr>
          <w:lang w:val="en-GB"/>
        </w:rPr>
        <w:t>as referred to above</w:t>
      </w:r>
      <w:r>
        <w:rPr>
          <w:lang w:val="en-GB"/>
        </w:rPr>
        <w:t>.</w:t>
      </w:r>
    </w:p>
    <w:p w14:paraId="67685FC6" w14:textId="5D363F43" w:rsidR="002033C3" w:rsidRDefault="002033C3" w:rsidP="002033C3">
      <w:pPr>
        <w:jc w:val="both"/>
        <w:rPr>
          <w:lang w:val="en-GB"/>
        </w:rPr>
      </w:pPr>
      <w:r>
        <w:rPr>
          <w:lang w:val="en-GB"/>
        </w:rPr>
        <w:t xml:space="preserve">The following are details </w:t>
      </w:r>
      <w:proofErr w:type="gramStart"/>
      <w:r>
        <w:rPr>
          <w:lang w:val="en-GB"/>
        </w:rPr>
        <w:t>of  Pay</w:t>
      </w:r>
      <w:proofErr w:type="gramEnd"/>
      <w:r>
        <w:rPr>
          <w:lang w:val="en-GB"/>
        </w:rPr>
        <w:t xml:space="preserve"> &amp; Display </w:t>
      </w:r>
      <w:r w:rsidR="00E06F35">
        <w:rPr>
          <w:lang w:val="en-GB"/>
        </w:rPr>
        <w:t>submissions and locations</w:t>
      </w:r>
      <w:r>
        <w:rPr>
          <w:lang w:val="en-GB"/>
        </w:rPr>
        <w:t xml:space="preserve"> within the </w:t>
      </w:r>
      <w:r w:rsidR="005F5C78">
        <w:rPr>
          <w:lang w:val="en-GB"/>
        </w:rPr>
        <w:t>Clondalkin</w:t>
      </w:r>
      <w:r>
        <w:rPr>
          <w:lang w:val="en-GB"/>
        </w:rPr>
        <w:t xml:space="preserve"> AC which were the subject of most local </w:t>
      </w:r>
      <w:r w:rsidR="00DC17A2">
        <w:rPr>
          <w:lang w:val="en-GB"/>
        </w:rPr>
        <w:t>submissions:</w:t>
      </w:r>
    </w:p>
    <w:p w14:paraId="2A2F2F5C" w14:textId="6458E999" w:rsidR="002033C3" w:rsidRPr="00305498" w:rsidRDefault="002033C3" w:rsidP="002033C3">
      <w:pPr>
        <w:pStyle w:val="ListParagraph"/>
        <w:numPr>
          <w:ilvl w:val="0"/>
          <w:numId w:val="1"/>
        </w:numPr>
        <w:jc w:val="both"/>
        <w:rPr>
          <w:b/>
          <w:bCs/>
          <w:lang w:val="en-GB"/>
        </w:rPr>
      </w:pPr>
      <w:r>
        <w:rPr>
          <w:b/>
          <w:bCs/>
          <w:lang w:val="en-GB"/>
        </w:rPr>
        <w:t>Monastery Ris</w:t>
      </w:r>
      <w:r w:rsidR="00B96CD0">
        <w:rPr>
          <w:b/>
          <w:bCs/>
          <w:lang w:val="en-GB"/>
        </w:rPr>
        <w:t>e</w:t>
      </w:r>
    </w:p>
    <w:p w14:paraId="0C05B066" w14:textId="1D09FE20" w:rsidR="002033C3" w:rsidRPr="002033C3" w:rsidRDefault="002033C3" w:rsidP="002033C3">
      <w:pPr>
        <w:pStyle w:val="ListParagraph"/>
        <w:numPr>
          <w:ilvl w:val="0"/>
          <w:numId w:val="1"/>
        </w:numPr>
        <w:jc w:val="both"/>
        <w:rPr>
          <w:b/>
          <w:bCs/>
          <w:lang w:val="en-GB"/>
        </w:rPr>
      </w:pPr>
      <w:r>
        <w:rPr>
          <w:b/>
          <w:bCs/>
          <w:lang w:val="en-GB"/>
        </w:rPr>
        <w:t>Monastery Park/Drive (not included in the Draft Consultation process</w:t>
      </w:r>
      <w:r w:rsidR="00DC7EDC">
        <w:rPr>
          <w:b/>
          <w:bCs/>
          <w:lang w:val="en-GB"/>
        </w:rPr>
        <w:t>)</w:t>
      </w:r>
    </w:p>
    <w:p w14:paraId="3AFE0D93" w14:textId="3F5B8FAD" w:rsidR="002033C3" w:rsidRDefault="002033C3" w:rsidP="002033C3"/>
    <w:tbl>
      <w:tblPr>
        <w:tblStyle w:val="TableGrid"/>
        <w:tblW w:w="0" w:type="auto"/>
        <w:tblLook w:val="04A0" w:firstRow="1" w:lastRow="0" w:firstColumn="1" w:lastColumn="0" w:noHBand="0" w:noVBand="1"/>
      </w:tblPr>
      <w:tblGrid>
        <w:gridCol w:w="562"/>
        <w:gridCol w:w="6096"/>
        <w:gridCol w:w="2358"/>
      </w:tblGrid>
      <w:tr w:rsidR="002033C3" w14:paraId="066AB857" w14:textId="77777777" w:rsidTr="002033C3">
        <w:tc>
          <w:tcPr>
            <w:tcW w:w="562" w:type="dxa"/>
            <w:shd w:val="clear" w:color="auto" w:fill="8EAADB" w:themeFill="accent1" w:themeFillTint="99"/>
          </w:tcPr>
          <w:p w14:paraId="45558E49" w14:textId="3856D0DA" w:rsidR="002033C3" w:rsidRDefault="00DC7EDC" w:rsidP="00906AF7">
            <w:pPr>
              <w:rPr>
                <w:lang w:val="en-GB"/>
              </w:rPr>
            </w:pPr>
            <w:r>
              <w:rPr>
                <w:lang w:val="en-GB"/>
              </w:rPr>
              <w:t>1.</w:t>
            </w:r>
          </w:p>
        </w:tc>
        <w:tc>
          <w:tcPr>
            <w:tcW w:w="6096" w:type="dxa"/>
            <w:shd w:val="clear" w:color="auto" w:fill="8EAADB" w:themeFill="accent1" w:themeFillTint="99"/>
          </w:tcPr>
          <w:p w14:paraId="7E406E97" w14:textId="2826C0D7" w:rsidR="002033C3" w:rsidRPr="006614EF" w:rsidRDefault="002033C3" w:rsidP="00906AF7">
            <w:pPr>
              <w:rPr>
                <w:b/>
                <w:bCs/>
                <w:lang w:val="en-GB"/>
              </w:rPr>
            </w:pPr>
            <w:r>
              <w:rPr>
                <w:b/>
                <w:bCs/>
                <w:lang w:val="en-GB"/>
              </w:rPr>
              <w:t>Monastery Rise, Clondalkin</w:t>
            </w:r>
          </w:p>
        </w:tc>
        <w:tc>
          <w:tcPr>
            <w:tcW w:w="2358" w:type="dxa"/>
            <w:shd w:val="clear" w:color="auto" w:fill="8EAADB" w:themeFill="accent1" w:themeFillTint="99"/>
          </w:tcPr>
          <w:p w14:paraId="08DFA287" w14:textId="5D73FD59" w:rsidR="002033C3" w:rsidRDefault="00890ABA" w:rsidP="00906AF7">
            <w:pPr>
              <w:rPr>
                <w:lang w:val="en-GB"/>
              </w:rPr>
            </w:pPr>
            <w:r>
              <w:rPr>
                <w:lang w:val="en-GB"/>
              </w:rPr>
              <w:t>6</w:t>
            </w:r>
          </w:p>
        </w:tc>
      </w:tr>
      <w:tr w:rsidR="002033C3" w14:paraId="0799CE95" w14:textId="77777777" w:rsidTr="00906AF7">
        <w:tc>
          <w:tcPr>
            <w:tcW w:w="562" w:type="dxa"/>
          </w:tcPr>
          <w:p w14:paraId="472E83EC" w14:textId="3867EAD5" w:rsidR="002033C3" w:rsidRDefault="00DC7EDC" w:rsidP="00906AF7">
            <w:pPr>
              <w:rPr>
                <w:lang w:val="en-GB"/>
              </w:rPr>
            </w:pPr>
            <w:r>
              <w:rPr>
                <w:lang w:val="en-GB"/>
              </w:rPr>
              <w:t xml:space="preserve"> </w:t>
            </w:r>
          </w:p>
        </w:tc>
        <w:tc>
          <w:tcPr>
            <w:tcW w:w="6096" w:type="dxa"/>
          </w:tcPr>
          <w:p w14:paraId="5E87D5EA" w14:textId="77777777" w:rsidR="002033C3" w:rsidRPr="005F5C78" w:rsidRDefault="002033C3" w:rsidP="00906AF7">
            <w:pPr>
              <w:rPr>
                <w:b/>
                <w:bCs/>
                <w:i/>
                <w:iCs/>
                <w:lang w:val="en-GB"/>
              </w:rPr>
            </w:pPr>
            <w:r w:rsidRPr="005F5C78">
              <w:rPr>
                <w:b/>
                <w:bCs/>
                <w:i/>
                <w:iCs/>
                <w:lang w:val="en-GB"/>
              </w:rPr>
              <w:t xml:space="preserve">In favour of Pay and Display </w:t>
            </w:r>
          </w:p>
        </w:tc>
        <w:tc>
          <w:tcPr>
            <w:tcW w:w="2358" w:type="dxa"/>
          </w:tcPr>
          <w:p w14:paraId="1C266267" w14:textId="5CC69301" w:rsidR="002033C3" w:rsidRPr="005F5C78" w:rsidRDefault="00890ABA" w:rsidP="00906AF7">
            <w:pPr>
              <w:rPr>
                <w:b/>
                <w:bCs/>
                <w:i/>
                <w:iCs/>
                <w:lang w:val="en-GB"/>
              </w:rPr>
            </w:pPr>
            <w:r>
              <w:rPr>
                <w:b/>
                <w:bCs/>
                <w:i/>
                <w:iCs/>
                <w:lang w:val="en-GB"/>
              </w:rPr>
              <w:t>2</w:t>
            </w:r>
          </w:p>
        </w:tc>
      </w:tr>
      <w:tr w:rsidR="002033C3" w14:paraId="533E33BD" w14:textId="77777777" w:rsidTr="00906AF7">
        <w:tc>
          <w:tcPr>
            <w:tcW w:w="562" w:type="dxa"/>
          </w:tcPr>
          <w:p w14:paraId="3296D058" w14:textId="77777777" w:rsidR="002033C3" w:rsidRDefault="002033C3" w:rsidP="00906AF7">
            <w:pPr>
              <w:rPr>
                <w:lang w:val="en-GB"/>
              </w:rPr>
            </w:pPr>
          </w:p>
        </w:tc>
        <w:tc>
          <w:tcPr>
            <w:tcW w:w="6096" w:type="dxa"/>
          </w:tcPr>
          <w:p w14:paraId="5EC38BDF" w14:textId="77777777" w:rsidR="002033C3" w:rsidRPr="005F5C78" w:rsidRDefault="002033C3" w:rsidP="00906AF7">
            <w:pPr>
              <w:rPr>
                <w:b/>
                <w:bCs/>
                <w:i/>
                <w:iCs/>
                <w:lang w:val="en-GB"/>
              </w:rPr>
            </w:pPr>
            <w:r w:rsidRPr="005F5C78">
              <w:rPr>
                <w:b/>
                <w:bCs/>
                <w:i/>
                <w:iCs/>
                <w:lang w:val="en-GB"/>
              </w:rPr>
              <w:t>Against Pay and Display Monastery Rise, Clondalkin</w:t>
            </w:r>
          </w:p>
        </w:tc>
        <w:tc>
          <w:tcPr>
            <w:tcW w:w="2358" w:type="dxa"/>
          </w:tcPr>
          <w:p w14:paraId="0ED9C3EE" w14:textId="7C5226A7" w:rsidR="002033C3" w:rsidRPr="005F5C78" w:rsidRDefault="00890ABA" w:rsidP="00906AF7">
            <w:pPr>
              <w:rPr>
                <w:b/>
                <w:bCs/>
                <w:i/>
                <w:iCs/>
                <w:lang w:val="en-GB"/>
              </w:rPr>
            </w:pPr>
            <w:r>
              <w:rPr>
                <w:b/>
                <w:bCs/>
                <w:i/>
                <w:iCs/>
                <w:lang w:val="en-GB"/>
              </w:rPr>
              <w:t>4</w:t>
            </w:r>
          </w:p>
        </w:tc>
      </w:tr>
      <w:tr w:rsidR="002033C3" w14:paraId="7137B278" w14:textId="77777777" w:rsidTr="00906AF7">
        <w:tc>
          <w:tcPr>
            <w:tcW w:w="562" w:type="dxa"/>
          </w:tcPr>
          <w:p w14:paraId="018F08B1" w14:textId="77777777" w:rsidR="002033C3" w:rsidRDefault="002033C3" w:rsidP="00906AF7">
            <w:pPr>
              <w:rPr>
                <w:lang w:val="en-GB"/>
              </w:rPr>
            </w:pPr>
          </w:p>
        </w:tc>
        <w:tc>
          <w:tcPr>
            <w:tcW w:w="6096" w:type="dxa"/>
          </w:tcPr>
          <w:p w14:paraId="7E5AF042" w14:textId="77777777" w:rsidR="0020673F" w:rsidRDefault="002033C3" w:rsidP="002033C3">
            <w:pPr>
              <w:jc w:val="both"/>
              <w:rPr>
                <w:lang w:val="en-GB"/>
              </w:rPr>
            </w:pPr>
            <w:r>
              <w:rPr>
                <w:lang w:val="en-GB"/>
              </w:rPr>
              <w:t xml:space="preserve">This area was Included in draft </w:t>
            </w:r>
            <w:r w:rsidR="00DC7EDC">
              <w:rPr>
                <w:lang w:val="en-GB"/>
              </w:rPr>
              <w:t xml:space="preserve">Parking </w:t>
            </w:r>
            <w:r>
              <w:rPr>
                <w:lang w:val="en-GB"/>
              </w:rPr>
              <w:t xml:space="preserve">Bye Laws at </w:t>
            </w:r>
            <w:r w:rsidR="00DC7EDC">
              <w:rPr>
                <w:lang w:val="en-GB"/>
              </w:rPr>
              <w:t xml:space="preserve">the </w:t>
            </w:r>
            <w:r>
              <w:rPr>
                <w:lang w:val="en-GB"/>
              </w:rPr>
              <w:t xml:space="preserve">request of </w:t>
            </w:r>
            <w:proofErr w:type="gramStart"/>
            <w:r w:rsidR="005F5C78">
              <w:rPr>
                <w:lang w:val="en-GB"/>
              </w:rPr>
              <w:t>local residents</w:t>
            </w:r>
            <w:proofErr w:type="gramEnd"/>
            <w:r>
              <w:rPr>
                <w:lang w:val="en-GB"/>
              </w:rPr>
              <w:t xml:space="preserve">.  </w:t>
            </w:r>
          </w:p>
          <w:p w14:paraId="26973A12" w14:textId="77777777" w:rsidR="002033C3" w:rsidRDefault="002033C3" w:rsidP="002033C3">
            <w:pPr>
              <w:jc w:val="both"/>
              <w:rPr>
                <w:lang w:val="en-GB"/>
              </w:rPr>
            </w:pPr>
            <w:r>
              <w:rPr>
                <w:lang w:val="en-GB"/>
              </w:rPr>
              <w:t>On recent inspection</w:t>
            </w:r>
            <w:r w:rsidR="005F5C78">
              <w:rPr>
                <w:lang w:val="en-GB"/>
              </w:rPr>
              <w:t>s</w:t>
            </w:r>
            <w:r>
              <w:rPr>
                <w:lang w:val="en-GB"/>
              </w:rPr>
              <w:t xml:space="preserve"> there was no evidence of parking issues which could be addressed by Pay and Display.</w:t>
            </w:r>
          </w:p>
          <w:p w14:paraId="720D267A" w14:textId="77777777" w:rsidR="0085309C" w:rsidRDefault="0085309C" w:rsidP="002033C3">
            <w:pPr>
              <w:jc w:val="both"/>
              <w:rPr>
                <w:lang w:val="en-GB"/>
              </w:rPr>
            </w:pPr>
          </w:p>
          <w:p w14:paraId="1765C654" w14:textId="4EC98743" w:rsidR="0085309C" w:rsidRDefault="0085309C" w:rsidP="002033C3">
            <w:pPr>
              <w:jc w:val="both"/>
              <w:rPr>
                <w:lang w:val="en-GB"/>
              </w:rPr>
            </w:pPr>
            <w:r>
              <w:rPr>
                <w:lang w:val="en-GB"/>
              </w:rPr>
              <w:t xml:space="preserve">However, it is understood that pre </w:t>
            </w:r>
            <w:proofErr w:type="spellStart"/>
            <w:r>
              <w:rPr>
                <w:lang w:val="en-GB"/>
              </w:rPr>
              <w:t>Covid</w:t>
            </w:r>
            <w:proofErr w:type="spellEnd"/>
            <w:r>
              <w:rPr>
                <w:lang w:val="en-GB"/>
              </w:rPr>
              <w:t xml:space="preserve"> there were issues with car parking at the end of the </w:t>
            </w:r>
            <w:proofErr w:type="spellStart"/>
            <w:r>
              <w:rPr>
                <w:lang w:val="en-GB"/>
              </w:rPr>
              <w:t>cul-ded</w:t>
            </w:r>
            <w:proofErr w:type="spellEnd"/>
            <w:r>
              <w:rPr>
                <w:lang w:val="en-GB"/>
              </w:rPr>
              <w:t xml:space="preserve"> sac end of the Rise.  This may be addressed through the extension of Double yellow lines.</w:t>
            </w:r>
          </w:p>
        </w:tc>
        <w:tc>
          <w:tcPr>
            <w:tcW w:w="2358" w:type="dxa"/>
          </w:tcPr>
          <w:p w14:paraId="36763E10" w14:textId="77777777" w:rsidR="002033C3" w:rsidRDefault="002033C3" w:rsidP="00906AF7">
            <w:pPr>
              <w:rPr>
                <w:lang w:val="en-GB"/>
              </w:rPr>
            </w:pPr>
          </w:p>
        </w:tc>
      </w:tr>
      <w:tr w:rsidR="002033C3" w14:paraId="6B785DD1" w14:textId="77777777" w:rsidTr="00906AF7">
        <w:tc>
          <w:tcPr>
            <w:tcW w:w="562" w:type="dxa"/>
          </w:tcPr>
          <w:p w14:paraId="00C68A74" w14:textId="77777777" w:rsidR="002033C3" w:rsidRDefault="002033C3" w:rsidP="00906AF7">
            <w:pPr>
              <w:rPr>
                <w:lang w:val="en-GB"/>
              </w:rPr>
            </w:pPr>
          </w:p>
        </w:tc>
        <w:tc>
          <w:tcPr>
            <w:tcW w:w="6096" w:type="dxa"/>
          </w:tcPr>
          <w:p w14:paraId="130997A0" w14:textId="77777777" w:rsidR="002033C3" w:rsidRDefault="002033C3" w:rsidP="002033C3">
            <w:pPr>
              <w:rPr>
                <w:b/>
                <w:bCs/>
                <w:i/>
                <w:iCs/>
                <w:lang w:val="en-GB"/>
              </w:rPr>
            </w:pPr>
            <w:r w:rsidRPr="00DC7EDC">
              <w:rPr>
                <w:b/>
                <w:bCs/>
                <w:i/>
                <w:iCs/>
                <w:u w:val="single"/>
                <w:lang w:val="en-GB"/>
              </w:rPr>
              <w:t>Executive Recommendation</w:t>
            </w:r>
            <w:r w:rsidRPr="002033C3">
              <w:rPr>
                <w:b/>
                <w:bCs/>
                <w:i/>
                <w:iCs/>
                <w:lang w:val="en-GB"/>
              </w:rPr>
              <w:t xml:space="preserve">: Not to include </w:t>
            </w:r>
            <w:r>
              <w:rPr>
                <w:b/>
                <w:bCs/>
                <w:i/>
                <w:iCs/>
                <w:lang w:val="en-GB"/>
              </w:rPr>
              <w:t>in the</w:t>
            </w:r>
            <w:r w:rsidRPr="002033C3">
              <w:rPr>
                <w:b/>
                <w:bCs/>
                <w:i/>
                <w:iCs/>
                <w:lang w:val="en-GB"/>
              </w:rPr>
              <w:t xml:space="preserve"> P</w:t>
            </w:r>
            <w:r>
              <w:rPr>
                <w:b/>
                <w:bCs/>
                <w:i/>
                <w:iCs/>
                <w:lang w:val="en-GB"/>
              </w:rPr>
              <w:t xml:space="preserve">arking Bye </w:t>
            </w:r>
            <w:proofErr w:type="gramStart"/>
            <w:r>
              <w:rPr>
                <w:b/>
                <w:bCs/>
                <w:i/>
                <w:iCs/>
                <w:lang w:val="en-GB"/>
              </w:rPr>
              <w:t xml:space="preserve">Laws </w:t>
            </w:r>
            <w:r w:rsidRPr="002033C3">
              <w:rPr>
                <w:b/>
                <w:bCs/>
                <w:i/>
                <w:iCs/>
                <w:lang w:val="en-GB"/>
              </w:rPr>
              <w:t xml:space="preserve"> as</w:t>
            </w:r>
            <w:proofErr w:type="gramEnd"/>
            <w:r w:rsidRPr="002033C3">
              <w:rPr>
                <w:b/>
                <w:bCs/>
                <w:i/>
                <w:iCs/>
                <w:lang w:val="en-GB"/>
              </w:rPr>
              <w:t xml:space="preserve"> no parking issues </w:t>
            </w:r>
            <w:r>
              <w:rPr>
                <w:b/>
                <w:bCs/>
                <w:i/>
                <w:iCs/>
                <w:lang w:val="en-GB"/>
              </w:rPr>
              <w:t xml:space="preserve">identified </w:t>
            </w:r>
            <w:r w:rsidRPr="002033C3">
              <w:rPr>
                <w:b/>
                <w:bCs/>
                <w:i/>
                <w:iCs/>
                <w:lang w:val="en-GB"/>
              </w:rPr>
              <w:t>at this location</w:t>
            </w:r>
          </w:p>
          <w:p w14:paraId="6A34D7B8" w14:textId="77777777" w:rsidR="00DC7EDC" w:rsidRDefault="00DC7EDC" w:rsidP="002033C3">
            <w:pPr>
              <w:rPr>
                <w:b/>
                <w:bCs/>
                <w:i/>
                <w:iCs/>
                <w:lang w:val="en-GB"/>
              </w:rPr>
            </w:pPr>
          </w:p>
          <w:p w14:paraId="5BBA2422" w14:textId="790905EA" w:rsidR="00DC7EDC" w:rsidRPr="002033C3" w:rsidRDefault="00DC7EDC" w:rsidP="002033C3">
            <w:pPr>
              <w:rPr>
                <w:b/>
                <w:bCs/>
                <w:i/>
                <w:iCs/>
                <w:lang w:val="en-GB"/>
              </w:rPr>
            </w:pPr>
            <w:r>
              <w:rPr>
                <w:b/>
                <w:bCs/>
                <w:i/>
                <w:iCs/>
                <w:lang w:val="en-GB"/>
              </w:rPr>
              <w:t>See images below</w:t>
            </w:r>
          </w:p>
        </w:tc>
        <w:tc>
          <w:tcPr>
            <w:tcW w:w="2358" w:type="dxa"/>
          </w:tcPr>
          <w:p w14:paraId="0F091BB3" w14:textId="77777777" w:rsidR="002033C3" w:rsidRDefault="002033C3" w:rsidP="00906AF7">
            <w:pPr>
              <w:rPr>
                <w:lang w:val="en-GB"/>
              </w:rPr>
            </w:pPr>
          </w:p>
        </w:tc>
      </w:tr>
      <w:tr w:rsidR="002033C3" w14:paraId="1E9CCFDE" w14:textId="77777777" w:rsidTr="002033C3">
        <w:tc>
          <w:tcPr>
            <w:tcW w:w="562" w:type="dxa"/>
            <w:shd w:val="clear" w:color="auto" w:fill="8EAADB" w:themeFill="accent1" w:themeFillTint="99"/>
          </w:tcPr>
          <w:p w14:paraId="03B4192F" w14:textId="7597042C" w:rsidR="002033C3" w:rsidRDefault="002033C3" w:rsidP="00906AF7">
            <w:pPr>
              <w:rPr>
                <w:lang w:val="en-GB"/>
              </w:rPr>
            </w:pPr>
            <w:r>
              <w:rPr>
                <w:lang w:val="en-GB"/>
              </w:rPr>
              <w:t>2</w:t>
            </w:r>
            <w:r w:rsidR="00DC7EDC">
              <w:rPr>
                <w:lang w:val="en-GB"/>
              </w:rPr>
              <w:t>.</w:t>
            </w:r>
          </w:p>
        </w:tc>
        <w:tc>
          <w:tcPr>
            <w:tcW w:w="6096" w:type="dxa"/>
            <w:shd w:val="clear" w:color="auto" w:fill="8EAADB" w:themeFill="accent1" w:themeFillTint="99"/>
          </w:tcPr>
          <w:p w14:paraId="2F36D619" w14:textId="09E42CE1" w:rsidR="002033C3" w:rsidRPr="0055269D" w:rsidRDefault="002033C3" w:rsidP="00906AF7">
            <w:pPr>
              <w:rPr>
                <w:b/>
                <w:bCs/>
                <w:lang w:val="en-GB"/>
              </w:rPr>
            </w:pPr>
            <w:r w:rsidRPr="0055269D">
              <w:rPr>
                <w:b/>
                <w:bCs/>
                <w:lang w:val="en-GB"/>
              </w:rPr>
              <w:t>Monastery Park</w:t>
            </w:r>
            <w:r w:rsidR="00DC7EDC">
              <w:rPr>
                <w:b/>
                <w:bCs/>
                <w:lang w:val="en-GB"/>
              </w:rPr>
              <w:t>/Drive</w:t>
            </w:r>
            <w:r w:rsidRPr="0055269D">
              <w:rPr>
                <w:b/>
                <w:bCs/>
                <w:lang w:val="en-GB"/>
              </w:rPr>
              <w:t xml:space="preserve"> – beside Lexington Nursing Home</w:t>
            </w:r>
          </w:p>
        </w:tc>
        <w:tc>
          <w:tcPr>
            <w:tcW w:w="2358" w:type="dxa"/>
            <w:shd w:val="clear" w:color="auto" w:fill="8EAADB" w:themeFill="accent1" w:themeFillTint="99"/>
          </w:tcPr>
          <w:p w14:paraId="65C0557F" w14:textId="2C587D0A" w:rsidR="002033C3" w:rsidRDefault="00B96CD0" w:rsidP="00906AF7">
            <w:pPr>
              <w:rPr>
                <w:lang w:val="en-GB"/>
              </w:rPr>
            </w:pPr>
            <w:r>
              <w:rPr>
                <w:lang w:val="en-GB"/>
              </w:rPr>
              <w:t>6</w:t>
            </w:r>
          </w:p>
        </w:tc>
      </w:tr>
      <w:tr w:rsidR="002033C3" w14:paraId="7A063E81" w14:textId="77777777" w:rsidTr="00906AF7">
        <w:tc>
          <w:tcPr>
            <w:tcW w:w="562" w:type="dxa"/>
          </w:tcPr>
          <w:p w14:paraId="00DF2C41" w14:textId="682281DE" w:rsidR="002033C3" w:rsidRDefault="00B96CD0" w:rsidP="00906AF7">
            <w:pPr>
              <w:rPr>
                <w:lang w:val="en-GB"/>
              </w:rPr>
            </w:pPr>
            <w:r>
              <w:rPr>
                <w:lang w:val="en-GB"/>
              </w:rPr>
              <w:t>2</w:t>
            </w:r>
          </w:p>
        </w:tc>
        <w:tc>
          <w:tcPr>
            <w:tcW w:w="6096" w:type="dxa"/>
          </w:tcPr>
          <w:p w14:paraId="207C7A6C" w14:textId="5640DB46" w:rsidR="0020673F" w:rsidRDefault="0020673F" w:rsidP="00906AF7">
            <w:pPr>
              <w:rPr>
                <w:lang w:val="en-GB"/>
              </w:rPr>
            </w:pPr>
            <w:r>
              <w:rPr>
                <w:lang w:val="en-GB"/>
              </w:rPr>
              <w:t xml:space="preserve">This area was not included as a proposed location for P &amp; D parking </w:t>
            </w:r>
            <w:r w:rsidR="00E170CD">
              <w:rPr>
                <w:lang w:val="en-GB"/>
              </w:rPr>
              <w:t xml:space="preserve">in the Draft Byelaws.  </w:t>
            </w:r>
            <w:r w:rsidR="00B96CD0">
              <w:rPr>
                <w:lang w:val="en-GB"/>
              </w:rPr>
              <w:t>However, a</w:t>
            </w:r>
            <w:r>
              <w:rPr>
                <w:lang w:val="en-GB"/>
              </w:rPr>
              <w:t xml:space="preserve"> number of submissions </w:t>
            </w:r>
            <w:r w:rsidRPr="00B96CD0">
              <w:rPr>
                <w:lang w:val="en-GB"/>
              </w:rPr>
              <w:t>(</w:t>
            </w:r>
            <w:r w:rsidR="00B96CD0" w:rsidRPr="00B96CD0">
              <w:rPr>
                <w:lang w:val="en-GB"/>
              </w:rPr>
              <w:t>5</w:t>
            </w:r>
            <w:r w:rsidRPr="00B96CD0">
              <w:rPr>
                <w:lang w:val="en-GB"/>
              </w:rPr>
              <w:t>)</w:t>
            </w:r>
            <w:r>
              <w:rPr>
                <w:lang w:val="en-GB"/>
              </w:rPr>
              <w:t xml:space="preserve"> were made citing </w:t>
            </w:r>
            <w:r w:rsidR="00E170CD">
              <w:rPr>
                <w:lang w:val="en-GB"/>
              </w:rPr>
              <w:t xml:space="preserve">issues relative to </w:t>
            </w:r>
            <w:r>
              <w:rPr>
                <w:lang w:val="en-GB"/>
              </w:rPr>
              <w:t xml:space="preserve">illegal parking and </w:t>
            </w:r>
            <w:r w:rsidRPr="00B96CD0">
              <w:rPr>
                <w:lang w:val="en-GB"/>
              </w:rPr>
              <w:t>some (</w:t>
            </w:r>
            <w:r w:rsidR="00B96CD0" w:rsidRPr="00B96CD0">
              <w:rPr>
                <w:lang w:val="en-GB"/>
              </w:rPr>
              <w:t>2</w:t>
            </w:r>
            <w:r w:rsidR="00B96CD0">
              <w:rPr>
                <w:lang w:val="en-GB"/>
              </w:rPr>
              <w:t xml:space="preserve"> </w:t>
            </w:r>
            <w:proofErr w:type="gramStart"/>
            <w:r>
              <w:rPr>
                <w:lang w:val="en-GB"/>
              </w:rPr>
              <w:t>number )</w:t>
            </w:r>
            <w:proofErr w:type="gramEnd"/>
            <w:r>
              <w:rPr>
                <w:lang w:val="en-GB"/>
              </w:rPr>
              <w:t xml:space="preserve">  suggesting that P &amp; D be introduced as a remedy to illegal parking.</w:t>
            </w:r>
          </w:p>
          <w:p w14:paraId="070C8CCD" w14:textId="07823991" w:rsidR="00E170CD" w:rsidRDefault="00E170CD" w:rsidP="00906AF7">
            <w:pPr>
              <w:rPr>
                <w:lang w:val="en-GB"/>
              </w:rPr>
            </w:pPr>
          </w:p>
          <w:p w14:paraId="29E71FC8" w14:textId="6AC02399" w:rsidR="00E170CD" w:rsidRDefault="00E170CD" w:rsidP="00906AF7">
            <w:pPr>
              <w:rPr>
                <w:lang w:val="en-GB"/>
              </w:rPr>
            </w:pPr>
            <w:proofErr w:type="gramStart"/>
            <w:r>
              <w:rPr>
                <w:lang w:val="en-GB"/>
              </w:rPr>
              <w:lastRenderedPageBreak/>
              <w:t>A number of</w:t>
            </w:r>
            <w:proofErr w:type="gramEnd"/>
            <w:r>
              <w:rPr>
                <w:lang w:val="en-GB"/>
              </w:rPr>
              <w:t xml:space="preserve"> the submissions </w:t>
            </w:r>
            <w:r w:rsidRPr="00B96CD0">
              <w:rPr>
                <w:lang w:val="en-GB"/>
              </w:rPr>
              <w:t>(</w:t>
            </w:r>
            <w:r w:rsidR="00B96CD0">
              <w:rPr>
                <w:lang w:val="en-GB"/>
              </w:rPr>
              <w:t>6</w:t>
            </w:r>
            <w:r>
              <w:rPr>
                <w:lang w:val="en-GB"/>
              </w:rPr>
              <w:t xml:space="preserve"> referred to alleged parking issues associated with construction of a nearly nursing home </w:t>
            </w:r>
          </w:p>
          <w:p w14:paraId="2B3697C7" w14:textId="6869821C" w:rsidR="00E170CD" w:rsidRDefault="00E170CD" w:rsidP="00906AF7">
            <w:pPr>
              <w:rPr>
                <w:lang w:val="en-GB"/>
              </w:rPr>
            </w:pPr>
          </w:p>
          <w:p w14:paraId="32B15DB0" w14:textId="4F7A92A4" w:rsidR="00E170CD" w:rsidRDefault="00B96CD0" w:rsidP="00906AF7">
            <w:pPr>
              <w:rPr>
                <w:lang w:val="en-GB"/>
              </w:rPr>
            </w:pPr>
            <w:r>
              <w:rPr>
                <w:lang w:val="en-GB"/>
              </w:rPr>
              <w:t>2</w:t>
            </w:r>
            <w:r w:rsidR="00E170CD">
              <w:rPr>
                <w:lang w:val="en-GB"/>
              </w:rPr>
              <w:t xml:space="preserve"> submission referred to potential parking issues that might arise when the nearby nursing home is operational</w:t>
            </w:r>
          </w:p>
          <w:p w14:paraId="3D8098E9" w14:textId="0976EB07" w:rsidR="00E170CD" w:rsidRDefault="00E170CD" w:rsidP="00906AF7">
            <w:pPr>
              <w:rPr>
                <w:lang w:val="en-GB"/>
              </w:rPr>
            </w:pPr>
          </w:p>
          <w:p w14:paraId="322330DA" w14:textId="4EFA1475" w:rsidR="00E170CD" w:rsidRDefault="00E170CD" w:rsidP="00906AF7">
            <w:pPr>
              <w:rPr>
                <w:lang w:val="en-GB"/>
              </w:rPr>
            </w:pPr>
            <w:proofErr w:type="gramStart"/>
            <w:r>
              <w:rPr>
                <w:lang w:val="en-GB"/>
              </w:rPr>
              <w:t>A number of</w:t>
            </w:r>
            <w:proofErr w:type="gramEnd"/>
            <w:r>
              <w:rPr>
                <w:lang w:val="en-GB"/>
              </w:rPr>
              <w:t xml:space="preserve"> other submissions sought the introduction of or the continuation of signing and lining restrictions (DYLs) </w:t>
            </w:r>
          </w:p>
          <w:p w14:paraId="15A9058A" w14:textId="68BDE6A4" w:rsidR="0020673F" w:rsidRDefault="0020673F" w:rsidP="00906AF7">
            <w:pPr>
              <w:rPr>
                <w:lang w:val="en-GB"/>
              </w:rPr>
            </w:pPr>
          </w:p>
          <w:p w14:paraId="49299F66" w14:textId="77777777" w:rsidR="0020673F" w:rsidRDefault="0020673F" w:rsidP="00906AF7">
            <w:pPr>
              <w:rPr>
                <w:lang w:val="en-GB"/>
              </w:rPr>
            </w:pPr>
          </w:p>
          <w:p w14:paraId="1D3527AE" w14:textId="77777777" w:rsidR="002033C3" w:rsidRDefault="002033C3" w:rsidP="00906AF7">
            <w:pPr>
              <w:rPr>
                <w:lang w:val="en-GB"/>
              </w:rPr>
            </w:pPr>
            <w:r>
              <w:rPr>
                <w:lang w:val="en-GB"/>
              </w:rPr>
              <w:t>On inspection</w:t>
            </w:r>
            <w:r w:rsidR="00E170CD">
              <w:rPr>
                <w:lang w:val="en-GB"/>
              </w:rPr>
              <w:t>s</w:t>
            </w:r>
            <w:r>
              <w:rPr>
                <w:lang w:val="en-GB"/>
              </w:rPr>
              <w:t xml:space="preserve"> there was no </w:t>
            </w:r>
            <w:r w:rsidR="0020673F">
              <w:rPr>
                <w:lang w:val="en-GB"/>
              </w:rPr>
              <w:t xml:space="preserve">evidence of </w:t>
            </w:r>
            <w:r>
              <w:rPr>
                <w:lang w:val="en-GB"/>
              </w:rPr>
              <w:t xml:space="preserve">parking on the double yellow lines </w:t>
            </w:r>
            <w:r w:rsidR="00E170CD">
              <w:rPr>
                <w:lang w:val="en-GB"/>
              </w:rPr>
              <w:t xml:space="preserve">along </w:t>
            </w:r>
            <w:r>
              <w:rPr>
                <w:lang w:val="en-GB"/>
              </w:rPr>
              <w:t>Monastery Park.  On</w:t>
            </w:r>
            <w:r w:rsidR="0020673F">
              <w:rPr>
                <w:lang w:val="en-GB"/>
              </w:rPr>
              <w:t>-</w:t>
            </w:r>
            <w:r>
              <w:rPr>
                <w:lang w:val="en-GB"/>
              </w:rPr>
              <w:t xml:space="preserve">street parking was observed on both Monastery Park and Monastery Drive, but not to the degree that </w:t>
            </w:r>
            <w:r w:rsidR="0020673F">
              <w:rPr>
                <w:lang w:val="en-GB"/>
              </w:rPr>
              <w:t xml:space="preserve">would </w:t>
            </w:r>
            <w:r w:rsidR="00E170CD">
              <w:rPr>
                <w:lang w:val="en-GB"/>
              </w:rPr>
              <w:t>impede</w:t>
            </w:r>
            <w:r w:rsidR="0020673F">
              <w:rPr>
                <w:lang w:val="en-GB"/>
              </w:rPr>
              <w:t xml:space="preserve"> traffic free flow or to the degree </w:t>
            </w:r>
            <w:r w:rsidR="00E170CD">
              <w:rPr>
                <w:lang w:val="en-GB"/>
              </w:rPr>
              <w:t xml:space="preserve">as </w:t>
            </w:r>
            <w:r w:rsidR="0020673F">
              <w:rPr>
                <w:lang w:val="en-GB"/>
              </w:rPr>
              <w:t xml:space="preserve">set out in </w:t>
            </w:r>
            <w:r w:rsidR="00E170CD">
              <w:rPr>
                <w:lang w:val="en-GB"/>
              </w:rPr>
              <w:t xml:space="preserve">some of the </w:t>
            </w:r>
            <w:r w:rsidR="0020673F">
              <w:rPr>
                <w:lang w:val="en-GB"/>
              </w:rPr>
              <w:t>submissions</w:t>
            </w:r>
            <w:r w:rsidR="005F5C78">
              <w:rPr>
                <w:lang w:val="en-GB"/>
              </w:rPr>
              <w:t>.</w:t>
            </w:r>
          </w:p>
          <w:p w14:paraId="00C2CC1F" w14:textId="77777777" w:rsidR="00E170CD" w:rsidRDefault="00E170CD" w:rsidP="00906AF7">
            <w:pPr>
              <w:rPr>
                <w:lang w:val="en-GB"/>
              </w:rPr>
            </w:pPr>
          </w:p>
          <w:p w14:paraId="0AE43D5D" w14:textId="1B3FFC67" w:rsidR="00E170CD" w:rsidRDefault="00E170CD" w:rsidP="00906AF7">
            <w:pPr>
              <w:rPr>
                <w:lang w:val="en-GB"/>
              </w:rPr>
            </w:pPr>
          </w:p>
        </w:tc>
        <w:tc>
          <w:tcPr>
            <w:tcW w:w="2358" w:type="dxa"/>
          </w:tcPr>
          <w:p w14:paraId="7112D1C4" w14:textId="77777777" w:rsidR="002033C3" w:rsidRDefault="002033C3" w:rsidP="00906AF7">
            <w:pPr>
              <w:rPr>
                <w:lang w:val="en-GB"/>
              </w:rPr>
            </w:pPr>
          </w:p>
        </w:tc>
      </w:tr>
      <w:tr w:rsidR="002033C3" w14:paraId="311E9E34" w14:textId="77777777" w:rsidTr="00906AF7">
        <w:tc>
          <w:tcPr>
            <w:tcW w:w="562" w:type="dxa"/>
          </w:tcPr>
          <w:p w14:paraId="0AC18D02" w14:textId="77777777" w:rsidR="002033C3" w:rsidRDefault="002033C3" w:rsidP="00906AF7">
            <w:pPr>
              <w:rPr>
                <w:lang w:val="en-GB"/>
              </w:rPr>
            </w:pPr>
          </w:p>
        </w:tc>
        <w:tc>
          <w:tcPr>
            <w:tcW w:w="6096" w:type="dxa"/>
          </w:tcPr>
          <w:p w14:paraId="2E184BA1" w14:textId="77777777" w:rsidR="00E170CD" w:rsidRDefault="002033C3" w:rsidP="00DC7EDC">
            <w:pPr>
              <w:jc w:val="both"/>
              <w:rPr>
                <w:b/>
                <w:bCs/>
                <w:i/>
                <w:iCs/>
                <w:lang w:val="en-GB"/>
              </w:rPr>
            </w:pPr>
            <w:r w:rsidRPr="00DC7EDC">
              <w:rPr>
                <w:b/>
                <w:bCs/>
                <w:i/>
                <w:iCs/>
                <w:u w:val="single"/>
                <w:lang w:val="en-GB"/>
              </w:rPr>
              <w:t>Executive Recommendation</w:t>
            </w:r>
            <w:r w:rsidRPr="00DC7EDC">
              <w:rPr>
                <w:b/>
                <w:bCs/>
                <w:i/>
                <w:iCs/>
                <w:lang w:val="en-GB"/>
              </w:rPr>
              <w:t xml:space="preserve">: </w:t>
            </w:r>
          </w:p>
          <w:p w14:paraId="22D65C49" w14:textId="77777777" w:rsidR="00E170CD" w:rsidRDefault="00E170CD" w:rsidP="00DC7EDC">
            <w:pPr>
              <w:jc w:val="both"/>
              <w:rPr>
                <w:b/>
                <w:bCs/>
                <w:i/>
                <w:iCs/>
                <w:lang w:val="en-GB"/>
              </w:rPr>
            </w:pPr>
          </w:p>
          <w:p w14:paraId="09F6C6A2" w14:textId="17808EB5" w:rsidR="002033C3" w:rsidRDefault="00E170CD" w:rsidP="00DC7EDC">
            <w:pPr>
              <w:jc w:val="both"/>
              <w:rPr>
                <w:b/>
                <w:bCs/>
                <w:i/>
                <w:iCs/>
                <w:lang w:val="en-GB"/>
              </w:rPr>
            </w:pPr>
            <w:r>
              <w:rPr>
                <w:b/>
                <w:bCs/>
                <w:i/>
                <w:iCs/>
                <w:lang w:val="en-GB"/>
              </w:rPr>
              <w:t xml:space="preserve">There is </w:t>
            </w:r>
            <w:r w:rsidR="002033C3" w:rsidRPr="00DC7EDC">
              <w:rPr>
                <w:b/>
                <w:bCs/>
                <w:i/>
                <w:iCs/>
                <w:lang w:val="en-GB"/>
              </w:rPr>
              <w:t>currently</w:t>
            </w:r>
            <w:r w:rsidR="00DC7EDC" w:rsidRPr="00DC7EDC">
              <w:rPr>
                <w:b/>
                <w:bCs/>
                <w:i/>
                <w:iCs/>
                <w:lang w:val="en-GB"/>
              </w:rPr>
              <w:t xml:space="preserve"> </w:t>
            </w:r>
            <w:r w:rsidR="002033C3" w:rsidRPr="00DC7EDC">
              <w:rPr>
                <w:b/>
                <w:bCs/>
                <w:i/>
                <w:iCs/>
                <w:lang w:val="en-GB"/>
              </w:rPr>
              <w:t>no evidence of issues arising</w:t>
            </w:r>
            <w:r w:rsidR="00DC7EDC" w:rsidRPr="00DC7EDC">
              <w:rPr>
                <w:b/>
                <w:bCs/>
                <w:i/>
                <w:iCs/>
                <w:lang w:val="en-GB"/>
              </w:rPr>
              <w:t xml:space="preserve"> to warrant inclusion </w:t>
            </w:r>
            <w:r w:rsidR="0052708E">
              <w:rPr>
                <w:b/>
                <w:bCs/>
                <w:i/>
                <w:iCs/>
                <w:lang w:val="en-GB"/>
              </w:rPr>
              <w:t xml:space="preserve">of this area as a P &amp; D area </w:t>
            </w:r>
            <w:r>
              <w:rPr>
                <w:b/>
                <w:bCs/>
                <w:i/>
                <w:iCs/>
                <w:lang w:val="en-GB"/>
              </w:rPr>
              <w:t xml:space="preserve">and the executive recommends that </w:t>
            </w:r>
            <w:r w:rsidR="0052708E">
              <w:rPr>
                <w:b/>
                <w:bCs/>
                <w:i/>
                <w:iCs/>
                <w:lang w:val="en-GB"/>
              </w:rPr>
              <w:t xml:space="preserve">this location </w:t>
            </w:r>
            <w:r w:rsidR="0052708E" w:rsidRPr="0052708E">
              <w:rPr>
                <w:b/>
                <w:bCs/>
                <w:i/>
                <w:iCs/>
                <w:u w:val="single"/>
                <w:lang w:val="en-GB"/>
              </w:rPr>
              <w:t xml:space="preserve">not </w:t>
            </w:r>
            <w:r w:rsidR="0052708E">
              <w:rPr>
                <w:b/>
                <w:bCs/>
                <w:i/>
                <w:iCs/>
                <w:lang w:val="en-GB"/>
              </w:rPr>
              <w:t xml:space="preserve">be included as a P &amp; D </w:t>
            </w:r>
            <w:proofErr w:type="gramStart"/>
            <w:r w:rsidR="0052708E">
              <w:rPr>
                <w:b/>
                <w:bCs/>
                <w:i/>
                <w:iCs/>
                <w:lang w:val="en-GB"/>
              </w:rPr>
              <w:t>area .</w:t>
            </w:r>
            <w:proofErr w:type="gramEnd"/>
          </w:p>
          <w:p w14:paraId="23AECB39" w14:textId="03B70128" w:rsidR="0052708E" w:rsidRDefault="0052708E" w:rsidP="00DC7EDC">
            <w:pPr>
              <w:jc w:val="both"/>
              <w:rPr>
                <w:b/>
                <w:bCs/>
                <w:i/>
                <w:iCs/>
                <w:lang w:val="en-GB"/>
              </w:rPr>
            </w:pPr>
          </w:p>
          <w:p w14:paraId="7F11F5FA" w14:textId="06650BB8" w:rsidR="0052708E" w:rsidRDefault="0052708E" w:rsidP="0052708E">
            <w:pPr>
              <w:jc w:val="both"/>
              <w:rPr>
                <w:b/>
                <w:bCs/>
                <w:i/>
                <w:iCs/>
                <w:lang w:val="en-GB"/>
              </w:rPr>
            </w:pPr>
            <w:r w:rsidRPr="00DC7EDC">
              <w:rPr>
                <w:b/>
                <w:bCs/>
                <w:i/>
                <w:iCs/>
                <w:lang w:val="en-GB"/>
              </w:rPr>
              <w:t xml:space="preserve">As this area was not included in the list of </w:t>
            </w:r>
            <w:r>
              <w:rPr>
                <w:b/>
                <w:bCs/>
                <w:i/>
                <w:iCs/>
                <w:lang w:val="en-GB"/>
              </w:rPr>
              <w:t xml:space="preserve">proposed </w:t>
            </w:r>
            <w:r w:rsidRPr="00DC7EDC">
              <w:rPr>
                <w:b/>
                <w:bCs/>
                <w:i/>
                <w:iCs/>
                <w:lang w:val="en-GB"/>
              </w:rPr>
              <w:t xml:space="preserve">locations for Pay &amp; Display in the initial public consultation, </w:t>
            </w:r>
            <w:r>
              <w:rPr>
                <w:b/>
                <w:bCs/>
                <w:i/>
                <w:iCs/>
                <w:lang w:val="en-GB"/>
              </w:rPr>
              <w:t xml:space="preserve">any intent to include it now would be considered a material change to the draft </w:t>
            </w:r>
            <w:proofErr w:type="spellStart"/>
            <w:r>
              <w:rPr>
                <w:b/>
                <w:bCs/>
                <w:i/>
                <w:iCs/>
                <w:lang w:val="en-GB"/>
              </w:rPr>
              <w:t>ByeLaws</w:t>
            </w:r>
            <w:proofErr w:type="spellEnd"/>
            <w:r>
              <w:rPr>
                <w:b/>
                <w:bCs/>
                <w:i/>
                <w:iCs/>
                <w:lang w:val="en-GB"/>
              </w:rPr>
              <w:t xml:space="preserve"> as published and </w:t>
            </w:r>
            <w:r w:rsidRPr="00DC7EDC">
              <w:rPr>
                <w:b/>
                <w:bCs/>
                <w:i/>
                <w:iCs/>
                <w:lang w:val="en-GB"/>
              </w:rPr>
              <w:t xml:space="preserve">would require a further public consultation </w:t>
            </w:r>
            <w:r>
              <w:rPr>
                <w:b/>
                <w:bCs/>
                <w:i/>
                <w:iCs/>
                <w:lang w:val="en-GB"/>
              </w:rPr>
              <w:t>process specifically for this location (.</w:t>
            </w:r>
            <w:r w:rsidRPr="00DC7EDC">
              <w:rPr>
                <w:b/>
                <w:bCs/>
                <w:i/>
                <w:iCs/>
                <w:lang w:val="en-GB"/>
              </w:rPr>
              <w:t>Monastery Park/Drive</w:t>
            </w:r>
            <w:r>
              <w:rPr>
                <w:b/>
                <w:bCs/>
                <w:i/>
                <w:iCs/>
                <w:lang w:val="en-GB"/>
              </w:rPr>
              <w:t>).</w:t>
            </w:r>
          </w:p>
          <w:p w14:paraId="1EB41EE5" w14:textId="77777777" w:rsidR="0052708E" w:rsidRPr="00DC7EDC" w:rsidRDefault="0052708E" w:rsidP="00DC7EDC">
            <w:pPr>
              <w:jc w:val="both"/>
              <w:rPr>
                <w:b/>
                <w:bCs/>
                <w:i/>
                <w:iCs/>
                <w:lang w:val="en-GB"/>
              </w:rPr>
            </w:pPr>
          </w:p>
          <w:p w14:paraId="346DCF57" w14:textId="77777777" w:rsidR="00DC7EDC" w:rsidRPr="00DC7EDC" w:rsidRDefault="00DC7EDC" w:rsidP="00DC7EDC">
            <w:pPr>
              <w:jc w:val="both"/>
              <w:rPr>
                <w:b/>
                <w:bCs/>
                <w:i/>
                <w:iCs/>
                <w:lang w:val="en-GB"/>
              </w:rPr>
            </w:pPr>
          </w:p>
          <w:p w14:paraId="3E4B36CE" w14:textId="1CB4F02F" w:rsidR="00DC7EDC" w:rsidRPr="00DC7EDC" w:rsidRDefault="00DC7EDC" w:rsidP="00DC7EDC">
            <w:pPr>
              <w:jc w:val="both"/>
              <w:rPr>
                <w:b/>
                <w:bCs/>
                <w:i/>
                <w:iCs/>
                <w:lang w:val="en-GB"/>
              </w:rPr>
            </w:pPr>
            <w:r w:rsidRPr="00DC7EDC">
              <w:rPr>
                <w:b/>
                <w:bCs/>
                <w:i/>
                <w:iCs/>
                <w:lang w:val="en-GB"/>
              </w:rPr>
              <w:t>See images below</w:t>
            </w:r>
          </w:p>
        </w:tc>
        <w:tc>
          <w:tcPr>
            <w:tcW w:w="2358" w:type="dxa"/>
          </w:tcPr>
          <w:p w14:paraId="668255B3" w14:textId="77777777" w:rsidR="002033C3" w:rsidRDefault="002033C3" w:rsidP="00906AF7">
            <w:pPr>
              <w:rPr>
                <w:lang w:val="en-GB"/>
              </w:rPr>
            </w:pPr>
          </w:p>
        </w:tc>
      </w:tr>
    </w:tbl>
    <w:p w14:paraId="5C98CB7B" w14:textId="77777777" w:rsidR="002033C3" w:rsidRDefault="002033C3" w:rsidP="002033C3"/>
    <w:p w14:paraId="6F30F051" w14:textId="644B4529" w:rsidR="005D559C" w:rsidRDefault="005D559C" w:rsidP="005D559C">
      <w:pPr>
        <w:jc w:val="both"/>
        <w:rPr>
          <w:rFonts w:cstheme="minorHAnsi"/>
        </w:rPr>
      </w:pPr>
      <w:r>
        <w:rPr>
          <w:lang w:val="en-GB"/>
        </w:rPr>
        <w:t>It is a matter for the Clondalkin ACM to deliberate on the above and its recommendation on each of the locations will be included in the overall CE Report to the December 2020 Council Meetings.</w:t>
      </w:r>
    </w:p>
    <w:p w14:paraId="4A6E93CC" w14:textId="1E113DCC" w:rsidR="00DC17A2" w:rsidRDefault="00DC17A2" w:rsidP="00DC17A2">
      <w:pPr>
        <w:rPr>
          <w:b/>
          <w:bCs/>
          <w:u w:val="single"/>
        </w:rPr>
      </w:pPr>
    </w:p>
    <w:p w14:paraId="167C8584" w14:textId="421ADA97" w:rsidR="00E170CD" w:rsidRDefault="00E170CD" w:rsidP="00DC17A2">
      <w:pPr>
        <w:rPr>
          <w:b/>
          <w:bCs/>
          <w:u w:val="single"/>
        </w:rPr>
      </w:pPr>
    </w:p>
    <w:p w14:paraId="1B40B131" w14:textId="1BDA7294" w:rsidR="00E170CD" w:rsidRDefault="00E170CD" w:rsidP="00DC17A2">
      <w:pPr>
        <w:rPr>
          <w:b/>
          <w:bCs/>
          <w:u w:val="single"/>
        </w:rPr>
      </w:pPr>
    </w:p>
    <w:p w14:paraId="266A6013" w14:textId="59F4773E" w:rsidR="00E170CD" w:rsidRDefault="00E170CD" w:rsidP="00DC17A2">
      <w:pPr>
        <w:rPr>
          <w:b/>
          <w:bCs/>
          <w:u w:val="single"/>
        </w:rPr>
      </w:pPr>
    </w:p>
    <w:p w14:paraId="128F6429" w14:textId="22023C2F" w:rsidR="00E170CD" w:rsidRDefault="00E170CD" w:rsidP="00DC17A2">
      <w:pPr>
        <w:rPr>
          <w:b/>
          <w:bCs/>
          <w:u w:val="single"/>
        </w:rPr>
      </w:pPr>
    </w:p>
    <w:p w14:paraId="4ACB8EE5" w14:textId="7E35CD64" w:rsidR="00E170CD" w:rsidRDefault="00E170CD" w:rsidP="00DC17A2">
      <w:pPr>
        <w:rPr>
          <w:b/>
          <w:bCs/>
          <w:u w:val="single"/>
        </w:rPr>
      </w:pPr>
    </w:p>
    <w:p w14:paraId="71156C3D" w14:textId="5DE64430" w:rsidR="00E170CD" w:rsidRDefault="00E170CD" w:rsidP="00DC17A2">
      <w:pPr>
        <w:rPr>
          <w:b/>
          <w:bCs/>
          <w:u w:val="single"/>
        </w:rPr>
      </w:pPr>
    </w:p>
    <w:p w14:paraId="65D2D228" w14:textId="63D537DF" w:rsidR="00E170CD" w:rsidRDefault="00E170CD" w:rsidP="00DC17A2">
      <w:pPr>
        <w:rPr>
          <w:b/>
          <w:bCs/>
          <w:u w:val="single"/>
        </w:rPr>
      </w:pPr>
    </w:p>
    <w:p w14:paraId="05CD6312" w14:textId="335E6316" w:rsidR="00E170CD" w:rsidRDefault="00E170CD" w:rsidP="00DC17A2">
      <w:pPr>
        <w:rPr>
          <w:b/>
          <w:bCs/>
          <w:u w:val="single"/>
        </w:rPr>
      </w:pPr>
    </w:p>
    <w:p w14:paraId="470C09A6" w14:textId="33DB0A29" w:rsidR="00E170CD" w:rsidRDefault="00E170CD" w:rsidP="00DC17A2">
      <w:pPr>
        <w:rPr>
          <w:b/>
          <w:bCs/>
          <w:u w:val="single"/>
        </w:rPr>
      </w:pPr>
    </w:p>
    <w:p w14:paraId="75218D19" w14:textId="232EFFDB" w:rsidR="00E170CD" w:rsidRDefault="00E170CD" w:rsidP="00DC17A2">
      <w:pPr>
        <w:rPr>
          <w:b/>
          <w:bCs/>
          <w:u w:val="single"/>
        </w:rPr>
      </w:pPr>
    </w:p>
    <w:p w14:paraId="5D1A2D21" w14:textId="50422A26" w:rsidR="00E170CD" w:rsidRDefault="00E170CD" w:rsidP="00DC17A2">
      <w:pPr>
        <w:rPr>
          <w:b/>
          <w:bCs/>
          <w:u w:val="single"/>
        </w:rPr>
      </w:pPr>
    </w:p>
    <w:p w14:paraId="1557C182" w14:textId="62A75990" w:rsidR="00E170CD" w:rsidRDefault="00E170CD" w:rsidP="00DC17A2">
      <w:pPr>
        <w:rPr>
          <w:b/>
          <w:bCs/>
          <w:u w:val="single"/>
        </w:rPr>
      </w:pPr>
    </w:p>
    <w:p w14:paraId="4923D223" w14:textId="77777777" w:rsidR="00E170CD" w:rsidRDefault="00E170CD" w:rsidP="00DC17A2">
      <w:pPr>
        <w:rPr>
          <w:b/>
          <w:bCs/>
          <w:u w:val="single"/>
        </w:rPr>
      </w:pPr>
    </w:p>
    <w:p w14:paraId="30AC3933" w14:textId="08D40FCB" w:rsidR="00DC17A2" w:rsidRDefault="00DC17A2" w:rsidP="00DC17A2">
      <w:pPr>
        <w:rPr>
          <w:b/>
          <w:bCs/>
          <w:u w:val="single"/>
        </w:rPr>
      </w:pPr>
      <w:r>
        <w:rPr>
          <w:b/>
          <w:bCs/>
          <w:u w:val="single"/>
        </w:rPr>
        <w:t>Monastery Park</w:t>
      </w:r>
    </w:p>
    <w:p w14:paraId="5A1B3949" w14:textId="2141F5D0" w:rsidR="00DC17A2" w:rsidRDefault="00DC17A2" w:rsidP="00DC17A2">
      <w:r>
        <w:rPr>
          <w:noProof/>
        </w:rPr>
        <w:drawing>
          <wp:inline distT="0" distB="0" distL="0" distR="0" wp14:anchorId="5D78946D" wp14:editId="184B7130">
            <wp:extent cx="4629150" cy="3600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a:off x="0" y="0"/>
                      <a:ext cx="4629150" cy="3600450"/>
                    </a:xfrm>
                    <a:prstGeom prst="rect">
                      <a:avLst/>
                    </a:prstGeom>
                    <a:noFill/>
                    <a:ln>
                      <a:noFill/>
                    </a:ln>
                  </pic:spPr>
                </pic:pic>
              </a:graphicData>
            </a:graphic>
          </wp:inline>
        </w:drawing>
      </w:r>
    </w:p>
    <w:p w14:paraId="6171849A" w14:textId="77777777" w:rsidR="00DC17A2" w:rsidRDefault="00DC17A2" w:rsidP="00DC17A2"/>
    <w:p w14:paraId="5AF8F50A" w14:textId="16461B64" w:rsidR="00DC17A2" w:rsidRDefault="00DC17A2" w:rsidP="00DC17A2">
      <w:r>
        <w:rPr>
          <w:noProof/>
        </w:rPr>
        <w:lastRenderedPageBreak/>
        <w:drawing>
          <wp:inline distT="0" distB="0" distL="0" distR="0" wp14:anchorId="75E30F15" wp14:editId="1349EE42">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4572000" cy="3429000"/>
                    </a:xfrm>
                    <a:prstGeom prst="rect">
                      <a:avLst/>
                    </a:prstGeom>
                    <a:noFill/>
                    <a:ln>
                      <a:noFill/>
                    </a:ln>
                  </pic:spPr>
                </pic:pic>
              </a:graphicData>
            </a:graphic>
          </wp:inline>
        </w:drawing>
      </w:r>
    </w:p>
    <w:p w14:paraId="1BDD6C75" w14:textId="77777777" w:rsidR="00DC17A2" w:rsidRDefault="00DC17A2" w:rsidP="00DC17A2"/>
    <w:p w14:paraId="18968698" w14:textId="63655F82" w:rsidR="00DC17A2" w:rsidRDefault="00DC17A2" w:rsidP="00DC17A2">
      <w:r>
        <w:rPr>
          <w:noProof/>
        </w:rPr>
        <w:drawing>
          <wp:inline distT="0" distB="0" distL="0" distR="0" wp14:anchorId="22C691A4" wp14:editId="51C73C69">
            <wp:extent cx="4352925" cy="3267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4352925" cy="3267075"/>
                    </a:xfrm>
                    <a:prstGeom prst="rect">
                      <a:avLst/>
                    </a:prstGeom>
                    <a:noFill/>
                    <a:ln>
                      <a:noFill/>
                    </a:ln>
                  </pic:spPr>
                </pic:pic>
              </a:graphicData>
            </a:graphic>
          </wp:inline>
        </w:drawing>
      </w:r>
    </w:p>
    <w:p w14:paraId="61B630A3" w14:textId="77777777" w:rsidR="00DC17A2" w:rsidRDefault="00DC17A2" w:rsidP="00DC17A2"/>
    <w:p w14:paraId="2574B8A1" w14:textId="77777777" w:rsidR="00DC17A2" w:rsidRDefault="00DC17A2" w:rsidP="00DC17A2">
      <w:pPr>
        <w:rPr>
          <w:b/>
          <w:bCs/>
          <w:u w:val="single"/>
        </w:rPr>
      </w:pPr>
      <w:r>
        <w:rPr>
          <w:b/>
          <w:bCs/>
          <w:u w:val="single"/>
        </w:rPr>
        <w:t>Monastery Drive</w:t>
      </w:r>
    </w:p>
    <w:p w14:paraId="09DBC30C" w14:textId="77777777" w:rsidR="00DC17A2" w:rsidRDefault="00DC17A2" w:rsidP="00DC17A2"/>
    <w:p w14:paraId="4ED64C92" w14:textId="7D74EE4D" w:rsidR="00DC17A2" w:rsidRDefault="00DC17A2" w:rsidP="00DC17A2">
      <w:r>
        <w:rPr>
          <w:noProof/>
        </w:rPr>
        <w:lastRenderedPageBreak/>
        <w:drawing>
          <wp:inline distT="0" distB="0" distL="0" distR="0" wp14:anchorId="36CE018B" wp14:editId="432BAC11">
            <wp:extent cx="4486275" cy="3362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4486275" cy="3362325"/>
                    </a:xfrm>
                    <a:prstGeom prst="rect">
                      <a:avLst/>
                    </a:prstGeom>
                    <a:noFill/>
                    <a:ln>
                      <a:noFill/>
                    </a:ln>
                  </pic:spPr>
                </pic:pic>
              </a:graphicData>
            </a:graphic>
          </wp:inline>
        </w:drawing>
      </w:r>
    </w:p>
    <w:p w14:paraId="0E445323" w14:textId="77777777" w:rsidR="00DC17A2" w:rsidRDefault="00DC17A2" w:rsidP="00DC17A2"/>
    <w:p w14:paraId="6E360DE0" w14:textId="77777777" w:rsidR="00DC17A2" w:rsidRDefault="00DC17A2" w:rsidP="00DC17A2"/>
    <w:p w14:paraId="2ABF3201" w14:textId="77777777" w:rsidR="00DC17A2" w:rsidRDefault="00DC17A2" w:rsidP="00DC17A2"/>
    <w:p w14:paraId="03EE0BEF" w14:textId="77777777" w:rsidR="00DC17A2" w:rsidRDefault="00DC17A2" w:rsidP="00DC17A2"/>
    <w:p w14:paraId="5E4C92CF" w14:textId="471442C5" w:rsidR="00DC17A2" w:rsidRDefault="00DC17A2" w:rsidP="00DC17A2">
      <w:pPr>
        <w:rPr>
          <w:b/>
          <w:bCs/>
          <w:u w:val="single"/>
        </w:rPr>
      </w:pPr>
      <w:proofErr w:type="spellStart"/>
      <w:r>
        <w:rPr>
          <w:b/>
          <w:bCs/>
          <w:u w:val="single"/>
        </w:rPr>
        <w:t>Floraville</w:t>
      </w:r>
      <w:proofErr w:type="spellEnd"/>
      <w:r>
        <w:rPr>
          <w:b/>
          <w:bCs/>
          <w:u w:val="single"/>
        </w:rPr>
        <w:t xml:space="preserve"> Ave (Pay and Display in place)</w:t>
      </w:r>
    </w:p>
    <w:p w14:paraId="3AA8F7E0" w14:textId="77777777" w:rsidR="00DC17A2" w:rsidRDefault="00DC17A2" w:rsidP="00DC17A2"/>
    <w:p w14:paraId="7F3A1CB2" w14:textId="448DDE2D" w:rsidR="00DC17A2" w:rsidRDefault="00DC17A2" w:rsidP="00DC17A2">
      <w:r>
        <w:rPr>
          <w:noProof/>
        </w:rPr>
        <w:drawing>
          <wp:inline distT="0" distB="0" distL="0" distR="0" wp14:anchorId="181DF77B" wp14:editId="385C35EF">
            <wp:extent cx="4695825" cy="3524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5825" cy="3524250"/>
                    </a:xfrm>
                    <a:prstGeom prst="rect">
                      <a:avLst/>
                    </a:prstGeom>
                    <a:noFill/>
                    <a:ln>
                      <a:noFill/>
                    </a:ln>
                  </pic:spPr>
                </pic:pic>
              </a:graphicData>
            </a:graphic>
          </wp:inline>
        </w:drawing>
      </w:r>
    </w:p>
    <w:p w14:paraId="09CDA106" w14:textId="77777777" w:rsidR="00DC17A2" w:rsidRDefault="00DC17A2" w:rsidP="00DC17A2"/>
    <w:p w14:paraId="30A708DF" w14:textId="77777777" w:rsidR="00DC17A2" w:rsidRDefault="00DC17A2" w:rsidP="00DC17A2"/>
    <w:p w14:paraId="130C1481" w14:textId="77777777" w:rsidR="00DC17A2" w:rsidRDefault="00DC17A2" w:rsidP="00DC17A2">
      <w:pPr>
        <w:rPr>
          <w:b/>
          <w:bCs/>
          <w:u w:val="single"/>
        </w:rPr>
      </w:pPr>
      <w:r>
        <w:rPr>
          <w:b/>
          <w:bCs/>
          <w:u w:val="single"/>
        </w:rPr>
        <w:t>Monastery Rise</w:t>
      </w:r>
    </w:p>
    <w:p w14:paraId="517B42E6" w14:textId="77777777" w:rsidR="00DC17A2" w:rsidRDefault="00DC17A2" w:rsidP="00DC17A2"/>
    <w:p w14:paraId="00C24794" w14:textId="6E564861" w:rsidR="00DC17A2" w:rsidRDefault="00DC17A2" w:rsidP="00DC17A2">
      <w:r>
        <w:rPr>
          <w:noProof/>
        </w:rPr>
        <w:drawing>
          <wp:inline distT="0" distB="0" distL="0" distR="0" wp14:anchorId="50ABF62F" wp14:editId="340CE913">
            <wp:extent cx="4171950" cy="3133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3133725"/>
                    </a:xfrm>
                    <a:prstGeom prst="rect">
                      <a:avLst/>
                    </a:prstGeom>
                    <a:noFill/>
                    <a:ln>
                      <a:noFill/>
                    </a:ln>
                  </pic:spPr>
                </pic:pic>
              </a:graphicData>
            </a:graphic>
          </wp:inline>
        </w:drawing>
      </w:r>
    </w:p>
    <w:p w14:paraId="384099F6" w14:textId="77777777" w:rsidR="00DC17A2" w:rsidRDefault="00DC17A2" w:rsidP="00DC17A2"/>
    <w:p w14:paraId="215F37C1" w14:textId="77777777" w:rsidR="00DC17A2" w:rsidRDefault="00DC17A2" w:rsidP="00DC17A2"/>
    <w:p w14:paraId="5CEAADB2" w14:textId="6443CB33" w:rsidR="00DC17A2" w:rsidRDefault="00DC17A2" w:rsidP="00DC17A2">
      <w:r>
        <w:rPr>
          <w:noProof/>
        </w:rPr>
        <w:drawing>
          <wp:inline distT="0" distB="0" distL="0" distR="0" wp14:anchorId="7010545E" wp14:editId="54E4B014">
            <wp:extent cx="4695825" cy="3524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5825" cy="3524250"/>
                    </a:xfrm>
                    <a:prstGeom prst="rect">
                      <a:avLst/>
                    </a:prstGeom>
                    <a:noFill/>
                    <a:ln>
                      <a:noFill/>
                    </a:ln>
                  </pic:spPr>
                </pic:pic>
              </a:graphicData>
            </a:graphic>
          </wp:inline>
        </w:drawing>
      </w:r>
    </w:p>
    <w:p w14:paraId="3216638D" w14:textId="77777777" w:rsidR="00DC17A2" w:rsidRDefault="00DC17A2" w:rsidP="00DC17A2"/>
    <w:p w14:paraId="355C324F" w14:textId="77777777" w:rsidR="0085309C" w:rsidRDefault="0085309C" w:rsidP="00DC17A2"/>
    <w:p w14:paraId="1FF5E28E" w14:textId="35DE3071" w:rsidR="00DC17A2" w:rsidRDefault="00DC17A2" w:rsidP="00DC17A2">
      <w:r>
        <w:rPr>
          <w:noProof/>
        </w:rPr>
        <w:drawing>
          <wp:inline distT="0" distB="0" distL="0" distR="0" wp14:anchorId="3D819E8C" wp14:editId="18F3F915">
            <wp:extent cx="5334547" cy="43289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5094" cy="4329376"/>
                    </a:xfrm>
                    <a:prstGeom prst="rect">
                      <a:avLst/>
                    </a:prstGeom>
                    <a:noFill/>
                    <a:ln>
                      <a:noFill/>
                    </a:ln>
                  </pic:spPr>
                </pic:pic>
              </a:graphicData>
            </a:graphic>
          </wp:inline>
        </w:drawing>
      </w:r>
    </w:p>
    <w:p w14:paraId="27F51CCB" w14:textId="303C444F" w:rsidR="0085309C" w:rsidRPr="0085309C" w:rsidRDefault="0085309C" w:rsidP="00DC17A2">
      <w:pPr>
        <w:rPr>
          <w:b/>
          <w:bCs/>
          <w:u w:val="single"/>
        </w:rPr>
      </w:pPr>
      <w:proofErr w:type="spellStart"/>
      <w:r w:rsidRPr="0085309C">
        <w:rPr>
          <w:b/>
          <w:bCs/>
          <w:u w:val="single"/>
        </w:rPr>
        <w:t>Cul</w:t>
      </w:r>
      <w:proofErr w:type="spellEnd"/>
      <w:r w:rsidRPr="0085309C">
        <w:rPr>
          <w:b/>
          <w:bCs/>
          <w:u w:val="single"/>
        </w:rPr>
        <w:t xml:space="preserve"> de sac end of Monastery Rise</w:t>
      </w:r>
    </w:p>
    <w:p w14:paraId="1D556EE5" w14:textId="718BFC04" w:rsidR="0085309C" w:rsidRDefault="0085309C" w:rsidP="00DC17A2"/>
    <w:p w14:paraId="22500CF8" w14:textId="090E9C46" w:rsidR="0085309C" w:rsidRDefault="0085309C" w:rsidP="00DC17A2">
      <w:r>
        <w:rPr>
          <w:noProof/>
        </w:rPr>
        <w:drawing>
          <wp:inline distT="0" distB="0" distL="0" distR="0" wp14:anchorId="108DCEBF" wp14:editId="125032E1">
            <wp:extent cx="4930033" cy="3414532"/>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459" t="15958" r="14354" b="5058"/>
                    <a:stretch/>
                  </pic:blipFill>
                  <pic:spPr bwMode="auto">
                    <a:xfrm>
                      <a:off x="0" y="0"/>
                      <a:ext cx="4949720" cy="3428167"/>
                    </a:xfrm>
                    <a:prstGeom prst="rect">
                      <a:avLst/>
                    </a:prstGeom>
                    <a:ln>
                      <a:noFill/>
                    </a:ln>
                    <a:extLst>
                      <a:ext uri="{53640926-AAD7-44D8-BBD7-CCE9431645EC}">
                        <a14:shadowObscured xmlns:a14="http://schemas.microsoft.com/office/drawing/2010/main"/>
                      </a:ext>
                    </a:extLst>
                  </pic:spPr>
                </pic:pic>
              </a:graphicData>
            </a:graphic>
          </wp:inline>
        </w:drawing>
      </w:r>
    </w:p>
    <w:sectPr w:rsidR="00853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8A6556"/>
    <w:multiLevelType w:val="hybridMultilevel"/>
    <w:tmpl w:val="BC0491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AE"/>
    <w:rsid w:val="002033C3"/>
    <w:rsid w:val="0020673F"/>
    <w:rsid w:val="002E77B9"/>
    <w:rsid w:val="00313FE0"/>
    <w:rsid w:val="00460C28"/>
    <w:rsid w:val="0052708E"/>
    <w:rsid w:val="005B2A2C"/>
    <w:rsid w:val="005D559C"/>
    <w:rsid w:val="005F5C78"/>
    <w:rsid w:val="0085309C"/>
    <w:rsid w:val="00855CFC"/>
    <w:rsid w:val="00890ABA"/>
    <w:rsid w:val="008B5015"/>
    <w:rsid w:val="0099162B"/>
    <w:rsid w:val="00A026D1"/>
    <w:rsid w:val="00AD34AE"/>
    <w:rsid w:val="00B96CD0"/>
    <w:rsid w:val="00C413B5"/>
    <w:rsid w:val="00DC17A2"/>
    <w:rsid w:val="00DC7EDC"/>
    <w:rsid w:val="00E06F35"/>
    <w:rsid w:val="00E170CD"/>
    <w:rsid w:val="00E33064"/>
    <w:rsid w:val="00FA4B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88DB"/>
  <w15:chartTrackingRefBased/>
  <w15:docId w15:val="{42F76B8F-90CC-4C4D-BD81-BCF11E2E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339674">
      <w:bodyDiv w:val="1"/>
      <w:marLeft w:val="0"/>
      <w:marRight w:val="0"/>
      <w:marTop w:val="0"/>
      <w:marBottom w:val="0"/>
      <w:divBdr>
        <w:top w:val="none" w:sz="0" w:space="0" w:color="auto"/>
        <w:left w:val="none" w:sz="0" w:space="0" w:color="auto"/>
        <w:bottom w:val="none" w:sz="0" w:space="0" w:color="auto"/>
        <w:right w:val="none" w:sz="0" w:space="0" w:color="auto"/>
      </w:divBdr>
    </w:div>
    <w:div w:id="20787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7</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19</cp:revision>
  <dcterms:created xsi:type="dcterms:W3CDTF">2020-11-09T11:03:00Z</dcterms:created>
  <dcterms:modified xsi:type="dcterms:W3CDTF">2020-11-17T17:54:00Z</dcterms:modified>
</cp:coreProperties>
</file>