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1E7" w:rsidRDefault="00EF01CC">
      <w:bookmarkStart w:id="0" w:name="_GoBack"/>
      <w:bookmarkEnd w:id="0"/>
      <w:r>
        <w:t>Rathfarnham/Templeogue/Bohernabreena Area committee</w:t>
      </w:r>
    </w:p>
    <w:p w:rsidR="00EF01CC" w:rsidRDefault="00EF01CC">
      <w:r>
        <w:t>13th October 2020.</w:t>
      </w:r>
    </w:p>
    <w:p w:rsidR="00EF01CC" w:rsidRPr="00995C71" w:rsidRDefault="00EF01CC">
      <w:pPr>
        <w:rPr>
          <w:b/>
          <w:u w:val="single"/>
        </w:rPr>
      </w:pPr>
      <w:r w:rsidRPr="00995C71">
        <w:rPr>
          <w:b/>
          <w:u w:val="single"/>
        </w:rPr>
        <w:t>ID:</w:t>
      </w:r>
      <w:r w:rsidRPr="00995C71">
        <w:rPr>
          <w:b/>
          <w:u w:val="single"/>
        </w:rPr>
        <w:tab/>
        <w:t>67109</w:t>
      </w:r>
    </w:p>
    <w:p w:rsidR="00EF01CC" w:rsidRPr="00995C71" w:rsidRDefault="00EF01CC">
      <w:pPr>
        <w:rPr>
          <w:b/>
          <w:u w:val="single"/>
        </w:rPr>
      </w:pPr>
      <w:r w:rsidRPr="00995C71">
        <w:rPr>
          <w:b/>
          <w:u w:val="single"/>
        </w:rPr>
        <w:t xml:space="preserve">“To ask the manager for a report on the Noise reduction measures to be </w:t>
      </w:r>
      <w:r w:rsidR="00995C71">
        <w:rPr>
          <w:b/>
          <w:u w:val="single"/>
        </w:rPr>
        <w:t>p</w:t>
      </w:r>
      <w:r w:rsidRPr="00995C71">
        <w:rPr>
          <w:b/>
          <w:u w:val="single"/>
        </w:rPr>
        <w:t>ut in place for Castlefield, as outlined in the Noise Action Plan”.</w:t>
      </w:r>
    </w:p>
    <w:p w:rsidR="00EF01CC" w:rsidRDefault="00555F07">
      <w:pPr>
        <w:rPr>
          <w:b/>
          <w:u w:val="single"/>
          <w:lang w:val="en-IE"/>
        </w:rPr>
      </w:pPr>
      <w:r>
        <w:rPr>
          <w:b/>
          <w:u w:val="single"/>
          <w:lang w:val="en-IE"/>
        </w:rPr>
        <w:t xml:space="preserve">Some key points of explanation regarding Noise </w:t>
      </w:r>
    </w:p>
    <w:p w:rsidR="008B6020" w:rsidRPr="008B6020" w:rsidRDefault="008B6020" w:rsidP="008B6020">
      <w:pPr>
        <w:pStyle w:val="Heading1"/>
        <w:shd w:val="clear" w:color="auto" w:fill="FFFFFF"/>
        <w:spacing w:before="0" w:beforeAutospacing="0" w:after="180" w:afterAutospacing="0"/>
        <w:rPr>
          <w:rFonts w:ascii="inherit" w:hAnsi="inherit" w:cs="Helvetica"/>
          <w:b w:val="0"/>
          <w:bCs w:val="0"/>
          <w:color w:val="032D5F"/>
          <w:sz w:val="28"/>
          <w:szCs w:val="28"/>
        </w:rPr>
      </w:pPr>
      <w:r w:rsidRPr="008B6020">
        <w:rPr>
          <w:rFonts w:ascii="inherit" w:hAnsi="inherit" w:cs="Helvetica"/>
          <w:b w:val="0"/>
          <w:bCs w:val="0"/>
          <w:color w:val="032D5F"/>
          <w:sz w:val="28"/>
          <w:szCs w:val="28"/>
        </w:rPr>
        <w:t>Noise Maps</w:t>
      </w:r>
    </w:p>
    <w:p w:rsidR="005636DF" w:rsidRPr="005636DF" w:rsidRDefault="008B6020" w:rsidP="005636DF">
      <w:pPr>
        <w:pStyle w:val="Heading2"/>
        <w:shd w:val="clear" w:color="auto" w:fill="FFFFFF"/>
        <w:spacing w:before="360" w:beforeAutospacing="0" w:after="720" w:afterAutospacing="0"/>
        <w:rPr>
          <w:rFonts w:ascii="Calibri" w:hAnsi="Calibri" w:cs="Helvetica"/>
          <w:b w:val="0"/>
          <w:bCs w:val="0"/>
          <w:color w:val="888888"/>
          <w:sz w:val="24"/>
          <w:szCs w:val="24"/>
        </w:rPr>
      </w:pPr>
      <w:proofErr w:type="gramStart"/>
      <w:r w:rsidRPr="008B6020">
        <w:rPr>
          <w:rFonts w:ascii="Calibri" w:hAnsi="Calibri" w:cs="Helvetica"/>
          <w:b w:val="0"/>
          <w:bCs w:val="0"/>
          <w:color w:val="888888"/>
          <w:sz w:val="24"/>
          <w:szCs w:val="24"/>
        </w:rPr>
        <w:t>EU Directive 2002/49/EC,</w:t>
      </w:r>
      <w:proofErr w:type="gramEnd"/>
      <w:r w:rsidRPr="008B6020">
        <w:rPr>
          <w:rFonts w:ascii="Calibri" w:hAnsi="Calibri" w:cs="Helvetica"/>
          <w:b w:val="0"/>
          <w:bCs w:val="0"/>
          <w:color w:val="888888"/>
          <w:sz w:val="24"/>
          <w:szCs w:val="24"/>
        </w:rPr>
        <w:t xml:space="preserve"> transposed into Irish law by Statutory Instrument </w:t>
      </w:r>
      <w:r w:rsidR="00D5235B">
        <w:rPr>
          <w:rFonts w:ascii="Calibri" w:hAnsi="Calibri" w:cs="Helvetica"/>
          <w:b w:val="0"/>
          <w:bCs w:val="0"/>
          <w:color w:val="888888"/>
          <w:sz w:val="24"/>
          <w:szCs w:val="24"/>
        </w:rPr>
        <w:t>NO.</w:t>
      </w:r>
      <w:r w:rsidRPr="008B6020">
        <w:rPr>
          <w:rFonts w:ascii="Calibri" w:hAnsi="Calibri" w:cs="Helvetica"/>
          <w:b w:val="0"/>
          <w:bCs w:val="0"/>
          <w:color w:val="888888"/>
          <w:sz w:val="24"/>
          <w:szCs w:val="24"/>
        </w:rPr>
        <w:t xml:space="preserve"> 140 of </w:t>
      </w:r>
      <w:r w:rsidRPr="005636DF">
        <w:rPr>
          <w:rFonts w:asciiTheme="minorHAnsi" w:hAnsiTheme="minorHAnsi" w:cs="Helvetica"/>
          <w:b w:val="0"/>
          <w:bCs w:val="0"/>
          <w:color w:val="888888"/>
          <w:sz w:val="24"/>
          <w:szCs w:val="24"/>
        </w:rPr>
        <w:t xml:space="preserve">2006 (the ‘Environmental Noise Regulations 2006'), </w:t>
      </w:r>
      <w:r w:rsidR="00DF1E6E">
        <w:rPr>
          <w:rFonts w:asciiTheme="minorHAnsi" w:hAnsiTheme="minorHAnsi" w:cs="Helvetica"/>
          <w:b w:val="0"/>
          <w:bCs w:val="0"/>
          <w:color w:val="888888"/>
          <w:sz w:val="24"/>
          <w:szCs w:val="24"/>
        </w:rPr>
        <w:t xml:space="preserve">and this </w:t>
      </w:r>
      <w:r w:rsidRPr="005636DF">
        <w:rPr>
          <w:rFonts w:asciiTheme="minorHAnsi" w:hAnsiTheme="minorHAnsi" w:cs="Helvetica"/>
          <w:b w:val="0"/>
          <w:bCs w:val="0"/>
          <w:color w:val="888888"/>
          <w:sz w:val="24"/>
          <w:szCs w:val="24"/>
        </w:rPr>
        <w:t xml:space="preserve">calls for the development of strategic </w:t>
      </w:r>
      <w:r w:rsidRPr="005636DF">
        <w:rPr>
          <w:rFonts w:ascii="Calibri" w:hAnsi="Calibri" w:cs="Helvetica"/>
          <w:b w:val="0"/>
          <w:bCs w:val="0"/>
          <w:color w:val="888888"/>
          <w:sz w:val="24"/>
          <w:szCs w:val="24"/>
        </w:rPr>
        <w:t>noise maps and action plans for major roads, railways, airports and cities.</w:t>
      </w:r>
    </w:p>
    <w:p w:rsidR="00AA00CA" w:rsidRDefault="008B6020" w:rsidP="005636DF">
      <w:pPr>
        <w:pStyle w:val="Heading2"/>
        <w:shd w:val="clear" w:color="auto" w:fill="FFFFFF"/>
        <w:spacing w:before="360" w:beforeAutospacing="0" w:after="720" w:afterAutospacing="0"/>
        <w:rPr>
          <w:rFonts w:ascii="Calibri" w:hAnsi="Calibri" w:cs="Helvetica"/>
          <w:b w:val="0"/>
          <w:color w:val="6D787E"/>
          <w:sz w:val="24"/>
          <w:szCs w:val="24"/>
        </w:rPr>
      </w:pPr>
      <w:r w:rsidRPr="005636DF">
        <w:rPr>
          <w:rFonts w:ascii="Calibri" w:hAnsi="Calibri" w:cs="Helvetica"/>
          <w:b w:val="0"/>
          <w:color w:val="6D787E"/>
          <w:sz w:val="24"/>
          <w:szCs w:val="24"/>
        </w:rPr>
        <w:t>Under the</w:t>
      </w:r>
      <w:r w:rsidR="00DF1E6E">
        <w:rPr>
          <w:rFonts w:ascii="Calibri" w:hAnsi="Calibri" w:cs="Helvetica"/>
          <w:b w:val="0"/>
          <w:color w:val="6D787E"/>
          <w:sz w:val="24"/>
          <w:szCs w:val="24"/>
        </w:rPr>
        <w:t>se</w:t>
      </w:r>
      <w:r w:rsidRPr="005636DF">
        <w:rPr>
          <w:rFonts w:ascii="Calibri" w:hAnsi="Calibri" w:cs="Helvetica"/>
          <w:b w:val="0"/>
          <w:color w:val="6D787E"/>
          <w:sz w:val="24"/>
          <w:szCs w:val="24"/>
        </w:rPr>
        <w:t xml:space="preserve"> Regulations, </w:t>
      </w:r>
      <w:r w:rsidR="00DF1E6E">
        <w:rPr>
          <w:rFonts w:ascii="Calibri" w:hAnsi="Calibri" w:cs="Helvetica"/>
          <w:b w:val="0"/>
          <w:color w:val="6D787E"/>
          <w:sz w:val="24"/>
          <w:szCs w:val="24"/>
        </w:rPr>
        <w:t xml:space="preserve"> Transport Infrastructure </w:t>
      </w:r>
      <w:proofErr w:type="spellStart"/>
      <w:r w:rsidR="00DF1E6E">
        <w:rPr>
          <w:rFonts w:ascii="Calibri" w:hAnsi="Calibri" w:cs="Helvetica"/>
          <w:b w:val="0"/>
          <w:color w:val="6D787E"/>
          <w:sz w:val="24"/>
          <w:szCs w:val="24"/>
        </w:rPr>
        <w:t>Irleand</w:t>
      </w:r>
      <w:proofErr w:type="spellEnd"/>
      <w:r w:rsidR="00DF1E6E">
        <w:rPr>
          <w:rFonts w:ascii="Calibri" w:hAnsi="Calibri" w:cs="Helvetica"/>
          <w:b w:val="0"/>
          <w:color w:val="6D787E"/>
          <w:sz w:val="24"/>
          <w:szCs w:val="24"/>
        </w:rPr>
        <w:t xml:space="preserve"> </w:t>
      </w:r>
      <w:r w:rsidRPr="005636DF">
        <w:rPr>
          <w:rFonts w:ascii="Calibri" w:hAnsi="Calibri" w:cs="Helvetica"/>
          <w:b w:val="0"/>
          <w:color w:val="6D787E"/>
          <w:sz w:val="24"/>
          <w:szCs w:val="24"/>
        </w:rPr>
        <w:t xml:space="preserve">TII is responsible for the development of strategic noise maps for all national roads carrying in excess of 3 million vehicles a year and for light rail lines (i.e. the Luas network) which has more than 30,000 passages per year.  TII is responsible for the M50 and the other major roads such as N4, N7, </w:t>
      </w:r>
      <w:r w:rsidR="00DF1E6E">
        <w:rPr>
          <w:rFonts w:ascii="Calibri" w:hAnsi="Calibri" w:cs="Helvetica"/>
          <w:b w:val="0"/>
          <w:color w:val="6D787E"/>
          <w:sz w:val="24"/>
          <w:szCs w:val="24"/>
        </w:rPr>
        <w:t xml:space="preserve">and </w:t>
      </w:r>
      <w:r w:rsidRPr="005636DF">
        <w:rPr>
          <w:rFonts w:ascii="Calibri" w:hAnsi="Calibri" w:cs="Helvetica"/>
          <w:b w:val="0"/>
          <w:color w:val="6D787E"/>
          <w:sz w:val="24"/>
          <w:szCs w:val="24"/>
        </w:rPr>
        <w:t>N81 in this county. </w:t>
      </w:r>
    </w:p>
    <w:p w:rsidR="00AA00CA" w:rsidRDefault="00C760A6" w:rsidP="00AA00CA">
      <w:pPr>
        <w:shd w:val="clear" w:color="auto" w:fill="FFFFFF"/>
        <w:rPr>
          <w:rFonts w:cs="Helvetica"/>
          <w:color w:val="6D787E"/>
          <w:sz w:val="24"/>
          <w:szCs w:val="24"/>
          <w:lang w:val="en-IE"/>
        </w:rPr>
      </w:pPr>
      <w:proofErr w:type="spellStart"/>
      <w:r w:rsidRPr="00AA00CA">
        <w:rPr>
          <w:rFonts w:ascii="Calibri" w:hAnsi="Calibri" w:cs="Helvetica"/>
          <w:color w:val="6D787E"/>
          <w:sz w:val="24"/>
          <w:szCs w:val="24"/>
          <w:lang w:val="en-IE"/>
        </w:rPr>
        <w:t>Castlefield</w:t>
      </w:r>
      <w:proofErr w:type="spellEnd"/>
      <w:r w:rsidRPr="00AA00CA">
        <w:rPr>
          <w:rFonts w:ascii="Calibri" w:hAnsi="Calibri" w:cs="Helvetica"/>
          <w:color w:val="6D787E"/>
          <w:sz w:val="24"/>
          <w:szCs w:val="24"/>
          <w:lang w:val="en-IE"/>
        </w:rPr>
        <w:t xml:space="preserve"> is directly adjacent to the M50 on the northern side</w:t>
      </w:r>
      <w:r w:rsidR="00DF1E6E">
        <w:rPr>
          <w:rFonts w:ascii="Calibri" w:hAnsi="Calibri" w:cs="Helvetica"/>
          <w:color w:val="6D787E"/>
          <w:sz w:val="24"/>
          <w:szCs w:val="24"/>
          <w:lang w:val="en-IE"/>
        </w:rPr>
        <w:t xml:space="preserve">.  </w:t>
      </w:r>
      <w:r w:rsidR="00AA00CA" w:rsidRPr="00AA00CA">
        <w:rPr>
          <w:rFonts w:ascii="Calibri" w:hAnsi="Calibri" w:cs="Helvetica"/>
          <w:color w:val="6D787E"/>
          <w:sz w:val="24"/>
          <w:szCs w:val="24"/>
        </w:rPr>
        <w:t xml:space="preserve"> The key components to reduc</w:t>
      </w:r>
      <w:proofErr w:type="spellStart"/>
      <w:r w:rsidR="00DF1E6E">
        <w:rPr>
          <w:rFonts w:ascii="Calibri" w:hAnsi="Calibri" w:cs="Helvetica"/>
          <w:color w:val="6D787E"/>
          <w:sz w:val="24"/>
          <w:szCs w:val="24"/>
          <w:lang w:val="en-IE"/>
        </w:rPr>
        <w:t>ing</w:t>
      </w:r>
      <w:proofErr w:type="spellEnd"/>
      <w:r w:rsidR="00DF1E6E">
        <w:rPr>
          <w:rFonts w:ascii="Calibri" w:hAnsi="Calibri" w:cs="Helvetica"/>
          <w:color w:val="6D787E"/>
          <w:sz w:val="24"/>
          <w:szCs w:val="24"/>
          <w:lang w:val="en-IE"/>
        </w:rPr>
        <w:t xml:space="preserve"> </w:t>
      </w:r>
      <w:r w:rsidR="00AA00CA" w:rsidRPr="00AA00CA">
        <w:rPr>
          <w:rFonts w:ascii="Calibri" w:hAnsi="Calibri" w:cs="Helvetica"/>
          <w:color w:val="6D787E"/>
          <w:sz w:val="24"/>
          <w:szCs w:val="24"/>
        </w:rPr>
        <w:t xml:space="preserve">the noise in areas adjacent to the major national roads </w:t>
      </w:r>
      <w:r w:rsidR="00AA00CA">
        <w:rPr>
          <w:rFonts w:cs="Helvetica"/>
          <w:color w:val="6D787E"/>
          <w:sz w:val="24"/>
          <w:szCs w:val="24"/>
        </w:rPr>
        <w:t>is primarily influenced by</w:t>
      </w:r>
      <w:r w:rsidR="00AA00CA">
        <w:rPr>
          <w:rFonts w:cs="Helvetica"/>
          <w:color w:val="6D787E"/>
          <w:sz w:val="24"/>
          <w:szCs w:val="24"/>
          <w:lang w:val="en-IE"/>
        </w:rPr>
        <w:t>:</w:t>
      </w:r>
    </w:p>
    <w:p w:rsidR="00AA00CA" w:rsidRPr="00AA00CA" w:rsidRDefault="00AA00CA" w:rsidP="00AA00CA">
      <w:pPr>
        <w:pStyle w:val="ListParagraph"/>
        <w:numPr>
          <w:ilvl w:val="0"/>
          <w:numId w:val="7"/>
        </w:numPr>
        <w:shd w:val="clear" w:color="auto" w:fill="FFFFFF"/>
        <w:rPr>
          <w:rFonts w:cs="Helvetica"/>
          <w:color w:val="6D787E"/>
          <w:sz w:val="24"/>
          <w:szCs w:val="24"/>
        </w:rPr>
      </w:pPr>
      <w:r w:rsidRPr="00AA00CA">
        <w:rPr>
          <w:rFonts w:cs="Helvetica"/>
          <w:color w:val="6D787E"/>
          <w:sz w:val="24"/>
          <w:szCs w:val="24"/>
        </w:rPr>
        <w:t>the speed at which traffic is travelling at,</w:t>
      </w:r>
    </w:p>
    <w:p w:rsidR="00AA00CA" w:rsidRPr="00AA00CA" w:rsidRDefault="00AA00CA" w:rsidP="00AA00CA">
      <w:pPr>
        <w:pStyle w:val="ListParagraph"/>
        <w:numPr>
          <w:ilvl w:val="0"/>
          <w:numId w:val="7"/>
        </w:numPr>
        <w:shd w:val="clear" w:color="auto" w:fill="FFFFFF"/>
        <w:rPr>
          <w:rFonts w:cs="Helvetica"/>
          <w:color w:val="6D787E"/>
          <w:sz w:val="24"/>
          <w:szCs w:val="24"/>
        </w:rPr>
      </w:pPr>
      <w:r>
        <w:rPr>
          <w:rFonts w:cs="Helvetica"/>
          <w:color w:val="6D787E"/>
          <w:sz w:val="24"/>
          <w:szCs w:val="24"/>
          <w:lang w:val="en-IE"/>
        </w:rPr>
        <w:t>t</w:t>
      </w:r>
      <w:r w:rsidRPr="00AA00CA">
        <w:rPr>
          <w:rFonts w:cs="Helvetica"/>
          <w:color w:val="6D787E"/>
          <w:sz w:val="24"/>
          <w:szCs w:val="24"/>
        </w:rPr>
        <w:t xml:space="preserve">he overall quantity of vehicles in the traffic flow, </w:t>
      </w:r>
    </w:p>
    <w:p w:rsidR="00AA00CA" w:rsidRPr="00AA00CA" w:rsidRDefault="00AA00CA" w:rsidP="00AA00CA">
      <w:pPr>
        <w:pStyle w:val="ListParagraph"/>
        <w:numPr>
          <w:ilvl w:val="0"/>
          <w:numId w:val="7"/>
        </w:numPr>
        <w:shd w:val="clear" w:color="auto" w:fill="FFFFFF"/>
        <w:rPr>
          <w:rFonts w:cs="Helvetica"/>
          <w:color w:val="6D787E"/>
          <w:sz w:val="24"/>
          <w:szCs w:val="24"/>
        </w:rPr>
      </w:pPr>
      <w:r w:rsidRPr="00AA00CA">
        <w:rPr>
          <w:rFonts w:cs="Helvetica"/>
          <w:color w:val="6D787E"/>
          <w:sz w:val="24"/>
          <w:szCs w:val="24"/>
        </w:rPr>
        <w:t xml:space="preserve">the proportion of heavy commercial vehicles (HCVs) in the flow and </w:t>
      </w:r>
    </w:p>
    <w:p w:rsidR="008B6020" w:rsidRPr="00DF1E6E" w:rsidRDefault="00AA00CA" w:rsidP="005636DF">
      <w:pPr>
        <w:pStyle w:val="ListParagraph"/>
        <w:numPr>
          <w:ilvl w:val="0"/>
          <w:numId w:val="7"/>
        </w:numPr>
        <w:shd w:val="clear" w:color="auto" w:fill="FFFFFF"/>
        <w:spacing w:before="360" w:after="720"/>
        <w:rPr>
          <w:rFonts w:ascii="Calibri" w:hAnsi="Calibri" w:cs="Helvetica"/>
          <w:color w:val="6D787E"/>
          <w:sz w:val="24"/>
          <w:szCs w:val="24"/>
        </w:rPr>
      </w:pPr>
      <w:r w:rsidRPr="00AA00CA">
        <w:rPr>
          <w:rFonts w:cs="Helvetica"/>
          <w:color w:val="6D787E"/>
          <w:sz w:val="24"/>
          <w:szCs w:val="24"/>
        </w:rPr>
        <w:t xml:space="preserve">the type of road surface in the area. </w:t>
      </w:r>
    </w:p>
    <w:p w:rsidR="00DF1E6E" w:rsidRPr="00AA00CA" w:rsidRDefault="00DF1E6E" w:rsidP="005636DF">
      <w:pPr>
        <w:pStyle w:val="ListParagraph"/>
        <w:numPr>
          <w:ilvl w:val="0"/>
          <w:numId w:val="7"/>
        </w:numPr>
        <w:shd w:val="clear" w:color="auto" w:fill="FFFFFF"/>
        <w:spacing w:before="360" w:after="720"/>
        <w:rPr>
          <w:rFonts w:ascii="Calibri" w:hAnsi="Calibri" w:cs="Helvetica"/>
          <w:color w:val="6D787E"/>
          <w:sz w:val="24"/>
          <w:szCs w:val="24"/>
        </w:rPr>
      </w:pPr>
      <w:r>
        <w:rPr>
          <w:rFonts w:cs="Helvetica"/>
          <w:color w:val="6D787E"/>
          <w:sz w:val="24"/>
          <w:szCs w:val="24"/>
          <w:lang w:val="en-IE"/>
        </w:rPr>
        <w:t>The installation of wooden or concrete noise barriers or the creation of earth banks</w:t>
      </w:r>
    </w:p>
    <w:p w:rsidR="008B6020" w:rsidRPr="005636DF" w:rsidRDefault="00C760A6" w:rsidP="008B6020">
      <w:pPr>
        <w:pStyle w:val="Heading2"/>
        <w:shd w:val="clear" w:color="auto" w:fill="FFFFFF"/>
        <w:spacing w:before="360" w:beforeAutospacing="0" w:after="180" w:afterAutospacing="0"/>
        <w:rPr>
          <w:rFonts w:asciiTheme="minorHAnsi" w:hAnsiTheme="minorHAnsi" w:cs="Helvetica"/>
          <w:b w:val="0"/>
          <w:bCs w:val="0"/>
          <w:color w:val="032D5F"/>
          <w:sz w:val="24"/>
          <w:szCs w:val="24"/>
        </w:rPr>
      </w:pPr>
      <w:r w:rsidRPr="005636DF">
        <w:rPr>
          <w:rFonts w:asciiTheme="minorHAnsi" w:hAnsiTheme="minorHAnsi" w:cs="Helvetica"/>
          <w:b w:val="0"/>
          <w:bCs w:val="0"/>
          <w:color w:val="032D5F"/>
          <w:sz w:val="24"/>
          <w:szCs w:val="24"/>
        </w:rPr>
        <w:t>W</w:t>
      </w:r>
      <w:r w:rsidR="008B6020" w:rsidRPr="005636DF">
        <w:rPr>
          <w:rFonts w:asciiTheme="minorHAnsi" w:hAnsiTheme="minorHAnsi" w:cs="Helvetica"/>
          <w:b w:val="0"/>
          <w:bCs w:val="0"/>
          <w:color w:val="032D5F"/>
          <w:sz w:val="24"/>
          <w:szCs w:val="24"/>
        </w:rPr>
        <w:t>hat is a Strategic Noise Map?</w:t>
      </w:r>
    </w:p>
    <w:p w:rsidR="008B6020" w:rsidRPr="005636DF" w:rsidRDefault="008B6020" w:rsidP="008B6020">
      <w:pPr>
        <w:shd w:val="clear" w:color="auto" w:fill="FFFFFF"/>
        <w:rPr>
          <w:rFonts w:cs="Helvetica"/>
          <w:color w:val="6D787E"/>
          <w:sz w:val="24"/>
          <w:szCs w:val="24"/>
        </w:rPr>
      </w:pPr>
      <w:r w:rsidRPr="005636DF">
        <w:rPr>
          <w:rFonts w:cs="Helvetica"/>
          <w:color w:val="6D787E"/>
          <w:sz w:val="24"/>
          <w:szCs w:val="24"/>
        </w:rPr>
        <w:t>A strategic noise map is a graphical representation of the predicted situation with regards to noise in a particular area with different colours representing different noise levels in decibels [dB(A)].</w:t>
      </w:r>
    </w:p>
    <w:p w:rsidR="008B6020" w:rsidRPr="00755132" w:rsidRDefault="008B6020" w:rsidP="008B6020">
      <w:pPr>
        <w:shd w:val="clear" w:color="auto" w:fill="FFFFFF"/>
        <w:rPr>
          <w:rFonts w:cs="Helvetica"/>
          <w:color w:val="6D787E"/>
          <w:sz w:val="24"/>
          <w:szCs w:val="24"/>
          <w:lang w:val="en-IE"/>
        </w:rPr>
      </w:pPr>
      <w:r w:rsidRPr="005636DF">
        <w:rPr>
          <w:rFonts w:cs="Helvetica"/>
          <w:color w:val="6D787E"/>
          <w:sz w:val="24"/>
          <w:szCs w:val="24"/>
        </w:rPr>
        <w:t xml:space="preserve">The manner in which the noise propagates away from the source must then be calculated which involves determining the reduction in noise level as it propagates from the source. Distance, ground cover and the presence of barriers such as walls, noise barriers, etc. will all </w:t>
      </w:r>
      <w:r w:rsidRPr="005636DF">
        <w:rPr>
          <w:rFonts w:cs="Helvetica"/>
          <w:color w:val="6D787E"/>
          <w:sz w:val="24"/>
          <w:szCs w:val="24"/>
        </w:rPr>
        <w:lastRenderedPageBreak/>
        <w:t>influence the level of noise attenuation.</w:t>
      </w:r>
      <w:r w:rsidR="00755132">
        <w:rPr>
          <w:rFonts w:cs="Helvetica"/>
          <w:color w:val="6D787E"/>
          <w:sz w:val="24"/>
          <w:szCs w:val="24"/>
          <w:lang w:val="en-IE"/>
        </w:rPr>
        <w:t xml:space="preserve">  All barriers along the M50 are in the ownership of TII, who have fixed monitors along this route and all other major national roads.  </w:t>
      </w:r>
    </w:p>
    <w:p w:rsidR="008B6020" w:rsidRPr="005636DF" w:rsidRDefault="008B6020" w:rsidP="008B6020">
      <w:pPr>
        <w:shd w:val="clear" w:color="auto" w:fill="FFFFFF"/>
        <w:rPr>
          <w:rFonts w:cs="Helvetica"/>
          <w:color w:val="6D787E"/>
          <w:sz w:val="24"/>
          <w:szCs w:val="24"/>
        </w:rPr>
      </w:pPr>
      <w:r w:rsidRPr="005636DF">
        <w:rPr>
          <w:rFonts w:cs="Helvetica"/>
          <w:color w:val="6D787E"/>
          <w:sz w:val="24"/>
          <w:szCs w:val="24"/>
        </w:rPr>
        <w:t> All noise maps are presented in terms of two noise indicators: Lden and Lnight.</w:t>
      </w:r>
    </w:p>
    <w:p w:rsidR="008B6020" w:rsidRPr="005636DF" w:rsidRDefault="008B6020" w:rsidP="008B6020">
      <w:pPr>
        <w:shd w:val="clear" w:color="auto" w:fill="FFFFFF"/>
        <w:rPr>
          <w:rFonts w:cs="Helvetica"/>
          <w:color w:val="6D787E"/>
          <w:sz w:val="24"/>
          <w:szCs w:val="24"/>
        </w:rPr>
      </w:pPr>
      <w:r w:rsidRPr="005636DF">
        <w:rPr>
          <w:rFonts w:cs="Helvetica"/>
          <w:b/>
          <w:color w:val="6D787E"/>
          <w:sz w:val="24"/>
          <w:szCs w:val="24"/>
        </w:rPr>
        <w:t> Lden</w:t>
      </w:r>
      <w:r w:rsidRPr="005636DF">
        <w:rPr>
          <w:rFonts w:cs="Helvetica"/>
          <w:color w:val="6D787E"/>
          <w:sz w:val="24"/>
          <w:szCs w:val="24"/>
        </w:rPr>
        <w:t xml:space="preserve"> is the day-evening-night noise indicator and it represents the noise indicator for overall annoyance. It is ‘weighted’ to account for extra annoyance in the evening and night periods.</w:t>
      </w:r>
    </w:p>
    <w:p w:rsidR="008B6020" w:rsidRPr="005636DF" w:rsidRDefault="008B6020" w:rsidP="008B6020">
      <w:pPr>
        <w:shd w:val="clear" w:color="auto" w:fill="FFFFFF"/>
        <w:rPr>
          <w:rFonts w:cs="Helvetica"/>
          <w:color w:val="6D787E"/>
          <w:sz w:val="24"/>
          <w:szCs w:val="24"/>
        </w:rPr>
      </w:pPr>
      <w:r w:rsidRPr="005636DF">
        <w:rPr>
          <w:rFonts w:cs="Helvetica"/>
          <w:color w:val="6D787E"/>
          <w:sz w:val="24"/>
          <w:szCs w:val="24"/>
        </w:rPr>
        <w:t> </w:t>
      </w:r>
      <w:r w:rsidRPr="005636DF">
        <w:rPr>
          <w:rFonts w:cs="Helvetica"/>
          <w:b/>
          <w:color w:val="6D787E"/>
          <w:sz w:val="24"/>
          <w:szCs w:val="24"/>
        </w:rPr>
        <w:t>Lnight</w:t>
      </w:r>
      <w:r w:rsidRPr="005636DF">
        <w:rPr>
          <w:rFonts w:cs="Helvetica"/>
          <w:color w:val="6D787E"/>
          <w:sz w:val="24"/>
          <w:szCs w:val="24"/>
        </w:rPr>
        <w:t xml:space="preserve"> is the night time noise indicator and is used in the assessment of sleep disturbance.</w:t>
      </w:r>
    </w:p>
    <w:p w:rsidR="008B6020" w:rsidRPr="005636DF" w:rsidRDefault="008B6020" w:rsidP="008B6020">
      <w:pPr>
        <w:shd w:val="clear" w:color="auto" w:fill="FFFFFF"/>
        <w:rPr>
          <w:rFonts w:cs="Helvetica"/>
          <w:color w:val="6D787E"/>
          <w:sz w:val="24"/>
          <w:szCs w:val="24"/>
        </w:rPr>
      </w:pPr>
      <w:r w:rsidRPr="005636DF">
        <w:rPr>
          <w:rFonts w:cs="Helvetica"/>
          <w:color w:val="6D787E"/>
          <w:sz w:val="24"/>
          <w:szCs w:val="24"/>
        </w:rPr>
        <w:t> These indicators are based on year long averages of the day (07:00-19:00), evening (19:00-23:00) and night (23:00-07:00) time periods.</w:t>
      </w:r>
    </w:p>
    <w:p w:rsidR="00266C53" w:rsidRPr="005636DF" w:rsidRDefault="00266C53" w:rsidP="00EF01CC">
      <w:pPr>
        <w:pStyle w:val="ListParagraph"/>
        <w:numPr>
          <w:ilvl w:val="0"/>
          <w:numId w:val="1"/>
        </w:numPr>
        <w:rPr>
          <w:sz w:val="24"/>
          <w:szCs w:val="24"/>
        </w:rPr>
      </w:pPr>
      <w:r w:rsidRPr="005636DF">
        <w:rPr>
          <w:sz w:val="24"/>
          <w:szCs w:val="24"/>
          <w:lang w:val="en-IE"/>
        </w:rPr>
        <w:t>F</w:t>
      </w:r>
      <w:r w:rsidR="00EF01CC" w:rsidRPr="005636DF">
        <w:rPr>
          <w:sz w:val="24"/>
          <w:szCs w:val="24"/>
        </w:rPr>
        <w:t xml:space="preserve">om </w:t>
      </w:r>
      <w:r w:rsidR="00995C71" w:rsidRPr="005636DF">
        <w:rPr>
          <w:sz w:val="24"/>
          <w:szCs w:val="24"/>
        </w:rPr>
        <w:t xml:space="preserve">a </w:t>
      </w:r>
      <w:r w:rsidR="00EF01CC" w:rsidRPr="005636DF">
        <w:rPr>
          <w:sz w:val="24"/>
          <w:szCs w:val="24"/>
        </w:rPr>
        <w:t xml:space="preserve">planning </w:t>
      </w:r>
      <w:r w:rsidR="00995C71" w:rsidRPr="005636DF">
        <w:rPr>
          <w:sz w:val="24"/>
          <w:szCs w:val="24"/>
        </w:rPr>
        <w:t xml:space="preserve">perspective </w:t>
      </w:r>
      <w:r w:rsidRPr="005636DF">
        <w:rPr>
          <w:sz w:val="24"/>
          <w:szCs w:val="24"/>
        </w:rPr>
        <w:t xml:space="preserve">in South Dublin, noise </w:t>
      </w:r>
      <w:r w:rsidRPr="005636DF">
        <w:rPr>
          <w:sz w:val="24"/>
          <w:szCs w:val="24"/>
          <w:lang w:val="en-IE"/>
        </w:rPr>
        <w:t>is</w:t>
      </w:r>
      <w:r w:rsidR="0043761C" w:rsidRPr="005636DF">
        <w:rPr>
          <w:sz w:val="24"/>
          <w:szCs w:val="24"/>
          <w:lang w:val="en-IE"/>
        </w:rPr>
        <w:t xml:space="preserve"> being </w:t>
      </w:r>
      <w:r w:rsidRPr="005636DF">
        <w:rPr>
          <w:sz w:val="24"/>
          <w:szCs w:val="24"/>
          <w:lang w:val="en-IE"/>
        </w:rPr>
        <w:t xml:space="preserve">viewed </w:t>
      </w:r>
      <w:r w:rsidR="00BF27BB">
        <w:rPr>
          <w:sz w:val="24"/>
          <w:szCs w:val="24"/>
          <w:lang w:val="en-IE"/>
        </w:rPr>
        <w:t xml:space="preserve">more closely </w:t>
      </w:r>
      <w:r w:rsidRPr="005636DF">
        <w:rPr>
          <w:sz w:val="24"/>
          <w:szCs w:val="24"/>
          <w:lang w:val="en-IE"/>
        </w:rPr>
        <w:t xml:space="preserve">in </w:t>
      </w:r>
      <w:r w:rsidR="00EF01CC" w:rsidRPr="005636DF">
        <w:rPr>
          <w:sz w:val="24"/>
          <w:szCs w:val="24"/>
        </w:rPr>
        <w:t>residential developments particularly those close to major r</w:t>
      </w:r>
      <w:proofErr w:type="spellStart"/>
      <w:r w:rsidR="0043761C" w:rsidRPr="005636DF">
        <w:rPr>
          <w:sz w:val="24"/>
          <w:szCs w:val="24"/>
          <w:lang w:val="en-IE"/>
        </w:rPr>
        <w:t>oa</w:t>
      </w:r>
      <w:proofErr w:type="spellEnd"/>
      <w:r w:rsidR="00EF01CC" w:rsidRPr="005636DF">
        <w:rPr>
          <w:sz w:val="24"/>
          <w:szCs w:val="24"/>
        </w:rPr>
        <w:t>ds,</w:t>
      </w:r>
      <w:r w:rsidR="00BF27BB">
        <w:rPr>
          <w:sz w:val="24"/>
          <w:szCs w:val="24"/>
          <w:lang w:val="en-IE"/>
        </w:rPr>
        <w:t xml:space="preserve"> and </w:t>
      </w:r>
      <w:r w:rsidR="00EF01CC" w:rsidRPr="005636DF">
        <w:rPr>
          <w:sz w:val="24"/>
          <w:szCs w:val="24"/>
        </w:rPr>
        <w:t xml:space="preserve"> in a much more critical and analytical manner</w:t>
      </w:r>
      <w:r w:rsidRPr="005636DF">
        <w:rPr>
          <w:sz w:val="24"/>
          <w:szCs w:val="24"/>
          <w:lang w:val="en-IE"/>
        </w:rPr>
        <w:t>.</w:t>
      </w:r>
    </w:p>
    <w:p w:rsidR="00EF01CC" w:rsidRPr="005636DF" w:rsidRDefault="00266C53" w:rsidP="00EF01CC">
      <w:pPr>
        <w:pStyle w:val="ListParagraph"/>
        <w:numPr>
          <w:ilvl w:val="0"/>
          <w:numId w:val="1"/>
        </w:numPr>
        <w:rPr>
          <w:sz w:val="24"/>
          <w:szCs w:val="24"/>
        </w:rPr>
      </w:pPr>
      <w:r w:rsidRPr="005636DF">
        <w:rPr>
          <w:sz w:val="24"/>
          <w:szCs w:val="24"/>
          <w:lang w:val="en-IE"/>
        </w:rPr>
        <w:t xml:space="preserve">Developers are being requested to have </w:t>
      </w:r>
      <w:r w:rsidR="00EF01CC" w:rsidRPr="005636DF">
        <w:rPr>
          <w:sz w:val="24"/>
          <w:szCs w:val="24"/>
        </w:rPr>
        <w:t>noise mitigation plans at the original date when such applicatio</w:t>
      </w:r>
      <w:r w:rsidR="00995C71" w:rsidRPr="005636DF">
        <w:rPr>
          <w:sz w:val="24"/>
          <w:szCs w:val="24"/>
        </w:rPr>
        <w:t xml:space="preserve">ns </w:t>
      </w:r>
      <w:r w:rsidR="00EF01CC" w:rsidRPr="005636DF">
        <w:rPr>
          <w:sz w:val="24"/>
          <w:szCs w:val="24"/>
        </w:rPr>
        <w:t>are being lodged.</w:t>
      </w:r>
    </w:p>
    <w:p w:rsidR="00995C71" w:rsidRPr="005636DF" w:rsidRDefault="00FA2E16" w:rsidP="00EF01CC">
      <w:pPr>
        <w:pStyle w:val="ListParagraph"/>
        <w:numPr>
          <w:ilvl w:val="0"/>
          <w:numId w:val="1"/>
        </w:numPr>
        <w:rPr>
          <w:sz w:val="24"/>
          <w:szCs w:val="24"/>
        </w:rPr>
      </w:pPr>
      <w:r w:rsidRPr="005636DF">
        <w:rPr>
          <w:sz w:val="24"/>
          <w:szCs w:val="24"/>
        </w:rPr>
        <w:t xml:space="preserve">The current </w:t>
      </w:r>
      <w:r w:rsidR="00DD72BC" w:rsidRPr="005636DF">
        <w:rPr>
          <w:sz w:val="24"/>
          <w:szCs w:val="24"/>
          <w:lang w:val="en-IE"/>
        </w:rPr>
        <w:t>4</w:t>
      </w:r>
      <w:r w:rsidR="00DD72BC" w:rsidRPr="005636DF">
        <w:rPr>
          <w:sz w:val="24"/>
          <w:szCs w:val="24"/>
          <w:vertAlign w:val="superscript"/>
          <w:lang w:val="en-IE"/>
        </w:rPr>
        <w:t>th</w:t>
      </w:r>
      <w:r w:rsidR="00DD72BC" w:rsidRPr="005636DF">
        <w:rPr>
          <w:sz w:val="24"/>
          <w:szCs w:val="24"/>
          <w:lang w:val="en-IE"/>
        </w:rPr>
        <w:t xml:space="preserve"> </w:t>
      </w:r>
      <w:r w:rsidR="00995C71" w:rsidRPr="005636DF">
        <w:rPr>
          <w:sz w:val="24"/>
          <w:szCs w:val="24"/>
        </w:rPr>
        <w:t xml:space="preserve">European </w:t>
      </w:r>
      <w:r w:rsidR="00DD72BC" w:rsidRPr="005636DF">
        <w:rPr>
          <w:sz w:val="24"/>
          <w:szCs w:val="24"/>
        </w:rPr>
        <w:t xml:space="preserve">Noise Action Plan </w:t>
      </w:r>
      <w:r w:rsidR="00DD72BC" w:rsidRPr="005636DF">
        <w:rPr>
          <w:sz w:val="24"/>
          <w:szCs w:val="24"/>
          <w:lang w:val="en-IE"/>
        </w:rPr>
        <w:t>will last until 2023</w:t>
      </w:r>
      <w:r w:rsidRPr="005636DF">
        <w:rPr>
          <w:sz w:val="24"/>
          <w:szCs w:val="24"/>
        </w:rPr>
        <w:t xml:space="preserve">. </w:t>
      </w:r>
    </w:p>
    <w:p w:rsidR="00EF01CC" w:rsidRPr="005636DF" w:rsidRDefault="00DD72BC" w:rsidP="00EF01CC">
      <w:pPr>
        <w:pStyle w:val="ListParagraph"/>
        <w:numPr>
          <w:ilvl w:val="0"/>
          <w:numId w:val="1"/>
        </w:numPr>
        <w:rPr>
          <w:sz w:val="24"/>
          <w:szCs w:val="24"/>
        </w:rPr>
      </w:pPr>
      <w:r w:rsidRPr="005636DF">
        <w:rPr>
          <w:sz w:val="24"/>
          <w:szCs w:val="24"/>
          <w:lang w:val="en-IE"/>
        </w:rPr>
        <w:t>In the past n</w:t>
      </w:r>
      <w:r w:rsidR="00FA2E16" w:rsidRPr="005636DF">
        <w:rPr>
          <w:sz w:val="24"/>
          <w:szCs w:val="24"/>
        </w:rPr>
        <w:t>oise was not considered an issue, whereas today it is vie</w:t>
      </w:r>
      <w:r w:rsidRPr="005636DF">
        <w:rPr>
          <w:sz w:val="24"/>
          <w:szCs w:val="24"/>
        </w:rPr>
        <w:t>wed on a par with Air Pollution</w:t>
      </w:r>
      <w:r w:rsidRPr="005636DF">
        <w:rPr>
          <w:sz w:val="24"/>
          <w:szCs w:val="24"/>
          <w:lang w:val="en-IE"/>
        </w:rPr>
        <w:t xml:space="preserve"> across most countries in Europe</w:t>
      </w:r>
    </w:p>
    <w:p w:rsidR="00FA2E16" w:rsidRPr="005636DF" w:rsidRDefault="0043761C" w:rsidP="00EF01CC">
      <w:pPr>
        <w:pStyle w:val="ListParagraph"/>
        <w:numPr>
          <w:ilvl w:val="0"/>
          <w:numId w:val="1"/>
        </w:numPr>
        <w:rPr>
          <w:sz w:val="24"/>
          <w:szCs w:val="24"/>
        </w:rPr>
      </w:pPr>
      <w:r w:rsidRPr="005636DF">
        <w:rPr>
          <w:sz w:val="24"/>
          <w:szCs w:val="24"/>
          <w:lang w:val="en-IE"/>
        </w:rPr>
        <w:t>M</w:t>
      </w:r>
      <w:r w:rsidR="00FA2E16" w:rsidRPr="005636DF">
        <w:rPr>
          <w:sz w:val="24"/>
          <w:szCs w:val="24"/>
        </w:rPr>
        <w:t>onitori</w:t>
      </w:r>
      <w:r w:rsidR="00995C71" w:rsidRPr="005636DF">
        <w:rPr>
          <w:sz w:val="24"/>
          <w:szCs w:val="24"/>
        </w:rPr>
        <w:t>ng of both is now more often don</w:t>
      </w:r>
      <w:r w:rsidR="00FA2E16" w:rsidRPr="005636DF">
        <w:rPr>
          <w:sz w:val="24"/>
          <w:szCs w:val="24"/>
        </w:rPr>
        <w:t xml:space="preserve">e simultaneaously </w:t>
      </w:r>
      <w:r w:rsidR="00DD72BC" w:rsidRPr="005636DF">
        <w:rPr>
          <w:sz w:val="24"/>
          <w:szCs w:val="24"/>
          <w:lang w:val="en-IE"/>
        </w:rPr>
        <w:t xml:space="preserve">at the same site </w:t>
      </w:r>
      <w:r w:rsidRPr="005636DF">
        <w:rPr>
          <w:sz w:val="24"/>
          <w:szCs w:val="24"/>
          <w:lang w:val="en-IE"/>
        </w:rPr>
        <w:t>a</w:t>
      </w:r>
      <w:r w:rsidR="00FA2E16" w:rsidRPr="005636DF">
        <w:rPr>
          <w:sz w:val="24"/>
          <w:szCs w:val="24"/>
        </w:rPr>
        <w:t>s traffic is a major source of both.</w:t>
      </w:r>
    </w:p>
    <w:p w:rsidR="00FA2E16" w:rsidRPr="005636DF" w:rsidRDefault="00FA2E16" w:rsidP="00EF01CC">
      <w:pPr>
        <w:pStyle w:val="ListParagraph"/>
        <w:numPr>
          <w:ilvl w:val="0"/>
          <w:numId w:val="1"/>
        </w:numPr>
        <w:rPr>
          <w:sz w:val="24"/>
          <w:szCs w:val="24"/>
        </w:rPr>
      </w:pPr>
      <w:r w:rsidRPr="005636DF">
        <w:rPr>
          <w:sz w:val="24"/>
          <w:szCs w:val="24"/>
        </w:rPr>
        <w:t>EPA</w:t>
      </w:r>
      <w:r w:rsidR="00995C71" w:rsidRPr="005636DF">
        <w:rPr>
          <w:sz w:val="24"/>
          <w:szCs w:val="24"/>
        </w:rPr>
        <w:t xml:space="preserve"> Ireland </w:t>
      </w:r>
      <w:r w:rsidRPr="005636DF">
        <w:rPr>
          <w:sz w:val="24"/>
          <w:szCs w:val="24"/>
        </w:rPr>
        <w:t xml:space="preserve"> funded research have just completed 2 projects on noise and in particular </w:t>
      </w:r>
      <w:r w:rsidR="00995C71" w:rsidRPr="005636DF">
        <w:rPr>
          <w:sz w:val="24"/>
          <w:szCs w:val="24"/>
        </w:rPr>
        <w:t>Environmental Traffic Noise. On</w:t>
      </w:r>
      <w:r w:rsidRPr="005636DF">
        <w:rPr>
          <w:sz w:val="24"/>
          <w:szCs w:val="24"/>
        </w:rPr>
        <w:t>e</w:t>
      </w:r>
      <w:r w:rsidR="00995C71" w:rsidRPr="005636DF">
        <w:rPr>
          <w:sz w:val="24"/>
          <w:szCs w:val="24"/>
        </w:rPr>
        <w:t xml:space="preserve"> </w:t>
      </w:r>
      <w:r w:rsidRPr="005636DF">
        <w:rPr>
          <w:sz w:val="24"/>
          <w:szCs w:val="24"/>
        </w:rPr>
        <w:t>of the big findings is that there is very little national guidance in Ireland or policy statements or objectives from central government on Noise.</w:t>
      </w:r>
    </w:p>
    <w:p w:rsidR="00763AC8" w:rsidRPr="005636DF" w:rsidRDefault="00763AC8" w:rsidP="00763AC8">
      <w:pPr>
        <w:pStyle w:val="ListParagraph"/>
        <w:numPr>
          <w:ilvl w:val="0"/>
          <w:numId w:val="1"/>
        </w:numPr>
        <w:spacing w:after="60"/>
        <w:rPr>
          <w:rFonts w:cstheme="minorHAnsi"/>
          <w:sz w:val="24"/>
          <w:szCs w:val="24"/>
        </w:rPr>
      </w:pPr>
      <w:r w:rsidRPr="005636DF">
        <w:rPr>
          <w:rFonts w:cstheme="minorHAnsi"/>
          <w:sz w:val="24"/>
          <w:szCs w:val="24"/>
        </w:rPr>
        <w:t xml:space="preserve">In 2018, the Government issued the National Planning Framework 2040, which includes - </w:t>
      </w:r>
      <w:r w:rsidRPr="005636DF">
        <w:rPr>
          <w:rFonts w:cstheme="minorHAnsi"/>
          <w:b/>
          <w:sz w:val="24"/>
          <w:szCs w:val="24"/>
        </w:rPr>
        <w:t>Policy Objective 65</w:t>
      </w:r>
      <w:r w:rsidRPr="005636DF">
        <w:rPr>
          <w:rFonts w:cstheme="minorHAnsi"/>
          <w:sz w:val="24"/>
          <w:szCs w:val="24"/>
        </w:rPr>
        <w:t xml:space="preserve"> to: </w:t>
      </w:r>
    </w:p>
    <w:p w:rsidR="00763AC8" w:rsidRPr="005636DF" w:rsidRDefault="00763AC8" w:rsidP="00763AC8">
      <w:pPr>
        <w:pStyle w:val="ListParagraph"/>
        <w:numPr>
          <w:ilvl w:val="1"/>
          <w:numId w:val="1"/>
        </w:numPr>
        <w:rPr>
          <w:rFonts w:cstheme="minorHAnsi"/>
          <w:sz w:val="24"/>
          <w:szCs w:val="24"/>
        </w:rPr>
      </w:pPr>
      <w:r w:rsidRPr="005636DF">
        <w:rPr>
          <w:rFonts w:cstheme="minorHAnsi"/>
          <w:sz w:val="24"/>
          <w:szCs w:val="24"/>
        </w:rPr>
        <w:t>Promote the pro-active management of noise where it is likely to have significant adverse impacts on health and quality of life and support the aims of the Environmental Noise Regulations through national planning guidance and Noise Action Plans.</w:t>
      </w:r>
    </w:p>
    <w:p w:rsidR="00147054" w:rsidRPr="005636DF" w:rsidRDefault="00147054" w:rsidP="00995C71">
      <w:pPr>
        <w:pStyle w:val="ListParagraph"/>
        <w:numPr>
          <w:ilvl w:val="0"/>
          <w:numId w:val="2"/>
        </w:numPr>
        <w:spacing w:before="180" w:after="160" w:line="256" w:lineRule="auto"/>
        <w:rPr>
          <w:rFonts w:cstheme="minorHAnsi"/>
          <w:sz w:val="24"/>
          <w:szCs w:val="24"/>
        </w:rPr>
      </w:pPr>
      <w:r w:rsidRPr="005636DF">
        <w:rPr>
          <w:rFonts w:cstheme="minorHAnsi"/>
          <w:sz w:val="24"/>
          <w:szCs w:val="24"/>
        </w:rPr>
        <w:t>Noise Mapping is largely centred around the large cities or a</w:t>
      </w:r>
      <w:r w:rsidR="00873E59" w:rsidRPr="005636DF">
        <w:rPr>
          <w:rFonts w:cstheme="minorHAnsi"/>
          <w:sz w:val="24"/>
          <w:szCs w:val="24"/>
        </w:rPr>
        <w:t>g</w:t>
      </w:r>
      <w:r w:rsidRPr="005636DF">
        <w:rPr>
          <w:rFonts w:cstheme="minorHAnsi"/>
          <w:sz w:val="24"/>
          <w:szCs w:val="24"/>
        </w:rPr>
        <w:t>glomerations throughout Europe.</w:t>
      </w:r>
      <w:r w:rsidR="00873E59" w:rsidRPr="005636DF">
        <w:rPr>
          <w:rFonts w:cstheme="minorHAnsi"/>
          <w:sz w:val="24"/>
          <w:szCs w:val="24"/>
        </w:rPr>
        <w:t xml:space="preserve"> </w:t>
      </w:r>
      <w:r w:rsidRPr="005636DF">
        <w:rPr>
          <w:rFonts w:cstheme="minorHAnsi"/>
          <w:sz w:val="24"/>
          <w:szCs w:val="24"/>
        </w:rPr>
        <w:t xml:space="preserve"> In </w:t>
      </w:r>
      <w:r w:rsidR="00873E59" w:rsidRPr="005636DF">
        <w:rPr>
          <w:rFonts w:cstheme="minorHAnsi"/>
          <w:sz w:val="24"/>
          <w:szCs w:val="24"/>
        </w:rPr>
        <w:t xml:space="preserve">Ireland, </w:t>
      </w:r>
      <w:r w:rsidR="00763AC8" w:rsidRPr="005636DF">
        <w:rPr>
          <w:rFonts w:cstheme="minorHAnsi"/>
          <w:sz w:val="24"/>
          <w:szCs w:val="24"/>
          <w:lang w:val="en-IE"/>
        </w:rPr>
        <w:t xml:space="preserve">the cities of </w:t>
      </w:r>
      <w:r w:rsidR="00873E59" w:rsidRPr="005636DF">
        <w:rPr>
          <w:rFonts w:cstheme="minorHAnsi"/>
          <w:sz w:val="24"/>
          <w:szCs w:val="24"/>
        </w:rPr>
        <w:t>D</w:t>
      </w:r>
      <w:r w:rsidRPr="005636DF">
        <w:rPr>
          <w:rFonts w:cstheme="minorHAnsi"/>
          <w:sz w:val="24"/>
          <w:szCs w:val="24"/>
        </w:rPr>
        <w:t>ublin Cork and Limerick are</w:t>
      </w:r>
      <w:r w:rsidR="00873E59" w:rsidRPr="005636DF">
        <w:rPr>
          <w:rFonts w:cstheme="minorHAnsi"/>
          <w:sz w:val="24"/>
          <w:szCs w:val="24"/>
        </w:rPr>
        <w:t xml:space="preserve"> involved</w:t>
      </w:r>
      <w:r w:rsidRPr="005636DF">
        <w:rPr>
          <w:rFonts w:cstheme="minorHAnsi"/>
          <w:sz w:val="24"/>
          <w:szCs w:val="24"/>
        </w:rPr>
        <w:t xml:space="preserve"> in Round 4.</w:t>
      </w:r>
    </w:p>
    <w:p w:rsidR="00147054" w:rsidRPr="005636DF" w:rsidRDefault="00147054" w:rsidP="00995C71">
      <w:pPr>
        <w:pStyle w:val="ListParagraph"/>
        <w:numPr>
          <w:ilvl w:val="0"/>
          <w:numId w:val="2"/>
        </w:numPr>
        <w:spacing w:before="180" w:after="160" w:line="256" w:lineRule="auto"/>
        <w:rPr>
          <w:rFonts w:cstheme="minorHAnsi"/>
          <w:sz w:val="24"/>
          <w:szCs w:val="24"/>
        </w:rPr>
      </w:pPr>
      <w:r w:rsidRPr="005636DF">
        <w:rPr>
          <w:rFonts w:cstheme="minorHAnsi"/>
          <w:sz w:val="24"/>
          <w:szCs w:val="24"/>
        </w:rPr>
        <w:t>The Dublin agglomeration includes all four local authorities</w:t>
      </w:r>
      <w:r w:rsidR="00873E59" w:rsidRPr="005636DF">
        <w:rPr>
          <w:rFonts w:cstheme="minorHAnsi"/>
          <w:sz w:val="24"/>
          <w:szCs w:val="24"/>
        </w:rPr>
        <w:t>, SDCC,DCC, Fingal and DLR Rathdown.</w:t>
      </w:r>
    </w:p>
    <w:p w:rsidR="00147054" w:rsidRPr="005636DF" w:rsidRDefault="00147054" w:rsidP="00995C71">
      <w:pPr>
        <w:pStyle w:val="ListParagraph"/>
        <w:numPr>
          <w:ilvl w:val="0"/>
          <w:numId w:val="2"/>
        </w:numPr>
        <w:spacing w:before="180" w:after="160" w:line="256" w:lineRule="auto"/>
        <w:rPr>
          <w:rFonts w:cstheme="minorHAnsi"/>
          <w:sz w:val="24"/>
          <w:szCs w:val="24"/>
        </w:rPr>
      </w:pPr>
      <w:r w:rsidRPr="005636DF">
        <w:rPr>
          <w:rFonts w:cstheme="minorHAnsi"/>
          <w:sz w:val="24"/>
          <w:szCs w:val="24"/>
        </w:rPr>
        <w:t xml:space="preserve">The EPA </w:t>
      </w:r>
      <w:r w:rsidR="00873E59" w:rsidRPr="005636DF">
        <w:rPr>
          <w:rFonts w:cstheme="minorHAnsi"/>
          <w:sz w:val="24"/>
          <w:szCs w:val="24"/>
        </w:rPr>
        <w:t>is the statutory agency for rep</w:t>
      </w:r>
      <w:r w:rsidRPr="005636DF">
        <w:rPr>
          <w:rFonts w:cstheme="minorHAnsi"/>
          <w:sz w:val="24"/>
          <w:szCs w:val="24"/>
        </w:rPr>
        <w:t>orting to the EEA in Copenhagen and from there to EU Brussels.</w:t>
      </w:r>
    </w:p>
    <w:p w:rsidR="00147054" w:rsidRPr="005636DF" w:rsidRDefault="00147054" w:rsidP="00995C71">
      <w:pPr>
        <w:pStyle w:val="ListParagraph"/>
        <w:numPr>
          <w:ilvl w:val="0"/>
          <w:numId w:val="2"/>
        </w:numPr>
        <w:spacing w:before="180" w:after="160" w:line="256" w:lineRule="auto"/>
        <w:rPr>
          <w:rFonts w:cstheme="minorHAnsi"/>
          <w:sz w:val="24"/>
          <w:szCs w:val="24"/>
        </w:rPr>
      </w:pPr>
      <w:r w:rsidRPr="005636DF">
        <w:rPr>
          <w:rFonts w:cstheme="minorHAnsi"/>
          <w:sz w:val="24"/>
          <w:szCs w:val="24"/>
        </w:rPr>
        <w:t xml:space="preserve">South Dublin is represented on the National Noise strategic committee by Environmental Health  </w:t>
      </w:r>
      <w:r w:rsidR="00873E59" w:rsidRPr="005636DF">
        <w:rPr>
          <w:rFonts w:cstheme="minorHAnsi"/>
          <w:sz w:val="24"/>
          <w:szCs w:val="24"/>
        </w:rPr>
        <w:t>and Roa</w:t>
      </w:r>
      <w:r w:rsidRPr="005636DF">
        <w:rPr>
          <w:rFonts w:cstheme="minorHAnsi"/>
          <w:sz w:val="24"/>
          <w:szCs w:val="24"/>
        </w:rPr>
        <w:t>d Traffic departments with input and involvem</w:t>
      </w:r>
      <w:r w:rsidR="00873E59" w:rsidRPr="005636DF">
        <w:rPr>
          <w:rFonts w:cstheme="minorHAnsi"/>
          <w:sz w:val="24"/>
          <w:szCs w:val="24"/>
        </w:rPr>
        <w:t>e</w:t>
      </w:r>
      <w:r w:rsidRPr="005636DF">
        <w:rPr>
          <w:rFonts w:cstheme="minorHAnsi"/>
          <w:sz w:val="24"/>
          <w:szCs w:val="24"/>
        </w:rPr>
        <w:t xml:space="preserve">nt </w:t>
      </w:r>
      <w:r w:rsidRPr="005636DF">
        <w:rPr>
          <w:rFonts w:cstheme="minorHAnsi"/>
          <w:sz w:val="24"/>
          <w:szCs w:val="24"/>
        </w:rPr>
        <w:lastRenderedPageBreak/>
        <w:t>also from Planning Department.</w:t>
      </w:r>
      <w:r w:rsidR="00881E3D">
        <w:rPr>
          <w:rFonts w:cstheme="minorHAnsi"/>
          <w:sz w:val="24"/>
          <w:szCs w:val="24"/>
          <w:lang w:val="en-IE"/>
        </w:rPr>
        <w:t xml:space="preserve"> TII are also on this strategic committee and we interface with them on issues such as </w:t>
      </w:r>
      <w:proofErr w:type="spellStart"/>
      <w:r w:rsidR="00881E3D">
        <w:rPr>
          <w:rFonts w:cstheme="minorHAnsi"/>
          <w:sz w:val="24"/>
          <w:szCs w:val="24"/>
          <w:lang w:val="en-IE"/>
        </w:rPr>
        <w:t>Castlefield</w:t>
      </w:r>
      <w:proofErr w:type="spellEnd"/>
      <w:r w:rsidR="00881E3D">
        <w:rPr>
          <w:rFonts w:cstheme="minorHAnsi"/>
          <w:sz w:val="24"/>
          <w:szCs w:val="24"/>
          <w:lang w:val="en-IE"/>
        </w:rPr>
        <w:t xml:space="preserve"> or other similar residential </w:t>
      </w:r>
      <w:proofErr w:type="gramStart"/>
      <w:r w:rsidR="00881E3D">
        <w:rPr>
          <w:rFonts w:cstheme="minorHAnsi"/>
          <w:sz w:val="24"/>
          <w:szCs w:val="24"/>
          <w:lang w:val="en-IE"/>
        </w:rPr>
        <w:t>areas  along</w:t>
      </w:r>
      <w:proofErr w:type="gramEnd"/>
      <w:r w:rsidR="00881E3D">
        <w:rPr>
          <w:rFonts w:cstheme="minorHAnsi"/>
          <w:sz w:val="24"/>
          <w:szCs w:val="24"/>
          <w:lang w:val="en-IE"/>
        </w:rPr>
        <w:t xml:space="preserve"> our major roads.</w:t>
      </w:r>
    </w:p>
    <w:p w:rsidR="00873E59" w:rsidRPr="005636DF" w:rsidRDefault="00873E59" w:rsidP="00873E59">
      <w:pPr>
        <w:pStyle w:val="ListParagraph"/>
        <w:numPr>
          <w:ilvl w:val="0"/>
          <w:numId w:val="2"/>
        </w:numPr>
        <w:rPr>
          <w:rFonts w:cstheme="minorHAnsi"/>
          <w:sz w:val="24"/>
          <w:szCs w:val="24"/>
        </w:rPr>
      </w:pPr>
      <w:r w:rsidRPr="005636DF">
        <w:rPr>
          <w:rFonts w:cstheme="minorHAnsi"/>
          <w:sz w:val="24"/>
          <w:szCs w:val="24"/>
        </w:rPr>
        <w:t xml:space="preserve">The National Planning Framework (NPF) notes that </w:t>
      </w:r>
      <w:r w:rsidR="00BF27BB">
        <w:rPr>
          <w:rFonts w:cstheme="minorHAnsi"/>
          <w:sz w:val="24"/>
          <w:szCs w:val="24"/>
          <w:lang w:val="en-IE"/>
        </w:rPr>
        <w:t>…….” a</w:t>
      </w:r>
      <w:r w:rsidRPr="005636DF">
        <w:rPr>
          <w:rFonts w:cstheme="minorHAnsi"/>
          <w:sz w:val="24"/>
          <w:szCs w:val="24"/>
        </w:rPr>
        <w:t xml:space="preserve">s we seek to promote more compact and efficient forms of development within our settlements, it is important to more proactively manage noise’. For larger urban areas, the extra value placed on ‘Quiet areas’ has been highlighted as a key priority in the national planning framework. The role out of Objective 65 of the NPF is expected to be the main driver for environmental noise policy in Ireland over the coming decades.  </w:t>
      </w:r>
    </w:p>
    <w:p w:rsidR="00873E59" w:rsidRPr="005636DF" w:rsidRDefault="00873E59" w:rsidP="00873E59">
      <w:pPr>
        <w:pStyle w:val="ListParagraph"/>
        <w:numPr>
          <w:ilvl w:val="0"/>
          <w:numId w:val="2"/>
        </w:numPr>
        <w:rPr>
          <w:rFonts w:cstheme="minorHAnsi"/>
          <w:sz w:val="24"/>
          <w:szCs w:val="24"/>
        </w:rPr>
      </w:pPr>
      <w:r w:rsidRPr="005636DF">
        <w:rPr>
          <w:rFonts w:cstheme="minorHAnsi"/>
          <w:sz w:val="24"/>
          <w:szCs w:val="24"/>
        </w:rPr>
        <w:t>In this context, the Dept. of Environment (DCCAE) are hoping to initiate a dialogue on the establishment of some sort of Regional structure for Air &amp; Noise (REGAIN). The DCCAE are also considering a Noise Policy Statement which will include Objective 65 and national noise planning guidance. These issues could then be developed as part of any new programme for Government.</w:t>
      </w:r>
    </w:p>
    <w:p w:rsidR="00995C71" w:rsidRPr="005636DF" w:rsidRDefault="00995C71" w:rsidP="00873E59">
      <w:pPr>
        <w:pStyle w:val="ListParagraph"/>
        <w:spacing w:before="180" w:after="160" w:line="256" w:lineRule="auto"/>
        <w:rPr>
          <w:rFonts w:cstheme="minorHAnsi"/>
          <w:sz w:val="24"/>
          <w:szCs w:val="24"/>
        </w:rPr>
      </w:pPr>
    </w:p>
    <w:p w:rsidR="00995C71" w:rsidRPr="005636DF" w:rsidRDefault="00995C71" w:rsidP="00995C71">
      <w:pPr>
        <w:spacing w:before="120" w:after="90" w:line="240" w:lineRule="auto"/>
        <w:textAlignment w:val="baseline"/>
        <w:outlineLvl w:val="2"/>
        <w:rPr>
          <w:rFonts w:eastAsia="Times New Roman" w:cstheme="minorHAnsi"/>
          <w:b/>
          <w:bCs/>
          <w:color w:val="000000"/>
          <w:sz w:val="24"/>
          <w:szCs w:val="24"/>
          <w:lang w:eastAsia="en-IE"/>
        </w:rPr>
      </w:pPr>
      <w:r w:rsidRPr="005636DF">
        <w:rPr>
          <w:rFonts w:eastAsia="Times New Roman" w:cstheme="minorHAnsi"/>
          <w:b/>
          <w:bCs/>
          <w:color w:val="000000"/>
          <w:sz w:val="24"/>
          <w:szCs w:val="24"/>
          <w:lang w:eastAsia="en-IE"/>
        </w:rPr>
        <w:t>Strategic Noise Maps</w:t>
      </w:r>
    </w:p>
    <w:p w:rsidR="00995C71" w:rsidRPr="005636DF" w:rsidRDefault="00995C71" w:rsidP="00995C71">
      <w:pPr>
        <w:spacing w:after="40" w:line="240" w:lineRule="auto"/>
        <w:textAlignment w:val="baseline"/>
        <w:rPr>
          <w:rFonts w:eastAsia="Times New Roman" w:cstheme="minorHAnsi"/>
          <w:color w:val="000000"/>
          <w:sz w:val="24"/>
          <w:szCs w:val="24"/>
          <w:lang w:eastAsia="en-IE"/>
        </w:rPr>
      </w:pPr>
      <w:r w:rsidRPr="005636DF">
        <w:rPr>
          <w:rFonts w:eastAsia="Times New Roman" w:cstheme="minorHAnsi"/>
          <w:color w:val="000000"/>
          <w:sz w:val="24"/>
          <w:szCs w:val="24"/>
          <w:lang w:eastAsia="en-IE"/>
        </w:rPr>
        <w:t>A strategic noise map is designed to assess noise exposure in a given area, resulting from particular noise sources for:</w:t>
      </w:r>
    </w:p>
    <w:p w:rsidR="00995C71" w:rsidRPr="005636DF" w:rsidRDefault="00995C71" w:rsidP="00995C71">
      <w:pPr>
        <w:pStyle w:val="ListParagraph"/>
        <w:numPr>
          <w:ilvl w:val="0"/>
          <w:numId w:val="4"/>
        </w:numPr>
        <w:spacing w:after="150" w:line="240" w:lineRule="auto"/>
        <w:textAlignment w:val="baseline"/>
        <w:rPr>
          <w:rFonts w:eastAsia="Times New Roman" w:cstheme="minorHAnsi"/>
          <w:color w:val="000000"/>
          <w:sz w:val="24"/>
          <w:szCs w:val="24"/>
          <w:lang w:eastAsia="en-IE"/>
        </w:rPr>
      </w:pPr>
      <w:r w:rsidRPr="005636DF">
        <w:rPr>
          <w:rFonts w:eastAsia="Times New Roman" w:cstheme="minorHAnsi"/>
          <w:color w:val="000000"/>
          <w:sz w:val="24"/>
          <w:szCs w:val="24"/>
          <w:lang w:eastAsia="en-IE"/>
        </w:rPr>
        <w:t xml:space="preserve">major roads (&gt;3 million vehicle movements/annum), </w:t>
      </w:r>
    </w:p>
    <w:p w:rsidR="00995C71" w:rsidRPr="005636DF" w:rsidRDefault="00995C71" w:rsidP="00995C71">
      <w:pPr>
        <w:pStyle w:val="ListParagraph"/>
        <w:numPr>
          <w:ilvl w:val="0"/>
          <w:numId w:val="4"/>
        </w:numPr>
        <w:spacing w:after="150" w:line="240" w:lineRule="auto"/>
        <w:textAlignment w:val="baseline"/>
        <w:rPr>
          <w:rFonts w:eastAsia="Times New Roman" w:cstheme="minorHAnsi"/>
          <w:color w:val="000000"/>
          <w:sz w:val="24"/>
          <w:szCs w:val="24"/>
          <w:lang w:eastAsia="en-IE"/>
        </w:rPr>
      </w:pPr>
      <w:r w:rsidRPr="005636DF">
        <w:rPr>
          <w:rFonts w:eastAsia="Times New Roman" w:cstheme="minorHAnsi"/>
          <w:color w:val="000000"/>
          <w:sz w:val="24"/>
          <w:szCs w:val="24"/>
          <w:lang w:eastAsia="en-IE"/>
        </w:rPr>
        <w:t xml:space="preserve">major rail (&gt;30,000 rail passages), </w:t>
      </w:r>
    </w:p>
    <w:p w:rsidR="00995C71" w:rsidRPr="005636DF" w:rsidRDefault="00995C71" w:rsidP="00995C71">
      <w:pPr>
        <w:pStyle w:val="ListParagraph"/>
        <w:numPr>
          <w:ilvl w:val="0"/>
          <w:numId w:val="4"/>
        </w:numPr>
        <w:spacing w:after="150" w:line="240" w:lineRule="auto"/>
        <w:textAlignment w:val="baseline"/>
        <w:rPr>
          <w:rFonts w:eastAsia="Times New Roman" w:cstheme="minorHAnsi"/>
          <w:color w:val="000000"/>
          <w:sz w:val="24"/>
          <w:szCs w:val="24"/>
          <w:lang w:eastAsia="en-IE"/>
        </w:rPr>
      </w:pPr>
      <w:r w:rsidRPr="005636DF">
        <w:rPr>
          <w:rFonts w:eastAsia="Times New Roman" w:cstheme="minorHAnsi"/>
          <w:color w:val="000000"/>
          <w:sz w:val="24"/>
          <w:szCs w:val="24"/>
          <w:lang w:eastAsia="en-IE"/>
        </w:rPr>
        <w:t>major airports (&gt;50,000 air movements/annum) and</w:t>
      </w:r>
    </w:p>
    <w:p w:rsidR="00995C71" w:rsidRPr="005636DF" w:rsidRDefault="00995C71" w:rsidP="00995C71">
      <w:pPr>
        <w:pStyle w:val="ListParagraph"/>
        <w:numPr>
          <w:ilvl w:val="0"/>
          <w:numId w:val="4"/>
        </w:numPr>
        <w:spacing w:after="150" w:line="240" w:lineRule="auto"/>
        <w:textAlignment w:val="baseline"/>
        <w:rPr>
          <w:rFonts w:eastAsia="Times New Roman" w:cstheme="minorHAnsi"/>
          <w:color w:val="000000"/>
          <w:sz w:val="24"/>
          <w:szCs w:val="24"/>
          <w:lang w:eastAsia="en-IE"/>
        </w:rPr>
      </w:pPr>
      <w:r w:rsidRPr="005636DF">
        <w:rPr>
          <w:rFonts w:eastAsia="Times New Roman" w:cstheme="minorHAnsi"/>
          <w:color w:val="000000"/>
          <w:sz w:val="24"/>
          <w:szCs w:val="24"/>
          <w:lang w:eastAsia="en-IE"/>
        </w:rPr>
        <w:t xml:space="preserve">agglomerations - &amp; inside Dublin, Cork &amp; Limerick (&gt;100,000 inhabitants). </w:t>
      </w:r>
    </w:p>
    <w:p w:rsidR="00995C71" w:rsidRPr="005636DF" w:rsidRDefault="00995C71" w:rsidP="00995C71">
      <w:pPr>
        <w:spacing w:after="150" w:line="240" w:lineRule="auto"/>
        <w:textAlignment w:val="baseline"/>
        <w:rPr>
          <w:rFonts w:eastAsia="Times New Roman" w:cstheme="minorHAnsi"/>
          <w:color w:val="000000"/>
          <w:sz w:val="24"/>
          <w:szCs w:val="24"/>
          <w:lang w:eastAsia="en-IE"/>
        </w:rPr>
      </w:pPr>
      <w:r w:rsidRPr="005636DF">
        <w:rPr>
          <w:rFonts w:eastAsia="Times New Roman" w:cstheme="minorHAnsi"/>
          <w:color w:val="000000"/>
          <w:sz w:val="24"/>
          <w:szCs w:val="24"/>
          <w:lang w:eastAsia="en-IE"/>
        </w:rPr>
        <w:t xml:space="preserve">The noise maps are the product of assimilating a collection of digital datasets, and over the past 10 years there have been some significant improvements to the quality of the digital datasets describing the natural and built environment in Ireland. </w:t>
      </w:r>
    </w:p>
    <w:p w:rsidR="00873E59" w:rsidRPr="005636DF" w:rsidRDefault="00873E59" w:rsidP="00873E59">
      <w:pPr>
        <w:spacing w:after="150" w:line="240" w:lineRule="auto"/>
        <w:textAlignment w:val="baseline"/>
        <w:rPr>
          <w:rFonts w:eastAsia="Times New Roman" w:cstheme="minorHAnsi"/>
          <w:color w:val="000000"/>
          <w:sz w:val="24"/>
          <w:szCs w:val="24"/>
          <w:lang w:eastAsia="en-IE"/>
        </w:rPr>
      </w:pPr>
      <w:r w:rsidRPr="005636DF">
        <w:rPr>
          <w:rFonts w:eastAsia="Times New Roman" w:cstheme="minorHAnsi"/>
          <w:color w:val="000000"/>
          <w:sz w:val="24"/>
          <w:szCs w:val="24"/>
          <w:lang w:eastAsia="en-IE"/>
        </w:rPr>
        <w:t xml:space="preserve">Each LA is required to identify their noise sensitive locations, which may include drawing up a short list of potential areas for action, both above the recommended onset values for noise mitigation measures, and below the recommended level for preservation (to help identify Quiet Areas). </w:t>
      </w:r>
    </w:p>
    <w:p w:rsidR="00995C71" w:rsidRPr="005636DF" w:rsidRDefault="00995C71" w:rsidP="00995C71">
      <w:pPr>
        <w:pStyle w:val="Paragraph"/>
        <w:spacing w:before="240" w:after="240" w:line="240" w:lineRule="auto"/>
        <w:ind w:firstLine="0"/>
        <w:jc w:val="left"/>
        <w:rPr>
          <w:rFonts w:asciiTheme="minorHAnsi" w:hAnsiTheme="minorHAnsi" w:cstheme="minorHAnsi"/>
          <w:sz w:val="24"/>
          <w:szCs w:val="24"/>
        </w:rPr>
      </w:pPr>
      <w:r w:rsidRPr="005636DF">
        <w:rPr>
          <w:rFonts w:asciiTheme="minorHAnsi" w:hAnsiTheme="minorHAnsi" w:cstheme="minorHAnsi"/>
          <w:sz w:val="24"/>
          <w:szCs w:val="24"/>
        </w:rPr>
        <w:t>An example for the Dublin agglomeration is shown below, along with an example for Dublin airport. The EPA Maps can be used to assess noise exposure of the population in a given area.</w:t>
      </w:r>
      <w:r w:rsidRPr="005636DF">
        <w:rPr>
          <w:rStyle w:val="Hyperlink"/>
          <w:rFonts w:asciiTheme="minorHAnsi" w:hAnsiTheme="minorHAnsi" w:cstheme="minorHAnsi"/>
          <w:bCs/>
          <w:sz w:val="24"/>
          <w:szCs w:val="24"/>
          <w:lang w:eastAsia="en-IE"/>
        </w:rPr>
        <w:t xml:space="preserve"> </w:t>
      </w:r>
      <w:hyperlink r:id="rId7" w:history="1">
        <w:r w:rsidRPr="005636DF">
          <w:rPr>
            <w:rStyle w:val="Hyperlink"/>
            <w:rFonts w:asciiTheme="minorHAnsi" w:hAnsiTheme="minorHAnsi" w:cstheme="minorHAnsi"/>
            <w:bCs/>
            <w:sz w:val="24"/>
            <w:szCs w:val="24"/>
            <w:lang w:eastAsia="en-IE"/>
          </w:rPr>
          <w:t>https://www.epa.ie/monitoringassessment/noisemapping/</w:t>
        </w:r>
      </w:hyperlink>
    </w:p>
    <w:p w:rsidR="00995C71" w:rsidRPr="005636DF" w:rsidRDefault="00995C71" w:rsidP="00995C71">
      <w:pPr>
        <w:pStyle w:val="Paragraph"/>
        <w:spacing w:before="240" w:after="240" w:line="240" w:lineRule="auto"/>
        <w:ind w:firstLine="0"/>
        <w:jc w:val="left"/>
        <w:rPr>
          <w:rFonts w:asciiTheme="minorHAnsi" w:hAnsiTheme="minorHAnsi" w:cstheme="minorHAnsi"/>
          <w:color w:val="000000"/>
          <w:sz w:val="24"/>
          <w:szCs w:val="24"/>
          <w:lang w:eastAsia="en-IE"/>
        </w:rPr>
      </w:pPr>
      <w:r w:rsidRPr="005636DF">
        <w:rPr>
          <w:rFonts w:asciiTheme="minorHAnsi" w:hAnsiTheme="minorHAnsi" w:cs="Tahoma"/>
          <w:noProof/>
          <w:sz w:val="24"/>
          <w:szCs w:val="24"/>
          <w:lang w:val="en-IE" w:eastAsia="en-IE"/>
        </w:rPr>
        <w:lastRenderedPageBreak/>
        <w:drawing>
          <wp:inline distT="0" distB="0" distL="0" distR="0" wp14:anchorId="284B3348" wp14:editId="67FB29A5">
            <wp:extent cx="5724525" cy="2581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581275"/>
                    </a:xfrm>
                    <a:prstGeom prst="rect">
                      <a:avLst/>
                    </a:prstGeom>
                    <a:noFill/>
                    <a:ln>
                      <a:noFill/>
                    </a:ln>
                  </pic:spPr>
                </pic:pic>
              </a:graphicData>
            </a:graphic>
          </wp:inline>
        </w:drawing>
      </w:r>
    </w:p>
    <w:p w:rsidR="00995C71" w:rsidRPr="005636DF" w:rsidRDefault="00995C71" w:rsidP="00995C71">
      <w:pPr>
        <w:spacing w:before="240" w:after="90" w:line="240" w:lineRule="auto"/>
        <w:textAlignment w:val="baseline"/>
        <w:outlineLvl w:val="2"/>
        <w:rPr>
          <w:rFonts w:eastAsia="Times New Roman" w:cstheme="minorHAnsi"/>
          <w:bCs/>
          <w:color w:val="000000"/>
          <w:sz w:val="24"/>
          <w:szCs w:val="24"/>
          <w:lang w:eastAsia="en-IE"/>
        </w:rPr>
      </w:pPr>
      <w:r w:rsidRPr="005636DF">
        <w:rPr>
          <w:rFonts w:eastAsia="Times New Roman" w:cstheme="minorHAnsi"/>
          <w:bCs/>
          <w:color w:val="000000"/>
          <w:sz w:val="24"/>
          <w:szCs w:val="24"/>
          <w:lang w:eastAsia="en-IE"/>
        </w:rPr>
        <w:t>Figure 1: Dublin agglomeration roads noise map</w:t>
      </w:r>
    </w:p>
    <w:p w:rsidR="00995C71" w:rsidRPr="005636DF" w:rsidRDefault="00995C71" w:rsidP="00995C71">
      <w:pPr>
        <w:spacing w:before="120" w:after="0" w:line="240" w:lineRule="auto"/>
        <w:textAlignment w:val="baseline"/>
        <w:rPr>
          <w:rFonts w:eastAsia="Times New Roman" w:cstheme="minorHAnsi"/>
          <w:color w:val="000000"/>
          <w:sz w:val="24"/>
          <w:szCs w:val="24"/>
          <w:lang w:eastAsia="en-IE"/>
        </w:rPr>
      </w:pPr>
      <w:r w:rsidRPr="005636DF">
        <w:rPr>
          <w:rFonts w:eastAsia="Times New Roman" w:cstheme="minorHAnsi"/>
          <w:color w:val="000000"/>
          <w:sz w:val="24"/>
          <w:szCs w:val="24"/>
          <w:lang w:eastAsia="en-IE"/>
        </w:rPr>
        <w:t xml:space="preserve">can be accessed at: </w:t>
      </w:r>
      <w:hyperlink r:id="rId9" w:history="1">
        <w:r w:rsidRPr="005636DF">
          <w:rPr>
            <w:rStyle w:val="Hyperlink"/>
            <w:rFonts w:eastAsia="Times New Roman" w:cstheme="minorHAnsi"/>
            <w:sz w:val="24"/>
            <w:szCs w:val="24"/>
            <w:bdr w:val="none" w:sz="0" w:space="0" w:color="auto" w:frame="1"/>
            <w:lang w:eastAsia="en-IE"/>
          </w:rPr>
          <w:t>http://www.epa.ie/monitoringassessment/noisemapping/howtoaccessdata/</w:t>
        </w:r>
      </w:hyperlink>
    </w:p>
    <w:p w:rsidR="00995C71" w:rsidRPr="00881E3D" w:rsidRDefault="00995C71" w:rsidP="00995C71">
      <w:pPr>
        <w:spacing w:before="180" w:after="240"/>
        <w:rPr>
          <w:rFonts w:cstheme="minorHAnsi"/>
          <w:sz w:val="24"/>
          <w:szCs w:val="24"/>
          <w:lang w:val="en-IE"/>
        </w:rPr>
      </w:pPr>
      <w:r w:rsidRPr="005636DF">
        <w:rPr>
          <w:rFonts w:cstheme="minorHAnsi"/>
          <w:sz w:val="24"/>
          <w:szCs w:val="24"/>
        </w:rPr>
        <w:t>.</w:t>
      </w:r>
    </w:p>
    <w:p w:rsidR="00995C71" w:rsidRPr="005636DF" w:rsidRDefault="00995C71" w:rsidP="00995C71">
      <w:pPr>
        <w:rPr>
          <w:rFonts w:cstheme="minorHAnsi"/>
          <w:sz w:val="24"/>
          <w:szCs w:val="24"/>
        </w:rPr>
      </w:pPr>
      <w:r w:rsidRPr="005636DF">
        <w:rPr>
          <w:rFonts w:cs="Tahoma"/>
          <w:noProof/>
          <w:sz w:val="24"/>
          <w:szCs w:val="24"/>
          <w:lang w:val="en-IE" w:eastAsia="en-IE"/>
        </w:rPr>
        <w:drawing>
          <wp:inline distT="0" distB="0" distL="0" distR="0" wp14:anchorId="4DC4410B" wp14:editId="7D001BEF">
            <wp:extent cx="567690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76900" cy="2324100"/>
                    </a:xfrm>
                    <a:prstGeom prst="rect">
                      <a:avLst/>
                    </a:prstGeom>
                    <a:noFill/>
                    <a:ln>
                      <a:noFill/>
                    </a:ln>
                  </pic:spPr>
                </pic:pic>
              </a:graphicData>
            </a:graphic>
          </wp:inline>
        </w:drawing>
      </w:r>
    </w:p>
    <w:p w:rsidR="00995C71" w:rsidRPr="005636DF" w:rsidRDefault="00995C71" w:rsidP="00995C71">
      <w:pPr>
        <w:spacing w:after="60"/>
        <w:rPr>
          <w:rFonts w:cstheme="minorHAnsi"/>
          <w:sz w:val="24"/>
          <w:szCs w:val="24"/>
          <w:vertAlign w:val="subscript"/>
        </w:rPr>
      </w:pPr>
      <w:r w:rsidRPr="005636DF">
        <w:rPr>
          <w:rFonts w:cstheme="minorHAnsi"/>
          <w:sz w:val="24"/>
          <w:szCs w:val="24"/>
        </w:rPr>
        <w:t>Figure 2: Dublin airport noise map – L</w:t>
      </w:r>
      <w:r w:rsidRPr="005636DF">
        <w:rPr>
          <w:rFonts w:cstheme="minorHAnsi"/>
          <w:sz w:val="24"/>
          <w:szCs w:val="24"/>
          <w:vertAlign w:val="subscript"/>
        </w:rPr>
        <w:t>night</w:t>
      </w:r>
    </w:p>
    <w:p w:rsidR="008C792A" w:rsidRDefault="008C792A" w:rsidP="008C792A">
      <w:pPr>
        <w:spacing w:after="60" w:line="240" w:lineRule="auto"/>
        <w:rPr>
          <w:rFonts w:cstheme="minorHAnsi"/>
          <w:sz w:val="24"/>
          <w:szCs w:val="24"/>
          <w:lang w:val="en-IE"/>
        </w:rPr>
      </w:pPr>
    </w:p>
    <w:p w:rsidR="00995C71" w:rsidRDefault="008C792A" w:rsidP="008C792A">
      <w:pPr>
        <w:spacing w:after="60" w:line="240" w:lineRule="auto"/>
        <w:rPr>
          <w:rFonts w:cstheme="minorHAnsi"/>
          <w:sz w:val="24"/>
          <w:szCs w:val="24"/>
          <w:lang w:val="en-IE"/>
        </w:rPr>
      </w:pPr>
      <w:r>
        <w:rPr>
          <w:rFonts w:cstheme="minorHAnsi"/>
          <w:sz w:val="24"/>
          <w:szCs w:val="24"/>
          <w:lang w:val="en-IE"/>
        </w:rPr>
        <w:t>In conclusion, Environm</w:t>
      </w:r>
      <w:r w:rsidR="00D5235B">
        <w:rPr>
          <w:rFonts w:cstheme="minorHAnsi"/>
          <w:sz w:val="24"/>
          <w:szCs w:val="24"/>
          <w:lang w:val="en-IE"/>
        </w:rPr>
        <w:t>ental H</w:t>
      </w:r>
      <w:r>
        <w:rPr>
          <w:rFonts w:cstheme="minorHAnsi"/>
          <w:sz w:val="24"/>
          <w:szCs w:val="24"/>
          <w:lang w:val="en-IE"/>
        </w:rPr>
        <w:t xml:space="preserve">ealth will </w:t>
      </w:r>
      <w:r w:rsidR="00BF27BB">
        <w:rPr>
          <w:rFonts w:cstheme="minorHAnsi"/>
          <w:sz w:val="24"/>
          <w:szCs w:val="24"/>
          <w:lang w:val="en-IE"/>
        </w:rPr>
        <w:t xml:space="preserve">actively </w:t>
      </w:r>
      <w:r>
        <w:rPr>
          <w:rFonts w:cstheme="minorHAnsi"/>
          <w:sz w:val="24"/>
          <w:szCs w:val="24"/>
          <w:lang w:val="en-IE"/>
        </w:rPr>
        <w:t>raise the matter with Transport Infrastruc</w:t>
      </w:r>
      <w:r w:rsidR="00D5235B">
        <w:rPr>
          <w:rFonts w:cstheme="minorHAnsi"/>
          <w:sz w:val="24"/>
          <w:szCs w:val="24"/>
          <w:lang w:val="en-IE"/>
        </w:rPr>
        <w:t>t</w:t>
      </w:r>
      <w:r>
        <w:rPr>
          <w:rFonts w:cstheme="minorHAnsi"/>
          <w:sz w:val="24"/>
          <w:szCs w:val="24"/>
          <w:lang w:val="en-IE"/>
        </w:rPr>
        <w:t>ure Ireland as part of the Nois</w:t>
      </w:r>
      <w:r w:rsidR="00D5235B">
        <w:rPr>
          <w:rFonts w:cstheme="minorHAnsi"/>
          <w:sz w:val="24"/>
          <w:szCs w:val="24"/>
          <w:lang w:val="en-IE"/>
        </w:rPr>
        <w:t>e Plans in relation to the suitability of the Noise barriers at this area and to request a report from their nearest monitors in this regard.  I will keep the members abreast of any outcomes.</w:t>
      </w:r>
      <w:r w:rsidR="00BF27BB">
        <w:rPr>
          <w:rFonts w:cstheme="minorHAnsi"/>
          <w:sz w:val="24"/>
          <w:szCs w:val="24"/>
          <w:lang w:val="en-IE"/>
        </w:rPr>
        <w:t xml:space="preserve"> </w:t>
      </w:r>
    </w:p>
    <w:p w:rsidR="00D5235B" w:rsidRDefault="00D5235B" w:rsidP="008C792A">
      <w:pPr>
        <w:spacing w:after="60" w:line="240" w:lineRule="auto"/>
        <w:rPr>
          <w:rFonts w:cstheme="minorHAnsi"/>
          <w:sz w:val="24"/>
          <w:szCs w:val="24"/>
          <w:lang w:val="en-IE"/>
        </w:rPr>
      </w:pPr>
    </w:p>
    <w:p w:rsidR="00D5235B" w:rsidRPr="00D5235B" w:rsidRDefault="00D5235B" w:rsidP="008C792A">
      <w:pPr>
        <w:spacing w:after="60" w:line="240" w:lineRule="auto"/>
        <w:rPr>
          <w:rFonts w:cstheme="minorHAnsi"/>
          <w:sz w:val="24"/>
          <w:szCs w:val="24"/>
          <w:lang w:val="en-IE"/>
        </w:rPr>
      </w:pPr>
    </w:p>
    <w:p w:rsidR="00995C71" w:rsidRPr="005636DF" w:rsidRDefault="00995C71" w:rsidP="00995C71">
      <w:pPr>
        <w:rPr>
          <w:rFonts w:cstheme="minorHAnsi"/>
          <w:sz w:val="24"/>
          <w:szCs w:val="24"/>
        </w:rPr>
      </w:pPr>
    </w:p>
    <w:p w:rsidR="00995C71" w:rsidRPr="005636DF" w:rsidRDefault="00995C71" w:rsidP="00995C71">
      <w:pPr>
        <w:rPr>
          <w:sz w:val="24"/>
          <w:szCs w:val="24"/>
          <w:lang w:val="en-IE"/>
        </w:rPr>
      </w:pPr>
    </w:p>
    <w:sectPr w:rsidR="00995C71" w:rsidRPr="005636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2049" w:rsidRDefault="00CC2049" w:rsidP="00995C71">
      <w:pPr>
        <w:spacing w:after="0" w:line="240" w:lineRule="auto"/>
      </w:pPr>
      <w:r>
        <w:separator/>
      </w:r>
    </w:p>
  </w:endnote>
  <w:endnote w:type="continuationSeparator" w:id="0">
    <w:p w:rsidR="00CC2049" w:rsidRDefault="00CC2049" w:rsidP="00995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2049" w:rsidRDefault="00CC2049" w:rsidP="00995C71">
      <w:pPr>
        <w:spacing w:after="0" w:line="240" w:lineRule="auto"/>
      </w:pPr>
      <w:r>
        <w:separator/>
      </w:r>
    </w:p>
  </w:footnote>
  <w:footnote w:type="continuationSeparator" w:id="0">
    <w:p w:rsidR="00CC2049" w:rsidRDefault="00CC2049" w:rsidP="00995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44017"/>
    <w:multiLevelType w:val="hybridMultilevel"/>
    <w:tmpl w:val="C6DA52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FD522DA"/>
    <w:multiLevelType w:val="hybridMultilevel"/>
    <w:tmpl w:val="73863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7490A2D"/>
    <w:multiLevelType w:val="hybridMultilevel"/>
    <w:tmpl w:val="FDA07A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BC75C4E"/>
    <w:multiLevelType w:val="hybridMultilevel"/>
    <w:tmpl w:val="4062513C"/>
    <w:lvl w:ilvl="0" w:tplc="58BECFD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28E30BC"/>
    <w:multiLevelType w:val="hybridMultilevel"/>
    <w:tmpl w:val="CE7CFA26"/>
    <w:lvl w:ilvl="0" w:tplc="083C0001">
      <w:start w:val="1"/>
      <w:numFmt w:val="bullet"/>
      <w:lvlText w:val=""/>
      <w:lvlJc w:val="left"/>
      <w:pPr>
        <w:ind w:left="720" w:hanging="360"/>
      </w:pPr>
      <w:rPr>
        <w:rFonts w:ascii="Symbol" w:hAnsi="Symbol" w:hint="default"/>
      </w:rPr>
    </w:lvl>
    <w:lvl w:ilvl="1" w:tplc="083C0003">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15:restartNumberingAfterBreak="0">
    <w:nsid w:val="4BBD5F8F"/>
    <w:multiLevelType w:val="hybridMultilevel"/>
    <w:tmpl w:val="83782202"/>
    <w:lvl w:ilvl="0" w:tplc="18090001">
      <w:start w:val="1"/>
      <w:numFmt w:val="bullet"/>
      <w:lvlText w:val=""/>
      <w:lvlJc w:val="left"/>
      <w:pPr>
        <w:ind w:left="770" w:hanging="360"/>
      </w:pPr>
      <w:rPr>
        <w:rFonts w:ascii="Symbol" w:hAnsi="Symbol" w:hint="default"/>
      </w:rPr>
    </w:lvl>
    <w:lvl w:ilvl="1" w:tplc="18090003">
      <w:start w:val="1"/>
      <w:numFmt w:val="bullet"/>
      <w:lvlText w:val="o"/>
      <w:lvlJc w:val="left"/>
      <w:pPr>
        <w:ind w:left="1490" w:hanging="360"/>
      </w:pPr>
      <w:rPr>
        <w:rFonts w:ascii="Courier New" w:hAnsi="Courier New" w:cs="Courier New" w:hint="default"/>
      </w:rPr>
    </w:lvl>
    <w:lvl w:ilvl="2" w:tplc="18090005">
      <w:start w:val="1"/>
      <w:numFmt w:val="bullet"/>
      <w:lvlText w:val=""/>
      <w:lvlJc w:val="left"/>
      <w:pPr>
        <w:ind w:left="2210" w:hanging="360"/>
      </w:pPr>
      <w:rPr>
        <w:rFonts w:ascii="Wingdings" w:hAnsi="Wingdings" w:hint="default"/>
      </w:rPr>
    </w:lvl>
    <w:lvl w:ilvl="3" w:tplc="18090001">
      <w:start w:val="1"/>
      <w:numFmt w:val="bullet"/>
      <w:lvlText w:val=""/>
      <w:lvlJc w:val="left"/>
      <w:pPr>
        <w:ind w:left="2930" w:hanging="360"/>
      </w:pPr>
      <w:rPr>
        <w:rFonts w:ascii="Symbol" w:hAnsi="Symbol" w:hint="default"/>
      </w:rPr>
    </w:lvl>
    <w:lvl w:ilvl="4" w:tplc="18090003">
      <w:start w:val="1"/>
      <w:numFmt w:val="bullet"/>
      <w:lvlText w:val="o"/>
      <w:lvlJc w:val="left"/>
      <w:pPr>
        <w:ind w:left="3650" w:hanging="360"/>
      </w:pPr>
      <w:rPr>
        <w:rFonts w:ascii="Courier New" w:hAnsi="Courier New" w:cs="Courier New" w:hint="default"/>
      </w:rPr>
    </w:lvl>
    <w:lvl w:ilvl="5" w:tplc="18090005">
      <w:start w:val="1"/>
      <w:numFmt w:val="bullet"/>
      <w:lvlText w:val=""/>
      <w:lvlJc w:val="left"/>
      <w:pPr>
        <w:ind w:left="4370" w:hanging="360"/>
      </w:pPr>
      <w:rPr>
        <w:rFonts w:ascii="Wingdings" w:hAnsi="Wingdings" w:hint="default"/>
      </w:rPr>
    </w:lvl>
    <w:lvl w:ilvl="6" w:tplc="18090001">
      <w:start w:val="1"/>
      <w:numFmt w:val="bullet"/>
      <w:lvlText w:val=""/>
      <w:lvlJc w:val="left"/>
      <w:pPr>
        <w:ind w:left="5090" w:hanging="360"/>
      </w:pPr>
      <w:rPr>
        <w:rFonts w:ascii="Symbol" w:hAnsi="Symbol" w:hint="default"/>
      </w:rPr>
    </w:lvl>
    <w:lvl w:ilvl="7" w:tplc="18090003">
      <w:start w:val="1"/>
      <w:numFmt w:val="bullet"/>
      <w:lvlText w:val="o"/>
      <w:lvlJc w:val="left"/>
      <w:pPr>
        <w:ind w:left="5810" w:hanging="360"/>
      </w:pPr>
      <w:rPr>
        <w:rFonts w:ascii="Courier New" w:hAnsi="Courier New" w:cs="Courier New" w:hint="default"/>
      </w:rPr>
    </w:lvl>
    <w:lvl w:ilvl="8" w:tplc="18090005">
      <w:start w:val="1"/>
      <w:numFmt w:val="bullet"/>
      <w:lvlText w:val=""/>
      <w:lvlJc w:val="left"/>
      <w:pPr>
        <w:ind w:left="6530" w:hanging="360"/>
      </w:pPr>
      <w:rPr>
        <w:rFonts w:ascii="Wingdings" w:hAnsi="Wingdings" w:hint="default"/>
      </w:rPr>
    </w:lvl>
  </w:abstractNum>
  <w:abstractNum w:abstractNumId="6" w15:restartNumberingAfterBreak="0">
    <w:nsid w:val="6AF21A87"/>
    <w:multiLevelType w:val="hybridMultilevel"/>
    <w:tmpl w:val="D820FE46"/>
    <w:lvl w:ilvl="0" w:tplc="083C0001">
      <w:start w:val="1"/>
      <w:numFmt w:val="bullet"/>
      <w:lvlText w:val=""/>
      <w:lvlJc w:val="left"/>
      <w:pPr>
        <w:ind w:left="810" w:hanging="360"/>
      </w:pPr>
      <w:rPr>
        <w:rFonts w:ascii="Symbol" w:hAnsi="Symbol" w:hint="default"/>
      </w:rPr>
    </w:lvl>
    <w:lvl w:ilvl="1" w:tplc="083C0003" w:tentative="1">
      <w:start w:val="1"/>
      <w:numFmt w:val="bullet"/>
      <w:lvlText w:val="o"/>
      <w:lvlJc w:val="left"/>
      <w:pPr>
        <w:ind w:left="1530" w:hanging="360"/>
      </w:pPr>
      <w:rPr>
        <w:rFonts w:ascii="Courier New" w:hAnsi="Courier New" w:cs="Courier New" w:hint="default"/>
      </w:rPr>
    </w:lvl>
    <w:lvl w:ilvl="2" w:tplc="083C0005" w:tentative="1">
      <w:start w:val="1"/>
      <w:numFmt w:val="bullet"/>
      <w:lvlText w:val=""/>
      <w:lvlJc w:val="left"/>
      <w:pPr>
        <w:ind w:left="2250" w:hanging="360"/>
      </w:pPr>
      <w:rPr>
        <w:rFonts w:ascii="Wingdings" w:hAnsi="Wingdings" w:hint="default"/>
      </w:rPr>
    </w:lvl>
    <w:lvl w:ilvl="3" w:tplc="083C0001" w:tentative="1">
      <w:start w:val="1"/>
      <w:numFmt w:val="bullet"/>
      <w:lvlText w:val=""/>
      <w:lvlJc w:val="left"/>
      <w:pPr>
        <w:ind w:left="2970" w:hanging="360"/>
      </w:pPr>
      <w:rPr>
        <w:rFonts w:ascii="Symbol" w:hAnsi="Symbol" w:hint="default"/>
      </w:rPr>
    </w:lvl>
    <w:lvl w:ilvl="4" w:tplc="083C0003" w:tentative="1">
      <w:start w:val="1"/>
      <w:numFmt w:val="bullet"/>
      <w:lvlText w:val="o"/>
      <w:lvlJc w:val="left"/>
      <w:pPr>
        <w:ind w:left="3690" w:hanging="360"/>
      </w:pPr>
      <w:rPr>
        <w:rFonts w:ascii="Courier New" w:hAnsi="Courier New" w:cs="Courier New" w:hint="default"/>
      </w:rPr>
    </w:lvl>
    <w:lvl w:ilvl="5" w:tplc="083C0005" w:tentative="1">
      <w:start w:val="1"/>
      <w:numFmt w:val="bullet"/>
      <w:lvlText w:val=""/>
      <w:lvlJc w:val="left"/>
      <w:pPr>
        <w:ind w:left="4410" w:hanging="360"/>
      </w:pPr>
      <w:rPr>
        <w:rFonts w:ascii="Wingdings" w:hAnsi="Wingdings" w:hint="default"/>
      </w:rPr>
    </w:lvl>
    <w:lvl w:ilvl="6" w:tplc="083C0001" w:tentative="1">
      <w:start w:val="1"/>
      <w:numFmt w:val="bullet"/>
      <w:lvlText w:val=""/>
      <w:lvlJc w:val="left"/>
      <w:pPr>
        <w:ind w:left="5130" w:hanging="360"/>
      </w:pPr>
      <w:rPr>
        <w:rFonts w:ascii="Symbol" w:hAnsi="Symbol" w:hint="default"/>
      </w:rPr>
    </w:lvl>
    <w:lvl w:ilvl="7" w:tplc="083C0003" w:tentative="1">
      <w:start w:val="1"/>
      <w:numFmt w:val="bullet"/>
      <w:lvlText w:val="o"/>
      <w:lvlJc w:val="left"/>
      <w:pPr>
        <w:ind w:left="5850" w:hanging="360"/>
      </w:pPr>
      <w:rPr>
        <w:rFonts w:ascii="Courier New" w:hAnsi="Courier New" w:cs="Courier New" w:hint="default"/>
      </w:rPr>
    </w:lvl>
    <w:lvl w:ilvl="8" w:tplc="083C0005" w:tentative="1">
      <w:start w:val="1"/>
      <w:numFmt w:val="bullet"/>
      <w:lvlText w:val=""/>
      <w:lvlJc w:val="left"/>
      <w:pPr>
        <w:ind w:left="657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CC"/>
    <w:rsid w:val="00147054"/>
    <w:rsid w:val="001A7C5D"/>
    <w:rsid w:val="00266C53"/>
    <w:rsid w:val="0043761C"/>
    <w:rsid w:val="00555F07"/>
    <w:rsid w:val="005636DF"/>
    <w:rsid w:val="006270C4"/>
    <w:rsid w:val="00673B52"/>
    <w:rsid w:val="006E2128"/>
    <w:rsid w:val="00755132"/>
    <w:rsid w:val="00763AC8"/>
    <w:rsid w:val="008512F9"/>
    <w:rsid w:val="00873E59"/>
    <w:rsid w:val="00881E3D"/>
    <w:rsid w:val="008A3A32"/>
    <w:rsid w:val="008B6020"/>
    <w:rsid w:val="008C792A"/>
    <w:rsid w:val="00995C71"/>
    <w:rsid w:val="00A70AFF"/>
    <w:rsid w:val="00A73684"/>
    <w:rsid w:val="00A75019"/>
    <w:rsid w:val="00A921E7"/>
    <w:rsid w:val="00AA00CA"/>
    <w:rsid w:val="00BF27BB"/>
    <w:rsid w:val="00C20C1C"/>
    <w:rsid w:val="00C760A6"/>
    <w:rsid w:val="00CC2049"/>
    <w:rsid w:val="00D5235B"/>
    <w:rsid w:val="00DD72BC"/>
    <w:rsid w:val="00DF1E6E"/>
    <w:rsid w:val="00EB1BCB"/>
    <w:rsid w:val="00EF01CC"/>
    <w:rsid w:val="00FA2E16"/>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3DEA6-DB8E-4C68-9EAF-538B0138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B602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E" w:eastAsia="en-IE"/>
    </w:rPr>
  </w:style>
  <w:style w:type="paragraph" w:styleId="Heading2">
    <w:name w:val="heading 2"/>
    <w:basedOn w:val="Normal"/>
    <w:link w:val="Heading2Char"/>
    <w:uiPriority w:val="9"/>
    <w:qFormat/>
    <w:rsid w:val="008B6020"/>
    <w:pPr>
      <w:spacing w:before="100" w:beforeAutospacing="1" w:after="100" w:afterAutospacing="1" w:line="240" w:lineRule="auto"/>
      <w:outlineLvl w:val="1"/>
    </w:pPr>
    <w:rPr>
      <w:rFonts w:ascii="Times New Roman" w:eastAsia="Times New Roman" w:hAnsi="Times New Roman" w:cs="Times New Roman"/>
      <w:b/>
      <w:bCs/>
      <w:sz w:val="36"/>
      <w:szCs w:val="36"/>
      <w:lang w:val="en-IE" w:eastAsia="en-IE"/>
    </w:rPr>
  </w:style>
  <w:style w:type="paragraph" w:styleId="Heading4">
    <w:name w:val="heading 4"/>
    <w:basedOn w:val="Normal"/>
    <w:link w:val="Heading4Char"/>
    <w:uiPriority w:val="9"/>
    <w:qFormat/>
    <w:rsid w:val="008B6020"/>
    <w:pPr>
      <w:spacing w:before="100" w:beforeAutospacing="1" w:after="100" w:afterAutospacing="1" w:line="240" w:lineRule="auto"/>
      <w:outlineLvl w:val="3"/>
    </w:pPr>
    <w:rPr>
      <w:rFonts w:ascii="Times New Roman" w:eastAsia="Times New Roman" w:hAnsi="Times New Roman" w:cs="Times New Roman"/>
      <w:b/>
      <w:bCs/>
      <w:sz w:val="24"/>
      <w:szCs w:val="24"/>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1CC"/>
    <w:pPr>
      <w:ind w:left="720"/>
      <w:contextualSpacing/>
    </w:pPr>
  </w:style>
  <w:style w:type="character" w:styleId="Hyperlink">
    <w:name w:val="Hyperlink"/>
    <w:basedOn w:val="DefaultParagraphFont"/>
    <w:semiHidden/>
    <w:unhideWhenUsed/>
    <w:rsid w:val="00995C71"/>
    <w:rPr>
      <w:color w:val="0000FF"/>
      <w:u w:val="single"/>
    </w:rPr>
  </w:style>
  <w:style w:type="paragraph" w:styleId="FootnoteText">
    <w:name w:val="footnote text"/>
    <w:basedOn w:val="Normal"/>
    <w:link w:val="FootnoteTextChar"/>
    <w:uiPriority w:val="99"/>
    <w:semiHidden/>
    <w:unhideWhenUsed/>
    <w:rsid w:val="00995C71"/>
    <w:pPr>
      <w:spacing w:after="0" w:line="240" w:lineRule="auto"/>
    </w:pPr>
    <w:rPr>
      <w:sz w:val="20"/>
      <w:szCs w:val="20"/>
      <w:lang w:val="en-IE"/>
    </w:rPr>
  </w:style>
  <w:style w:type="character" w:customStyle="1" w:styleId="FootnoteTextChar">
    <w:name w:val="Footnote Text Char"/>
    <w:basedOn w:val="DefaultParagraphFont"/>
    <w:link w:val="FootnoteText"/>
    <w:uiPriority w:val="99"/>
    <w:semiHidden/>
    <w:rsid w:val="00995C71"/>
    <w:rPr>
      <w:sz w:val="20"/>
      <w:szCs w:val="20"/>
      <w:lang w:val="en-IE"/>
    </w:rPr>
  </w:style>
  <w:style w:type="paragraph" w:customStyle="1" w:styleId="Paragraph">
    <w:name w:val="Paragraph"/>
    <w:basedOn w:val="Normal"/>
    <w:qFormat/>
    <w:rsid w:val="00995C71"/>
    <w:pPr>
      <w:widowControl w:val="0"/>
      <w:snapToGrid w:val="0"/>
      <w:spacing w:after="0" w:line="220" w:lineRule="atLeast"/>
      <w:ind w:firstLine="284"/>
      <w:jc w:val="both"/>
    </w:pPr>
    <w:rPr>
      <w:rFonts w:ascii="Times New Roman" w:eastAsia="Times New Roman" w:hAnsi="Times New Roman" w:cs="Times New Roman"/>
      <w:spacing w:val="6"/>
      <w:kern w:val="2"/>
      <w:sz w:val="21"/>
      <w:lang w:val="en-US" w:eastAsia="ja-JP"/>
    </w:rPr>
  </w:style>
  <w:style w:type="character" w:styleId="FootnoteReference">
    <w:name w:val="footnote reference"/>
    <w:basedOn w:val="DefaultParagraphFont"/>
    <w:uiPriority w:val="99"/>
    <w:semiHidden/>
    <w:unhideWhenUsed/>
    <w:rsid w:val="00995C71"/>
    <w:rPr>
      <w:vertAlign w:val="superscript"/>
    </w:rPr>
  </w:style>
  <w:style w:type="paragraph" w:styleId="BalloonText">
    <w:name w:val="Balloon Text"/>
    <w:basedOn w:val="Normal"/>
    <w:link w:val="BalloonTextChar"/>
    <w:uiPriority w:val="99"/>
    <w:semiHidden/>
    <w:unhideWhenUsed/>
    <w:rsid w:val="00995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C71"/>
    <w:rPr>
      <w:rFonts w:ascii="Tahoma" w:hAnsi="Tahoma" w:cs="Tahoma"/>
      <w:sz w:val="16"/>
      <w:szCs w:val="16"/>
    </w:rPr>
  </w:style>
  <w:style w:type="character" w:customStyle="1" w:styleId="Heading1Char">
    <w:name w:val="Heading 1 Char"/>
    <w:basedOn w:val="DefaultParagraphFont"/>
    <w:link w:val="Heading1"/>
    <w:uiPriority w:val="9"/>
    <w:rsid w:val="008B6020"/>
    <w:rPr>
      <w:rFonts w:ascii="Times New Roman" w:eastAsia="Times New Roman" w:hAnsi="Times New Roman" w:cs="Times New Roman"/>
      <w:b/>
      <w:bCs/>
      <w:kern w:val="36"/>
      <w:sz w:val="48"/>
      <w:szCs w:val="48"/>
      <w:lang w:val="en-IE" w:eastAsia="en-IE"/>
    </w:rPr>
  </w:style>
  <w:style w:type="character" w:customStyle="1" w:styleId="Heading2Char">
    <w:name w:val="Heading 2 Char"/>
    <w:basedOn w:val="DefaultParagraphFont"/>
    <w:link w:val="Heading2"/>
    <w:uiPriority w:val="9"/>
    <w:rsid w:val="008B6020"/>
    <w:rPr>
      <w:rFonts w:ascii="Times New Roman" w:eastAsia="Times New Roman" w:hAnsi="Times New Roman" w:cs="Times New Roman"/>
      <w:b/>
      <w:bCs/>
      <w:sz w:val="36"/>
      <w:szCs w:val="36"/>
      <w:lang w:val="en-IE" w:eastAsia="en-IE"/>
    </w:rPr>
  </w:style>
  <w:style w:type="character" w:customStyle="1" w:styleId="Heading4Char">
    <w:name w:val="Heading 4 Char"/>
    <w:basedOn w:val="DefaultParagraphFont"/>
    <w:link w:val="Heading4"/>
    <w:uiPriority w:val="9"/>
    <w:rsid w:val="008B6020"/>
    <w:rPr>
      <w:rFonts w:ascii="Times New Roman" w:eastAsia="Times New Roman" w:hAnsi="Times New Roman" w:cs="Times New Roman"/>
      <w:b/>
      <w:bCs/>
      <w:sz w:val="24"/>
      <w:szCs w:val="24"/>
      <w:lang w:val="en-IE" w:eastAsia="en-IE"/>
    </w:rPr>
  </w:style>
  <w:style w:type="paragraph" w:styleId="NormalWeb">
    <w:name w:val="Normal (Web)"/>
    <w:basedOn w:val="Normal"/>
    <w:uiPriority w:val="99"/>
    <w:semiHidden/>
    <w:unhideWhenUsed/>
    <w:rsid w:val="008B6020"/>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308374">
      <w:bodyDiv w:val="1"/>
      <w:marLeft w:val="0"/>
      <w:marRight w:val="0"/>
      <w:marTop w:val="0"/>
      <w:marBottom w:val="0"/>
      <w:divBdr>
        <w:top w:val="none" w:sz="0" w:space="0" w:color="auto"/>
        <w:left w:val="none" w:sz="0" w:space="0" w:color="auto"/>
        <w:bottom w:val="none" w:sz="0" w:space="0" w:color="auto"/>
        <w:right w:val="none" w:sz="0" w:space="0" w:color="auto"/>
      </w:divBdr>
      <w:divsChild>
        <w:div w:id="12802993">
          <w:marLeft w:val="0"/>
          <w:marRight w:val="0"/>
          <w:marTop w:val="0"/>
          <w:marBottom w:val="0"/>
          <w:divBdr>
            <w:top w:val="none" w:sz="0" w:space="0" w:color="auto"/>
            <w:left w:val="none" w:sz="0" w:space="0" w:color="auto"/>
            <w:bottom w:val="none" w:sz="0" w:space="0" w:color="auto"/>
            <w:right w:val="none" w:sz="0" w:space="0" w:color="auto"/>
          </w:divBdr>
        </w:div>
        <w:div w:id="1923298675">
          <w:marLeft w:val="0"/>
          <w:marRight w:val="0"/>
          <w:marTop w:val="0"/>
          <w:marBottom w:val="0"/>
          <w:divBdr>
            <w:top w:val="none" w:sz="0" w:space="0" w:color="auto"/>
            <w:left w:val="none" w:sz="0" w:space="0" w:color="auto"/>
            <w:bottom w:val="none" w:sz="0" w:space="0" w:color="auto"/>
            <w:right w:val="none" w:sz="0" w:space="0" w:color="auto"/>
          </w:divBdr>
          <w:divsChild>
            <w:div w:id="568151962">
              <w:marLeft w:val="0"/>
              <w:marRight w:val="0"/>
              <w:marTop w:val="0"/>
              <w:marBottom w:val="0"/>
              <w:divBdr>
                <w:top w:val="none" w:sz="0" w:space="0" w:color="auto"/>
                <w:left w:val="none" w:sz="0" w:space="0" w:color="auto"/>
                <w:bottom w:val="none" w:sz="0" w:space="0" w:color="auto"/>
                <w:right w:val="none" w:sz="0" w:space="0" w:color="auto"/>
              </w:divBdr>
              <w:divsChild>
                <w:div w:id="2018186706">
                  <w:marLeft w:val="0"/>
                  <w:marRight w:val="0"/>
                  <w:marTop w:val="0"/>
                  <w:marBottom w:val="0"/>
                  <w:divBdr>
                    <w:top w:val="none" w:sz="0" w:space="0" w:color="auto"/>
                    <w:left w:val="none" w:sz="0" w:space="0" w:color="auto"/>
                    <w:bottom w:val="none" w:sz="0" w:space="0" w:color="auto"/>
                    <w:right w:val="none" w:sz="0" w:space="0" w:color="auto"/>
                  </w:divBdr>
                  <w:divsChild>
                    <w:div w:id="966736922">
                      <w:marLeft w:val="0"/>
                      <w:marRight w:val="0"/>
                      <w:marTop w:val="0"/>
                      <w:marBottom w:val="0"/>
                      <w:divBdr>
                        <w:top w:val="none" w:sz="0" w:space="0" w:color="auto"/>
                        <w:left w:val="none" w:sz="0" w:space="0" w:color="auto"/>
                        <w:bottom w:val="none" w:sz="0" w:space="0" w:color="auto"/>
                        <w:right w:val="none" w:sz="0" w:space="0" w:color="auto"/>
                      </w:divBdr>
                    </w:div>
                    <w:div w:id="1060055463">
                      <w:marLeft w:val="0"/>
                      <w:marRight w:val="0"/>
                      <w:marTop w:val="0"/>
                      <w:marBottom w:val="0"/>
                      <w:divBdr>
                        <w:top w:val="none" w:sz="0" w:space="0" w:color="auto"/>
                        <w:left w:val="none" w:sz="0" w:space="0" w:color="auto"/>
                        <w:bottom w:val="none" w:sz="0" w:space="0" w:color="auto"/>
                        <w:right w:val="none" w:sz="0" w:space="0" w:color="auto"/>
                      </w:divBdr>
                    </w:div>
                    <w:div w:id="1836409689">
                      <w:marLeft w:val="0"/>
                      <w:marRight w:val="0"/>
                      <w:marTop w:val="0"/>
                      <w:marBottom w:val="0"/>
                      <w:divBdr>
                        <w:top w:val="none" w:sz="0" w:space="0" w:color="auto"/>
                        <w:left w:val="none" w:sz="0" w:space="0" w:color="auto"/>
                        <w:bottom w:val="none" w:sz="0" w:space="0" w:color="auto"/>
                        <w:right w:val="none" w:sz="0" w:space="0" w:color="auto"/>
                      </w:divBdr>
                    </w:div>
                    <w:div w:id="8719104">
                      <w:marLeft w:val="0"/>
                      <w:marRight w:val="0"/>
                      <w:marTop w:val="0"/>
                      <w:marBottom w:val="0"/>
                      <w:divBdr>
                        <w:top w:val="none" w:sz="0" w:space="0" w:color="auto"/>
                        <w:left w:val="none" w:sz="0" w:space="0" w:color="auto"/>
                        <w:bottom w:val="none" w:sz="0" w:space="0" w:color="auto"/>
                        <w:right w:val="none" w:sz="0" w:space="0" w:color="auto"/>
                      </w:divBdr>
                    </w:div>
                    <w:div w:id="2014531843">
                      <w:marLeft w:val="0"/>
                      <w:marRight w:val="0"/>
                      <w:marTop w:val="0"/>
                      <w:marBottom w:val="0"/>
                      <w:divBdr>
                        <w:top w:val="none" w:sz="0" w:space="0" w:color="auto"/>
                        <w:left w:val="none" w:sz="0" w:space="0" w:color="auto"/>
                        <w:bottom w:val="none" w:sz="0" w:space="0" w:color="auto"/>
                        <w:right w:val="none" w:sz="0" w:space="0" w:color="auto"/>
                      </w:divBdr>
                    </w:div>
                    <w:div w:id="245388174">
                      <w:marLeft w:val="0"/>
                      <w:marRight w:val="0"/>
                      <w:marTop w:val="0"/>
                      <w:marBottom w:val="0"/>
                      <w:divBdr>
                        <w:top w:val="none" w:sz="0" w:space="0" w:color="auto"/>
                        <w:left w:val="none" w:sz="0" w:space="0" w:color="auto"/>
                        <w:bottom w:val="none" w:sz="0" w:space="0" w:color="auto"/>
                        <w:right w:val="none" w:sz="0" w:space="0" w:color="auto"/>
                      </w:divBdr>
                    </w:div>
                    <w:div w:id="181945488">
                      <w:marLeft w:val="0"/>
                      <w:marRight w:val="0"/>
                      <w:marTop w:val="0"/>
                      <w:marBottom w:val="0"/>
                      <w:divBdr>
                        <w:top w:val="none" w:sz="0" w:space="0" w:color="auto"/>
                        <w:left w:val="none" w:sz="0" w:space="0" w:color="auto"/>
                        <w:bottom w:val="none" w:sz="0" w:space="0" w:color="auto"/>
                        <w:right w:val="none" w:sz="0" w:space="0" w:color="auto"/>
                      </w:divBdr>
                    </w:div>
                    <w:div w:id="1463497697">
                      <w:marLeft w:val="0"/>
                      <w:marRight w:val="0"/>
                      <w:marTop w:val="0"/>
                      <w:marBottom w:val="0"/>
                      <w:divBdr>
                        <w:top w:val="none" w:sz="0" w:space="0" w:color="auto"/>
                        <w:left w:val="none" w:sz="0" w:space="0" w:color="auto"/>
                        <w:bottom w:val="none" w:sz="0" w:space="0" w:color="auto"/>
                        <w:right w:val="none" w:sz="0" w:space="0" w:color="auto"/>
                      </w:divBdr>
                    </w:div>
                    <w:div w:id="13950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968397">
          <w:marLeft w:val="0"/>
          <w:marRight w:val="0"/>
          <w:marTop w:val="0"/>
          <w:marBottom w:val="0"/>
          <w:divBdr>
            <w:top w:val="none" w:sz="0" w:space="0" w:color="auto"/>
            <w:left w:val="none" w:sz="0" w:space="0" w:color="auto"/>
            <w:bottom w:val="none" w:sz="0" w:space="0" w:color="auto"/>
            <w:right w:val="none" w:sz="0" w:space="0" w:color="auto"/>
          </w:divBdr>
          <w:divsChild>
            <w:div w:id="872302251">
              <w:marLeft w:val="0"/>
              <w:marRight w:val="0"/>
              <w:marTop w:val="0"/>
              <w:marBottom w:val="0"/>
              <w:divBdr>
                <w:top w:val="none" w:sz="0" w:space="0" w:color="auto"/>
                <w:left w:val="none" w:sz="0" w:space="0" w:color="auto"/>
                <w:bottom w:val="none" w:sz="0" w:space="0" w:color="auto"/>
                <w:right w:val="none" w:sz="0" w:space="0" w:color="auto"/>
              </w:divBdr>
              <w:divsChild>
                <w:div w:id="142503868">
                  <w:marLeft w:val="0"/>
                  <w:marRight w:val="0"/>
                  <w:marTop w:val="0"/>
                  <w:marBottom w:val="0"/>
                  <w:divBdr>
                    <w:top w:val="none" w:sz="0" w:space="0" w:color="auto"/>
                    <w:left w:val="none" w:sz="0" w:space="0" w:color="auto"/>
                    <w:bottom w:val="none" w:sz="0" w:space="0" w:color="auto"/>
                    <w:right w:val="none" w:sz="0" w:space="0" w:color="auto"/>
                  </w:divBdr>
                </w:div>
                <w:div w:id="364596023">
                  <w:marLeft w:val="0"/>
                  <w:marRight w:val="0"/>
                  <w:marTop w:val="0"/>
                  <w:marBottom w:val="0"/>
                  <w:divBdr>
                    <w:top w:val="none" w:sz="0" w:space="0" w:color="auto"/>
                    <w:left w:val="none" w:sz="0" w:space="0" w:color="auto"/>
                    <w:bottom w:val="none" w:sz="0" w:space="0" w:color="auto"/>
                    <w:right w:val="none" w:sz="0" w:space="0" w:color="auto"/>
                  </w:divBdr>
                </w:div>
                <w:div w:id="772747497">
                  <w:marLeft w:val="0"/>
                  <w:marRight w:val="0"/>
                  <w:marTop w:val="0"/>
                  <w:marBottom w:val="0"/>
                  <w:divBdr>
                    <w:top w:val="none" w:sz="0" w:space="0" w:color="auto"/>
                    <w:left w:val="none" w:sz="0" w:space="0" w:color="auto"/>
                    <w:bottom w:val="none" w:sz="0" w:space="0" w:color="auto"/>
                    <w:right w:val="none" w:sz="0" w:space="0" w:color="auto"/>
                  </w:divBdr>
                </w:div>
                <w:div w:id="1744254412">
                  <w:marLeft w:val="0"/>
                  <w:marRight w:val="0"/>
                  <w:marTop w:val="0"/>
                  <w:marBottom w:val="0"/>
                  <w:divBdr>
                    <w:top w:val="none" w:sz="0" w:space="0" w:color="auto"/>
                    <w:left w:val="none" w:sz="0" w:space="0" w:color="auto"/>
                    <w:bottom w:val="none" w:sz="0" w:space="0" w:color="auto"/>
                    <w:right w:val="none" w:sz="0" w:space="0" w:color="auto"/>
                  </w:divBdr>
                </w:div>
                <w:div w:id="1610771849">
                  <w:marLeft w:val="0"/>
                  <w:marRight w:val="0"/>
                  <w:marTop w:val="0"/>
                  <w:marBottom w:val="0"/>
                  <w:divBdr>
                    <w:top w:val="none" w:sz="0" w:space="0" w:color="auto"/>
                    <w:left w:val="none" w:sz="0" w:space="0" w:color="auto"/>
                    <w:bottom w:val="none" w:sz="0" w:space="0" w:color="auto"/>
                    <w:right w:val="none" w:sz="0" w:space="0" w:color="auto"/>
                  </w:divBdr>
                </w:div>
                <w:div w:id="1048724339">
                  <w:marLeft w:val="0"/>
                  <w:marRight w:val="0"/>
                  <w:marTop w:val="0"/>
                  <w:marBottom w:val="0"/>
                  <w:divBdr>
                    <w:top w:val="none" w:sz="0" w:space="0" w:color="auto"/>
                    <w:left w:val="none" w:sz="0" w:space="0" w:color="auto"/>
                    <w:bottom w:val="none" w:sz="0" w:space="0" w:color="auto"/>
                    <w:right w:val="none" w:sz="0" w:space="0" w:color="auto"/>
                  </w:divBdr>
                </w:div>
                <w:div w:id="763262543">
                  <w:marLeft w:val="0"/>
                  <w:marRight w:val="0"/>
                  <w:marTop w:val="0"/>
                  <w:marBottom w:val="0"/>
                  <w:divBdr>
                    <w:top w:val="none" w:sz="0" w:space="0" w:color="auto"/>
                    <w:left w:val="none" w:sz="0" w:space="0" w:color="auto"/>
                    <w:bottom w:val="none" w:sz="0" w:space="0" w:color="auto"/>
                    <w:right w:val="none" w:sz="0" w:space="0" w:color="auto"/>
                  </w:divBdr>
                </w:div>
                <w:div w:id="1796096862">
                  <w:marLeft w:val="0"/>
                  <w:marRight w:val="0"/>
                  <w:marTop w:val="0"/>
                  <w:marBottom w:val="0"/>
                  <w:divBdr>
                    <w:top w:val="none" w:sz="0" w:space="0" w:color="auto"/>
                    <w:left w:val="none" w:sz="0" w:space="0" w:color="auto"/>
                    <w:bottom w:val="none" w:sz="0" w:space="0" w:color="auto"/>
                    <w:right w:val="none" w:sz="0" w:space="0" w:color="auto"/>
                  </w:divBdr>
                </w:div>
                <w:div w:id="2034454758">
                  <w:marLeft w:val="0"/>
                  <w:marRight w:val="0"/>
                  <w:marTop w:val="0"/>
                  <w:marBottom w:val="0"/>
                  <w:divBdr>
                    <w:top w:val="none" w:sz="0" w:space="0" w:color="auto"/>
                    <w:left w:val="none" w:sz="0" w:space="0" w:color="auto"/>
                    <w:bottom w:val="none" w:sz="0" w:space="0" w:color="auto"/>
                    <w:right w:val="none" w:sz="0" w:space="0" w:color="auto"/>
                  </w:divBdr>
                </w:div>
                <w:div w:id="494759925">
                  <w:marLeft w:val="0"/>
                  <w:marRight w:val="0"/>
                  <w:marTop w:val="0"/>
                  <w:marBottom w:val="0"/>
                  <w:divBdr>
                    <w:top w:val="none" w:sz="0" w:space="0" w:color="auto"/>
                    <w:left w:val="none" w:sz="0" w:space="0" w:color="auto"/>
                    <w:bottom w:val="none" w:sz="0" w:space="0" w:color="auto"/>
                    <w:right w:val="none" w:sz="0" w:space="0" w:color="auto"/>
                  </w:divBdr>
                </w:div>
                <w:div w:id="573123773">
                  <w:marLeft w:val="0"/>
                  <w:marRight w:val="0"/>
                  <w:marTop w:val="0"/>
                  <w:marBottom w:val="0"/>
                  <w:divBdr>
                    <w:top w:val="none" w:sz="0" w:space="0" w:color="auto"/>
                    <w:left w:val="none" w:sz="0" w:space="0" w:color="auto"/>
                    <w:bottom w:val="none" w:sz="0" w:space="0" w:color="auto"/>
                    <w:right w:val="none" w:sz="0" w:space="0" w:color="auto"/>
                  </w:divBdr>
                </w:div>
                <w:div w:id="1438984152">
                  <w:marLeft w:val="0"/>
                  <w:marRight w:val="0"/>
                  <w:marTop w:val="0"/>
                  <w:marBottom w:val="0"/>
                  <w:divBdr>
                    <w:top w:val="none" w:sz="0" w:space="0" w:color="auto"/>
                    <w:left w:val="none" w:sz="0" w:space="0" w:color="auto"/>
                    <w:bottom w:val="none" w:sz="0" w:space="0" w:color="auto"/>
                    <w:right w:val="none" w:sz="0" w:space="0" w:color="auto"/>
                  </w:divBdr>
                </w:div>
                <w:div w:id="595988398">
                  <w:marLeft w:val="0"/>
                  <w:marRight w:val="0"/>
                  <w:marTop w:val="0"/>
                  <w:marBottom w:val="0"/>
                  <w:divBdr>
                    <w:top w:val="none" w:sz="0" w:space="0" w:color="auto"/>
                    <w:left w:val="none" w:sz="0" w:space="0" w:color="auto"/>
                    <w:bottom w:val="none" w:sz="0" w:space="0" w:color="auto"/>
                    <w:right w:val="none" w:sz="0" w:space="0" w:color="auto"/>
                  </w:divBdr>
                </w:div>
                <w:div w:id="251936142">
                  <w:marLeft w:val="0"/>
                  <w:marRight w:val="0"/>
                  <w:marTop w:val="0"/>
                  <w:marBottom w:val="0"/>
                  <w:divBdr>
                    <w:top w:val="none" w:sz="0" w:space="0" w:color="auto"/>
                    <w:left w:val="none" w:sz="0" w:space="0" w:color="auto"/>
                    <w:bottom w:val="none" w:sz="0" w:space="0" w:color="auto"/>
                    <w:right w:val="none" w:sz="0" w:space="0" w:color="auto"/>
                  </w:divBdr>
                </w:div>
                <w:div w:id="272368195">
                  <w:marLeft w:val="0"/>
                  <w:marRight w:val="0"/>
                  <w:marTop w:val="0"/>
                  <w:marBottom w:val="0"/>
                  <w:divBdr>
                    <w:top w:val="none" w:sz="0" w:space="0" w:color="auto"/>
                    <w:left w:val="none" w:sz="0" w:space="0" w:color="auto"/>
                    <w:bottom w:val="none" w:sz="0" w:space="0" w:color="auto"/>
                    <w:right w:val="none" w:sz="0" w:space="0" w:color="auto"/>
                  </w:divBdr>
                </w:div>
                <w:div w:id="101989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17884">
          <w:marLeft w:val="0"/>
          <w:marRight w:val="0"/>
          <w:marTop w:val="0"/>
          <w:marBottom w:val="0"/>
          <w:divBdr>
            <w:top w:val="none" w:sz="0" w:space="0" w:color="auto"/>
            <w:left w:val="none" w:sz="0" w:space="0" w:color="auto"/>
            <w:bottom w:val="none" w:sz="0" w:space="0" w:color="auto"/>
            <w:right w:val="none" w:sz="0" w:space="0" w:color="auto"/>
          </w:divBdr>
          <w:divsChild>
            <w:div w:id="2047949497">
              <w:marLeft w:val="0"/>
              <w:marRight w:val="0"/>
              <w:marTop w:val="0"/>
              <w:marBottom w:val="0"/>
              <w:divBdr>
                <w:top w:val="none" w:sz="0" w:space="0" w:color="auto"/>
                <w:left w:val="none" w:sz="0" w:space="0" w:color="auto"/>
                <w:bottom w:val="none" w:sz="0" w:space="0" w:color="auto"/>
                <w:right w:val="none" w:sz="0" w:space="0" w:color="auto"/>
              </w:divBdr>
            </w:div>
          </w:divsChild>
        </w:div>
        <w:div w:id="1714964255">
          <w:marLeft w:val="0"/>
          <w:marRight w:val="0"/>
          <w:marTop w:val="0"/>
          <w:marBottom w:val="0"/>
          <w:divBdr>
            <w:top w:val="none" w:sz="0" w:space="0" w:color="auto"/>
            <w:left w:val="none" w:sz="0" w:space="0" w:color="auto"/>
            <w:bottom w:val="none" w:sz="0" w:space="0" w:color="auto"/>
            <w:right w:val="none" w:sz="0" w:space="0" w:color="auto"/>
          </w:divBdr>
          <w:divsChild>
            <w:div w:id="2069647181">
              <w:marLeft w:val="0"/>
              <w:marRight w:val="0"/>
              <w:marTop w:val="0"/>
              <w:marBottom w:val="0"/>
              <w:divBdr>
                <w:top w:val="none" w:sz="0" w:space="0" w:color="auto"/>
                <w:left w:val="none" w:sz="0" w:space="0" w:color="auto"/>
                <w:bottom w:val="none" w:sz="0" w:space="0" w:color="auto"/>
                <w:right w:val="none" w:sz="0" w:space="0" w:color="auto"/>
              </w:divBdr>
            </w:div>
          </w:divsChild>
        </w:div>
        <w:div w:id="1741126886">
          <w:marLeft w:val="0"/>
          <w:marRight w:val="0"/>
          <w:marTop w:val="0"/>
          <w:marBottom w:val="0"/>
          <w:divBdr>
            <w:top w:val="none" w:sz="0" w:space="0" w:color="auto"/>
            <w:left w:val="none" w:sz="0" w:space="0" w:color="auto"/>
            <w:bottom w:val="none" w:sz="0" w:space="0" w:color="auto"/>
            <w:right w:val="none" w:sz="0" w:space="0" w:color="auto"/>
          </w:divBdr>
          <w:divsChild>
            <w:div w:id="28074380">
              <w:marLeft w:val="0"/>
              <w:marRight w:val="0"/>
              <w:marTop w:val="0"/>
              <w:marBottom w:val="0"/>
              <w:divBdr>
                <w:top w:val="none" w:sz="0" w:space="0" w:color="auto"/>
                <w:left w:val="none" w:sz="0" w:space="0" w:color="auto"/>
                <w:bottom w:val="none" w:sz="0" w:space="0" w:color="auto"/>
                <w:right w:val="none" w:sz="0" w:space="0" w:color="auto"/>
              </w:divBdr>
            </w:div>
          </w:divsChild>
        </w:div>
        <w:div w:id="1512065968">
          <w:marLeft w:val="0"/>
          <w:marRight w:val="0"/>
          <w:marTop w:val="0"/>
          <w:marBottom w:val="0"/>
          <w:divBdr>
            <w:top w:val="none" w:sz="0" w:space="0" w:color="auto"/>
            <w:left w:val="none" w:sz="0" w:space="0" w:color="auto"/>
            <w:bottom w:val="none" w:sz="0" w:space="0" w:color="auto"/>
            <w:right w:val="none" w:sz="0" w:space="0" w:color="auto"/>
          </w:divBdr>
          <w:divsChild>
            <w:div w:id="70078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epa.ie/monitoringassessment/noisemapp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epa.ie/monitoringassessment/noisemapping/howtoaccess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1076</Words>
  <Characters>6135</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Vikki Cryan</cp:lastModifiedBy>
  <cp:revision>2</cp:revision>
  <dcterms:created xsi:type="dcterms:W3CDTF">2020-10-13T10:38:00Z</dcterms:created>
  <dcterms:modified xsi:type="dcterms:W3CDTF">2020-10-13T10:38:00Z</dcterms:modified>
</cp:coreProperties>
</file>