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896466" w14:textId="77777777" w:rsidR="0056675E" w:rsidRDefault="0056675E" w:rsidP="0056675E">
      <w:pPr>
        <w:jc w:val="center"/>
        <w:rPr>
          <w:sz w:val="32"/>
          <w:szCs w:val="32"/>
        </w:rPr>
      </w:pPr>
      <w:r>
        <w:rPr>
          <w:sz w:val="32"/>
          <w:szCs w:val="32"/>
        </w:rPr>
        <w:t>South Dublin County Council</w:t>
      </w:r>
    </w:p>
    <w:p w14:paraId="72DD6FD9" w14:textId="61B3FB87" w:rsidR="0056675E" w:rsidRDefault="0056675E" w:rsidP="0056675E">
      <w:pPr>
        <w:jc w:val="center"/>
        <w:rPr>
          <w:sz w:val="32"/>
          <w:szCs w:val="32"/>
        </w:rPr>
      </w:pPr>
      <w:r>
        <w:rPr>
          <w:sz w:val="32"/>
          <w:szCs w:val="32"/>
        </w:rPr>
        <w:t>North Clondalkin Library – Progress Report February 2020</w:t>
      </w:r>
    </w:p>
    <w:p w14:paraId="3418CD05" w14:textId="7E8BE415" w:rsidR="0056675E" w:rsidRDefault="0056675E" w:rsidP="0056675E">
      <w:pPr>
        <w:jc w:val="center"/>
        <w:rPr>
          <w:sz w:val="32"/>
          <w:szCs w:val="32"/>
        </w:rPr>
      </w:pPr>
      <w:r>
        <w:rPr>
          <w:noProof/>
          <w:sz w:val="32"/>
          <w:szCs w:val="32"/>
          <w:lang w:eastAsia="en-IE"/>
        </w:rPr>
        <w:drawing>
          <wp:inline distT="0" distB="0" distL="0" distR="0" wp14:anchorId="10F22BDC" wp14:editId="20447D69">
            <wp:extent cx="5724525" cy="22860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24525" cy="2286000"/>
                    </a:xfrm>
                    <a:prstGeom prst="rect">
                      <a:avLst/>
                    </a:prstGeom>
                    <a:noFill/>
                    <a:ln>
                      <a:noFill/>
                    </a:ln>
                  </pic:spPr>
                </pic:pic>
              </a:graphicData>
            </a:graphic>
          </wp:inline>
        </w:drawing>
      </w:r>
    </w:p>
    <w:p w14:paraId="367E15F4" w14:textId="77777777" w:rsidR="0056675E" w:rsidRDefault="0056675E" w:rsidP="0056675E">
      <w:pPr>
        <w:jc w:val="both"/>
        <w:rPr>
          <w:sz w:val="24"/>
          <w:szCs w:val="24"/>
        </w:rPr>
      </w:pPr>
      <w:r>
        <w:rPr>
          <w:sz w:val="24"/>
          <w:szCs w:val="24"/>
        </w:rPr>
        <w:t>South Dublin County Council received Stage 3 approval to go to construction from the DRCD in August 2018. Construction commenced on site in September 2018 with Townlink Construction Ltd. appointed as Contractors. The proposed work includes the construction of a two storey 1,299 metres squared library building on a site at the junction of Liscarne, Oatfield and Harelawn housing estates opposite the church. The finished building will be very modern, with a traditional library brickwork design, and on completion there will be landscaping all around the building with extensive lighting.</w:t>
      </w:r>
    </w:p>
    <w:p w14:paraId="1E1D0304" w14:textId="23ED1668" w:rsidR="0056675E" w:rsidRDefault="0056675E" w:rsidP="0056675E">
      <w:pPr>
        <w:jc w:val="both"/>
        <w:rPr>
          <w:sz w:val="24"/>
          <w:szCs w:val="24"/>
        </w:rPr>
      </w:pPr>
      <w:r>
        <w:rPr>
          <w:sz w:val="24"/>
          <w:szCs w:val="24"/>
        </w:rPr>
        <w:t xml:space="preserve">Work on the project is progressing to the agreed programme. We anticipate the handover of the building at end of February/early March 2020. Following the handover there will be a </w:t>
      </w:r>
      <w:r w:rsidR="00D22050">
        <w:rPr>
          <w:sz w:val="24"/>
          <w:szCs w:val="24"/>
        </w:rPr>
        <w:t>three-month</w:t>
      </w:r>
      <w:r>
        <w:rPr>
          <w:sz w:val="24"/>
          <w:szCs w:val="24"/>
        </w:rPr>
        <w:t xml:space="preserve"> fit-out of the building and the tender for the fit-out is underway.</w:t>
      </w:r>
      <w:r w:rsidR="00D22050">
        <w:rPr>
          <w:sz w:val="24"/>
          <w:szCs w:val="24"/>
        </w:rPr>
        <w:t xml:space="preserve"> We anticipate opening the library </w:t>
      </w:r>
      <w:r w:rsidR="00F44885">
        <w:rPr>
          <w:sz w:val="24"/>
          <w:szCs w:val="24"/>
        </w:rPr>
        <w:t>in June 2020.</w:t>
      </w:r>
    </w:p>
    <w:p w14:paraId="09F4D5E7" w14:textId="77777777" w:rsidR="0056675E" w:rsidRDefault="0056675E" w:rsidP="0056675E">
      <w:pPr>
        <w:jc w:val="both"/>
        <w:rPr>
          <w:sz w:val="24"/>
          <w:szCs w:val="24"/>
        </w:rPr>
      </w:pPr>
    </w:p>
    <w:p w14:paraId="36CCA1CE" w14:textId="0E97A440" w:rsidR="0056675E" w:rsidRDefault="0056675E" w:rsidP="0056675E">
      <w:pPr>
        <w:pStyle w:val="Default"/>
        <w:rPr>
          <w:rFonts w:asciiTheme="minorHAnsi" w:hAnsiTheme="minorHAnsi" w:cstheme="minorBidi"/>
          <w:b/>
          <w:color w:val="auto"/>
        </w:rPr>
      </w:pPr>
      <w:r>
        <w:rPr>
          <w:rFonts w:asciiTheme="minorHAnsi" w:hAnsiTheme="minorHAnsi" w:cstheme="minorBidi"/>
          <w:b/>
          <w:color w:val="auto"/>
        </w:rPr>
        <w:t xml:space="preserve">Library Services </w:t>
      </w:r>
    </w:p>
    <w:p w14:paraId="63682617" w14:textId="77777777" w:rsidR="0056675E" w:rsidRDefault="0056675E" w:rsidP="0056675E">
      <w:pPr>
        <w:pStyle w:val="Default"/>
        <w:rPr>
          <w:rFonts w:asciiTheme="minorHAnsi" w:hAnsiTheme="minorHAnsi" w:cstheme="minorBidi"/>
          <w:color w:val="auto"/>
        </w:rPr>
      </w:pPr>
      <w:r>
        <w:rPr>
          <w:rFonts w:asciiTheme="minorHAnsi" w:hAnsiTheme="minorHAnsi" w:cstheme="minorBidi"/>
          <w:color w:val="auto"/>
        </w:rPr>
        <w:t xml:space="preserve">The completed library placed in the heart of this community will be a source of community </w:t>
      </w:r>
    </w:p>
    <w:p w14:paraId="2D8A1A6C" w14:textId="19C6A789" w:rsidR="0056675E" w:rsidRDefault="0056675E" w:rsidP="0056675E">
      <w:pPr>
        <w:pStyle w:val="Default"/>
        <w:rPr>
          <w:rFonts w:asciiTheme="minorHAnsi" w:hAnsiTheme="minorHAnsi" w:cstheme="minorBidi"/>
          <w:color w:val="auto"/>
        </w:rPr>
      </w:pPr>
      <w:r>
        <w:rPr>
          <w:rFonts w:asciiTheme="minorHAnsi" w:hAnsiTheme="minorHAnsi" w:cstheme="minorBidi"/>
          <w:color w:val="auto"/>
        </w:rPr>
        <w:t xml:space="preserve">development, and a significant resource for learning and exploration. There will an adult, young adult, and a children’s library as well as community meeting rooms. Books, DVDs, CDs, newspapers and magazines will be available for borrowing, and free access to the Internet, free Wi-Fi, and computer classes for all levels and age groups. Support for setting up a business, and online information on courses and employment opportunities will also be offered. </w:t>
      </w:r>
    </w:p>
    <w:p w14:paraId="7515FD05" w14:textId="77777777" w:rsidR="00DB2141" w:rsidRDefault="00DB2141" w:rsidP="0056675E">
      <w:pPr>
        <w:pStyle w:val="Default"/>
        <w:rPr>
          <w:rFonts w:asciiTheme="minorHAnsi" w:hAnsiTheme="minorHAnsi" w:cstheme="minorBidi"/>
          <w:color w:val="auto"/>
        </w:rPr>
      </w:pPr>
    </w:p>
    <w:p w14:paraId="26246173" w14:textId="77777777" w:rsidR="0056675E" w:rsidRDefault="0056675E" w:rsidP="0056675E">
      <w:pPr>
        <w:pStyle w:val="Default"/>
        <w:rPr>
          <w:rFonts w:asciiTheme="minorHAnsi" w:hAnsiTheme="minorHAnsi" w:cstheme="minorBidi"/>
          <w:b/>
          <w:color w:val="auto"/>
        </w:rPr>
      </w:pPr>
      <w:r>
        <w:rPr>
          <w:rFonts w:asciiTheme="minorHAnsi" w:hAnsiTheme="minorHAnsi" w:cstheme="minorBidi"/>
          <w:b/>
          <w:color w:val="auto"/>
        </w:rPr>
        <w:t xml:space="preserve">The Ground Floor plan accommodation includes: </w:t>
      </w:r>
    </w:p>
    <w:p w14:paraId="5CBB45CD" w14:textId="77777777" w:rsidR="0056675E" w:rsidRDefault="0056675E" w:rsidP="0056675E">
      <w:pPr>
        <w:pStyle w:val="Default"/>
        <w:numPr>
          <w:ilvl w:val="0"/>
          <w:numId w:val="1"/>
        </w:numPr>
        <w:rPr>
          <w:rFonts w:asciiTheme="minorHAnsi" w:hAnsiTheme="minorHAnsi" w:cstheme="minorBidi"/>
          <w:color w:val="auto"/>
        </w:rPr>
      </w:pPr>
      <w:r>
        <w:rPr>
          <w:rFonts w:asciiTheme="minorHAnsi" w:hAnsiTheme="minorHAnsi" w:cstheme="minorBidi"/>
          <w:color w:val="auto"/>
        </w:rPr>
        <w:t xml:space="preserve">Large Library Hall accommodating all age groups and library activities </w:t>
      </w:r>
    </w:p>
    <w:p w14:paraId="1771BF30" w14:textId="77777777" w:rsidR="0056675E" w:rsidRDefault="0056675E" w:rsidP="0056675E">
      <w:pPr>
        <w:pStyle w:val="Default"/>
        <w:numPr>
          <w:ilvl w:val="0"/>
          <w:numId w:val="1"/>
        </w:numPr>
        <w:rPr>
          <w:rFonts w:asciiTheme="minorHAnsi" w:hAnsiTheme="minorHAnsi" w:cstheme="minorBidi"/>
          <w:color w:val="auto"/>
        </w:rPr>
      </w:pPr>
      <w:r>
        <w:rPr>
          <w:rFonts w:asciiTheme="minorHAnsi" w:hAnsiTheme="minorHAnsi" w:cstheme="minorBidi"/>
          <w:color w:val="auto"/>
        </w:rPr>
        <w:t xml:space="preserve">I.T. training room </w:t>
      </w:r>
    </w:p>
    <w:p w14:paraId="01C055A1" w14:textId="77777777" w:rsidR="0056675E" w:rsidRDefault="0056675E" w:rsidP="0056675E">
      <w:pPr>
        <w:pStyle w:val="Default"/>
        <w:numPr>
          <w:ilvl w:val="0"/>
          <w:numId w:val="1"/>
        </w:numPr>
        <w:rPr>
          <w:rFonts w:asciiTheme="minorHAnsi" w:hAnsiTheme="minorHAnsi" w:cstheme="minorBidi"/>
          <w:color w:val="auto"/>
        </w:rPr>
      </w:pPr>
      <w:r>
        <w:rPr>
          <w:rFonts w:asciiTheme="minorHAnsi" w:hAnsiTheme="minorHAnsi" w:cstheme="minorBidi"/>
          <w:color w:val="auto"/>
        </w:rPr>
        <w:t xml:space="preserve">Conference room which opens out into library for community &amp; public events </w:t>
      </w:r>
    </w:p>
    <w:p w14:paraId="4AA1B603" w14:textId="77777777" w:rsidR="0056675E" w:rsidRDefault="0056675E" w:rsidP="0056675E">
      <w:pPr>
        <w:pStyle w:val="Default"/>
        <w:numPr>
          <w:ilvl w:val="0"/>
          <w:numId w:val="1"/>
        </w:numPr>
        <w:rPr>
          <w:rFonts w:asciiTheme="minorHAnsi" w:hAnsiTheme="minorHAnsi" w:cstheme="minorBidi"/>
          <w:color w:val="auto"/>
        </w:rPr>
      </w:pPr>
      <w:r>
        <w:rPr>
          <w:rFonts w:asciiTheme="minorHAnsi" w:hAnsiTheme="minorHAnsi" w:cstheme="minorBidi"/>
          <w:color w:val="auto"/>
        </w:rPr>
        <w:t xml:space="preserve">Small meeting room for book-clubs and community groups </w:t>
      </w:r>
    </w:p>
    <w:p w14:paraId="38D07798" w14:textId="77777777" w:rsidR="0056675E" w:rsidRDefault="0056675E" w:rsidP="0056675E">
      <w:pPr>
        <w:pStyle w:val="Default"/>
        <w:numPr>
          <w:ilvl w:val="0"/>
          <w:numId w:val="1"/>
        </w:numPr>
        <w:rPr>
          <w:rFonts w:asciiTheme="minorHAnsi" w:hAnsiTheme="minorHAnsi" w:cstheme="minorBidi"/>
          <w:color w:val="auto"/>
        </w:rPr>
      </w:pPr>
      <w:r>
        <w:rPr>
          <w:rFonts w:asciiTheme="minorHAnsi" w:hAnsiTheme="minorHAnsi" w:cstheme="minorBidi"/>
          <w:color w:val="auto"/>
        </w:rPr>
        <w:t xml:space="preserve">Protected gardens for Library use </w:t>
      </w:r>
    </w:p>
    <w:p w14:paraId="3088DF48" w14:textId="77777777" w:rsidR="0056675E" w:rsidRDefault="0056675E" w:rsidP="0056675E">
      <w:pPr>
        <w:pStyle w:val="Default"/>
        <w:numPr>
          <w:ilvl w:val="0"/>
          <w:numId w:val="1"/>
        </w:numPr>
        <w:rPr>
          <w:rFonts w:asciiTheme="minorHAnsi" w:hAnsiTheme="minorHAnsi" w:cstheme="minorBidi"/>
          <w:color w:val="auto"/>
        </w:rPr>
      </w:pPr>
      <w:r>
        <w:rPr>
          <w:rFonts w:asciiTheme="minorHAnsi" w:hAnsiTheme="minorHAnsi" w:cstheme="minorBidi"/>
          <w:color w:val="auto"/>
        </w:rPr>
        <w:t xml:space="preserve">All access from main entrance on main street </w:t>
      </w:r>
    </w:p>
    <w:p w14:paraId="0DEA9790" w14:textId="77777777" w:rsidR="0056675E" w:rsidRDefault="0056675E" w:rsidP="0056675E">
      <w:pPr>
        <w:pStyle w:val="Default"/>
        <w:rPr>
          <w:rFonts w:asciiTheme="minorHAnsi" w:hAnsiTheme="minorHAnsi" w:cstheme="minorBidi"/>
          <w:color w:val="auto"/>
        </w:rPr>
      </w:pPr>
      <w:r>
        <w:rPr>
          <w:rFonts w:asciiTheme="minorHAnsi" w:hAnsiTheme="minorHAnsi" w:cstheme="minorBidi"/>
          <w:color w:val="auto"/>
        </w:rPr>
        <w:lastRenderedPageBreak/>
        <w:t xml:space="preserve">The new library will be a place to meet, learn, explore and discover. It will provide lifelong learning opportunities in areas such as reading, numeracy, creative writing, health matters, local history, and arts and crafts. Extensive programmes of events for children and families will include school class visits, Parent and Toddler groups, book festival events, summer reading events and much more. </w:t>
      </w:r>
    </w:p>
    <w:p w14:paraId="56F3B89C" w14:textId="598152A5" w:rsidR="0056675E" w:rsidRDefault="0056675E" w:rsidP="0056675E">
      <w:pPr>
        <w:pStyle w:val="Default"/>
        <w:rPr>
          <w:rFonts w:asciiTheme="minorHAnsi" w:hAnsiTheme="minorHAnsi" w:cstheme="minorBidi"/>
          <w:color w:val="auto"/>
        </w:rPr>
      </w:pPr>
    </w:p>
    <w:p w14:paraId="514C6CFD" w14:textId="209F081B" w:rsidR="00402264" w:rsidRDefault="00402264" w:rsidP="0056675E">
      <w:pPr>
        <w:pStyle w:val="Default"/>
        <w:rPr>
          <w:rFonts w:asciiTheme="minorHAnsi" w:hAnsiTheme="minorHAnsi" w:cstheme="minorBidi"/>
          <w:color w:val="auto"/>
        </w:rPr>
      </w:pPr>
      <w:r>
        <w:rPr>
          <w:rFonts w:asciiTheme="minorHAnsi" w:hAnsiTheme="minorHAnsi" w:cstheme="minorBidi"/>
          <w:color w:val="auto"/>
        </w:rPr>
        <w:t>For the last year library staff have been actively raising awareness around the opening of the new library. This has included promotional work with schools, community groups and other local groups.  Outreach events have taken place in Rowlagh Community Centre and Balgaddy Child and Family Resource Centre. STEAM events have taken place in Deansrath Community School and Collinstown Park Community School as well as St. Bernadette’s SNS and St. Ronan’s NS. Further events are planned for 2020 in St. Kevin’s Community School and Collinstown Park Community School</w:t>
      </w:r>
      <w:r w:rsidR="001A5185">
        <w:rPr>
          <w:rFonts w:asciiTheme="minorHAnsi" w:hAnsiTheme="minorHAnsi" w:cstheme="minorBidi"/>
          <w:color w:val="auto"/>
        </w:rPr>
        <w:t xml:space="preserve"> as well as St. Mary’s SNS.</w:t>
      </w:r>
    </w:p>
    <w:p w14:paraId="1006AEEE" w14:textId="6B719FFF" w:rsidR="001A5185" w:rsidRDefault="001A5185" w:rsidP="0056675E">
      <w:pPr>
        <w:pStyle w:val="Default"/>
        <w:rPr>
          <w:rFonts w:asciiTheme="minorHAnsi" w:hAnsiTheme="minorHAnsi" w:cstheme="minorBidi"/>
          <w:color w:val="auto"/>
        </w:rPr>
      </w:pPr>
    </w:p>
    <w:p w14:paraId="0113FB0B" w14:textId="7F9639C6" w:rsidR="001A5185" w:rsidRPr="001A5185" w:rsidRDefault="001A5185" w:rsidP="0056675E">
      <w:pPr>
        <w:pStyle w:val="Default"/>
        <w:rPr>
          <w:b/>
          <w:bCs/>
        </w:rPr>
      </w:pPr>
      <w:r w:rsidRPr="001A5185">
        <w:rPr>
          <w:b/>
          <w:bCs/>
        </w:rPr>
        <w:t xml:space="preserve"> Photo of North Clondalkin Library February 2020</w:t>
      </w:r>
      <w:bookmarkStart w:id="0" w:name="_GoBack"/>
      <w:bookmarkEnd w:id="0"/>
    </w:p>
    <w:p w14:paraId="7E8A663D" w14:textId="77777777" w:rsidR="0056675E" w:rsidRDefault="0056675E" w:rsidP="0056675E">
      <w:pPr>
        <w:jc w:val="center"/>
        <w:rPr>
          <w:sz w:val="24"/>
          <w:szCs w:val="24"/>
        </w:rPr>
      </w:pPr>
    </w:p>
    <w:p w14:paraId="3BDA9CC1" w14:textId="2CC7CC4C" w:rsidR="00405C2E" w:rsidRDefault="001A5185">
      <w:r>
        <w:rPr>
          <w:noProof/>
        </w:rPr>
        <w:drawing>
          <wp:inline distT="0" distB="0" distL="0" distR="0" wp14:anchorId="52D9BDF4" wp14:editId="4788B632">
            <wp:extent cx="5731510" cy="457200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4572000"/>
                    </a:xfrm>
                    <a:prstGeom prst="rect">
                      <a:avLst/>
                    </a:prstGeom>
                    <a:noFill/>
                    <a:ln>
                      <a:noFill/>
                    </a:ln>
                  </pic:spPr>
                </pic:pic>
              </a:graphicData>
            </a:graphic>
          </wp:inline>
        </w:drawing>
      </w:r>
    </w:p>
    <w:sectPr w:rsidR="00405C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56A3607"/>
    <w:multiLevelType w:val="hybridMultilevel"/>
    <w:tmpl w:val="BB8687D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75E"/>
    <w:rsid w:val="001A5185"/>
    <w:rsid w:val="00402264"/>
    <w:rsid w:val="00405C2E"/>
    <w:rsid w:val="0056675E"/>
    <w:rsid w:val="00D22050"/>
    <w:rsid w:val="00DB2141"/>
    <w:rsid w:val="00F4488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DF500"/>
  <w15:chartTrackingRefBased/>
  <w15:docId w15:val="{75B5AC66-AF73-474F-ABE7-52BCAC50A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75E"/>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6675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5723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440</Words>
  <Characters>2512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Fennell</dc:creator>
  <cp:keywords/>
  <dc:description/>
  <cp:lastModifiedBy>Bernadette Fennell</cp:lastModifiedBy>
  <cp:revision>2</cp:revision>
  <dcterms:created xsi:type="dcterms:W3CDTF">2020-02-19T09:52:00Z</dcterms:created>
  <dcterms:modified xsi:type="dcterms:W3CDTF">2020-02-19T09:52:00Z</dcterms:modified>
</cp:coreProperties>
</file>