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CB1EA" w14:textId="7CFB8728" w:rsidR="00E34371" w:rsidRPr="00EF32D2" w:rsidRDefault="00E34371" w:rsidP="00E34371">
      <w:pPr>
        <w:spacing w:line="240" w:lineRule="auto"/>
        <w:jc w:val="center"/>
        <w:rPr>
          <w:b/>
          <w:sz w:val="20"/>
          <w:szCs w:val="20"/>
        </w:rPr>
      </w:pPr>
      <w:bookmarkStart w:id="0" w:name="_GoBack"/>
      <w:bookmarkEnd w:id="0"/>
      <w:r w:rsidRPr="00EF32D2">
        <w:rPr>
          <w:b/>
          <w:sz w:val="20"/>
          <w:szCs w:val="20"/>
        </w:rPr>
        <w:t xml:space="preserve">Adamstown SDZ Update </w:t>
      </w:r>
      <w:r w:rsidR="004D6AF7">
        <w:rPr>
          <w:b/>
          <w:sz w:val="20"/>
          <w:szCs w:val="20"/>
        </w:rPr>
        <w:t>January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firstRow="1" w:lastRow="0" w:firstColumn="1" w:lastColumn="0" w:noHBand="0" w:noVBand="1"/>
      </w:tblPr>
      <w:tblGrid>
        <w:gridCol w:w="9016"/>
      </w:tblGrid>
      <w:tr w:rsidR="00E34371" w:rsidRPr="00EF32D2" w14:paraId="2F34D974" w14:textId="77777777" w:rsidTr="00D83376">
        <w:tc>
          <w:tcPr>
            <w:tcW w:w="9016" w:type="dxa"/>
            <w:shd w:val="clear" w:color="auto" w:fill="0070C0"/>
          </w:tcPr>
          <w:p w14:paraId="1FF2585E" w14:textId="77777777" w:rsidR="00E34371" w:rsidRPr="00EF32D2" w:rsidRDefault="00E34371" w:rsidP="00D83376">
            <w:pPr>
              <w:jc w:val="both"/>
              <w:rPr>
                <w:color w:val="FFFFFF" w:themeColor="background1"/>
                <w:sz w:val="20"/>
                <w:szCs w:val="20"/>
              </w:rPr>
            </w:pPr>
            <w:r w:rsidRPr="00EF32D2">
              <w:rPr>
                <w:b/>
                <w:color w:val="FFFFFF" w:themeColor="background1"/>
                <w:sz w:val="20"/>
                <w:szCs w:val="20"/>
              </w:rPr>
              <w:t>Preplanning</w:t>
            </w:r>
          </w:p>
        </w:tc>
      </w:tr>
    </w:tbl>
    <w:p w14:paraId="1986FFAD" w14:textId="77777777" w:rsidR="00E34371" w:rsidRPr="00EF32D2" w:rsidRDefault="00E34371" w:rsidP="00E34371">
      <w:pPr>
        <w:spacing w:line="240" w:lineRule="auto"/>
        <w:jc w:val="both"/>
        <w:rPr>
          <w:sz w:val="20"/>
          <w:szCs w:val="20"/>
        </w:rPr>
      </w:pPr>
    </w:p>
    <w:p w14:paraId="6B0B3CBA" w14:textId="4175C0CB" w:rsidR="00E34371" w:rsidRPr="00593EE4" w:rsidRDefault="00E34371" w:rsidP="00E34371">
      <w:pPr>
        <w:spacing w:line="240" w:lineRule="auto"/>
        <w:jc w:val="both"/>
        <w:rPr>
          <w:sz w:val="20"/>
          <w:szCs w:val="20"/>
        </w:rPr>
      </w:pPr>
      <w:r w:rsidRPr="00EF32D2">
        <w:rPr>
          <w:sz w:val="20"/>
          <w:szCs w:val="20"/>
        </w:rPr>
        <w:t xml:space="preserve">The landowners are actively engaging in preplanning consultation with the Planning Department regarding future planning applications for the remaining parts of Adamstown including </w:t>
      </w:r>
      <w:proofErr w:type="spellStart"/>
      <w:r w:rsidR="000A6C8D" w:rsidRPr="00593EE4">
        <w:rPr>
          <w:sz w:val="20"/>
          <w:szCs w:val="20"/>
        </w:rPr>
        <w:t>Tobermaclugg</w:t>
      </w:r>
      <w:proofErr w:type="spellEnd"/>
      <w:r w:rsidR="00593EE4" w:rsidRPr="00593EE4">
        <w:rPr>
          <w:sz w:val="20"/>
          <w:szCs w:val="20"/>
        </w:rPr>
        <w:t xml:space="preserve"> Park</w:t>
      </w:r>
      <w:r w:rsidR="00C97CA8" w:rsidRPr="00593EE4">
        <w:rPr>
          <w:sz w:val="20"/>
          <w:szCs w:val="20"/>
        </w:rPr>
        <w:t xml:space="preserve">, Adamstown Station and </w:t>
      </w:r>
      <w:proofErr w:type="spellStart"/>
      <w:r w:rsidR="00C97CA8" w:rsidRPr="00593EE4">
        <w:rPr>
          <w:sz w:val="20"/>
          <w:szCs w:val="20"/>
        </w:rPr>
        <w:t>Aderrig</w:t>
      </w:r>
      <w:proofErr w:type="spellEnd"/>
      <w:r w:rsidR="00C97CA8" w:rsidRPr="00593EE4">
        <w:rPr>
          <w:sz w:val="20"/>
          <w:szCs w:val="20"/>
        </w:rPr>
        <w:t xml:space="preserve">. </w:t>
      </w:r>
      <w:r w:rsidRPr="00593EE4">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firstRow="1" w:lastRow="0" w:firstColumn="1" w:lastColumn="0" w:noHBand="0" w:noVBand="1"/>
      </w:tblPr>
      <w:tblGrid>
        <w:gridCol w:w="9016"/>
      </w:tblGrid>
      <w:tr w:rsidR="00E34371" w:rsidRPr="00EF32D2" w14:paraId="241949D1" w14:textId="77777777" w:rsidTr="00D83376">
        <w:tc>
          <w:tcPr>
            <w:tcW w:w="9016" w:type="dxa"/>
            <w:shd w:val="clear" w:color="auto" w:fill="0070C0"/>
          </w:tcPr>
          <w:p w14:paraId="2925A435" w14:textId="77777777" w:rsidR="00E34371" w:rsidRPr="00EF32D2" w:rsidRDefault="00E34371" w:rsidP="00D83376">
            <w:pPr>
              <w:jc w:val="both"/>
              <w:rPr>
                <w:b/>
                <w:color w:val="FFFFFF" w:themeColor="background1"/>
                <w:sz w:val="20"/>
                <w:szCs w:val="20"/>
              </w:rPr>
            </w:pPr>
            <w:r w:rsidRPr="00EF32D2">
              <w:rPr>
                <w:b/>
                <w:color w:val="FFFFFF" w:themeColor="background1"/>
                <w:sz w:val="20"/>
                <w:szCs w:val="20"/>
              </w:rPr>
              <w:t>Construction</w:t>
            </w:r>
          </w:p>
        </w:tc>
      </w:tr>
    </w:tbl>
    <w:p w14:paraId="7931921E" w14:textId="77777777" w:rsidR="00E34371" w:rsidRPr="00EF32D2" w:rsidRDefault="00E34371" w:rsidP="00E34371">
      <w:pPr>
        <w:spacing w:line="240" w:lineRule="auto"/>
        <w:jc w:val="both"/>
        <w:rPr>
          <w:sz w:val="20"/>
          <w:szCs w:val="20"/>
        </w:rPr>
      </w:pPr>
    </w:p>
    <w:p w14:paraId="3515DD8F" w14:textId="6E40754A" w:rsidR="00E34371" w:rsidRPr="0089046C" w:rsidRDefault="00E34371" w:rsidP="00E34371">
      <w:pPr>
        <w:spacing w:line="240" w:lineRule="auto"/>
        <w:jc w:val="both"/>
        <w:rPr>
          <w:sz w:val="20"/>
          <w:szCs w:val="20"/>
        </w:rPr>
      </w:pPr>
      <w:r w:rsidRPr="0089046C">
        <w:rPr>
          <w:sz w:val="20"/>
          <w:szCs w:val="20"/>
        </w:rPr>
        <w:t xml:space="preserve">Construction is underway in </w:t>
      </w:r>
      <w:proofErr w:type="spellStart"/>
      <w:r w:rsidRPr="0089046C">
        <w:rPr>
          <w:sz w:val="20"/>
          <w:szCs w:val="20"/>
        </w:rPr>
        <w:t>Tobermaclugg</w:t>
      </w:r>
      <w:proofErr w:type="spellEnd"/>
      <w:r w:rsidRPr="0089046C">
        <w:rPr>
          <w:sz w:val="20"/>
          <w:szCs w:val="20"/>
        </w:rPr>
        <w:t xml:space="preserve"> where permission was granted for </w:t>
      </w:r>
      <w:r w:rsidR="0089046C" w:rsidRPr="0089046C">
        <w:rPr>
          <w:sz w:val="20"/>
          <w:szCs w:val="20"/>
        </w:rPr>
        <w:t>670</w:t>
      </w:r>
      <w:r w:rsidRPr="0089046C">
        <w:rPr>
          <w:sz w:val="20"/>
          <w:szCs w:val="20"/>
        </w:rPr>
        <w:t xml:space="preserve"> housing units and in Somerton where </w:t>
      </w:r>
      <w:r w:rsidR="0089046C" w:rsidRPr="0089046C">
        <w:rPr>
          <w:sz w:val="20"/>
          <w:szCs w:val="20"/>
        </w:rPr>
        <w:t>451</w:t>
      </w:r>
      <w:r w:rsidRPr="0089046C">
        <w:rPr>
          <w:sz w:val="20"/>
          <w:szCs w:val="20"/>
        </w:rPr>
        <w:t xml:space="preserve"> housing units were permitted. The first occupants moved into </w:t>
      </w:r>
      <w:proofErr w:type="spellStart"/>
      <w:r w:rsidRPr="0089046C">
        <w:rPr>
          <w:sz w:val="20"/>
          <w:szCs w:val="20"/>
        </w:rPr>
        <w:t>Tobermaclugg</w:t>
      </w:r>
      <w:proofErr w:type="spellEnd"/>
      <w:r w:rsidRPr="0089046C">
        <w:rPr>
          <w:sz w:val="20"/>
          <w:szCs w:val="20"/>
        </w:rPr>
        <w:t xml:space="preserve"> before Christmas 2017. Construction is currently underway in St Helens where permission was granted for </w:t>
      </w:r>
      <w:r w:rsidR="0089046C" w:rsidRPr="0089046C">
        <w:rPr>
          <w:sz w:val="20"/>
          <w:szCs w:val="20"/>
        </w:rPr>
        <w:t>478</w:t>
      </w:r>
      <w:r w:rsidRPr="0089046C">
        <w:rPr>
          <w:sz w:val="20"/>
          <w:szCs w:val="20"/>
        </w:rPr>
        <w:t xml:space="preserve"> housing units</w:t>
      </w:r>
      <w:r w:rsidR="0089046C" w:rsidRPr="0089046C">
        <w:rPr>
          <w:sz w:val="20"/>
          <w:szCs w:val="20"/>
        </w:rPr>
        <w:t xml:space="preserve">. </w:t>
      </w:r>
      <w:r w:rsidRPr="0089046C">
        <w:rPr>
          <w:sz w:val="20"/>
          <w:szCs w:val="20"/>
        </w:rPr>
        <w:t xml:space="preserve"> </w:t>
      </w:r>
      <w:r w:rsidR="0089046C" w:rsidRPr="0089046C">
        <w:rPr>
          <w:sz w:val="20"/>
          <w:szCs w:val="20"/>
        </w:rPr>
        <w:t xml:space="preserve">Construction works are also currently underway </w:t>
      </w:r>
      <w:r w:rsidRPr="0089046C">
        <w:rPr>
          <w:sz w:val="20"/>
          <w:szCs w:val="20"/>
        </w:rPr>
        <w:t>at Airlie Stud/The Paddocks where 2</w:t>
      </w:r>
      <w:r w:rsidR="0089046C" w:rsidRPr="0089046C">
        <w:rPr>
          <w:sz w:val="20"/>
          <w:szCs w:val="20"/>
        </w:rPr>
        <w:t>69</w:t>
      </w:r>
      <w:r w:rsidRPr="0089046C">
        <w:rPr>
          <w:sz w:val="20"/>
          <w:szCs w:val="20"/>
        </w:rPr>
        <w:t xml:space="preserve"> units were permitted. </w:t>
      </w:r>
    </w:p>
    <w:p w14:paraId="22E18C72" w14:textId="290BC04D" w:rsidR="00E34371" w:rsidRDefault="00E34371" w:rsidP="00E34371">
      <w:pPr>
        <w:spacing w:line="240" w:lineRule="auto"/>
        <w:jc w:val="both"/>
        <w:rPr>
          <w:sz w:val="20"/>
          <w:szCs w:val="20"/>
        </w:rPr>
      </w:pPr>
      <w:r w:rsidRPr="00EF32D2">
        <w:rPr>
          <w:sz w:val="20"/>
          <w:szCs w:val="20"/>
        </w:rPr>
        <w:t>Loop Road 1 is fully constructed and open for use; this is the north-south link between The Paddocks/Airlie Stud in the north of the lands and Adamstown Square/Station in the south.</w:t>
      </w:r>
    </w:p>
    <w:p w14:paraId="498BFE36" w14:textId="54238A41" w:rsidR="00E34371" w:rsidRPr="000A3343" w:rsidRDefault="00FB52F9" w:rsidP="00E34371">
      <w:pPr>
        <w:spacing w:line="240" w:lineRule="auto"/>
        <w:jc w:val="both"/>
        <w:rPr>
          <w:b/>
          <w:color w:val="FFFFFF" w:themeColor="background1"/>
          <w:sz w:val="20"/>
          <w:szCs w:val="20"/>
        </w:rPr>
      </w:pPr>
      <w:r>
        <w:rPr>
          <w:sz w:val="20"/>
          <w:szCs w:val="20"/>
        </w:rPr>
        <w:t xml:space="preserve">Construction commenced in </w:t>
      </w:r>
      <w:proofErr w:type="spellStart"/>
      <w:r>
        <w:rPr>
          <w:sz w:val="20"/>
          <w:szCs w:val="20"/>
        </w:rPr>
        <w:t>Tandys</w:t>
      </w:r>
      <w:proofErr w:type="spellEnd"/>
      <w:r>
        <w:rPr>
          <w:sz w:val="20"/>
          <w:szCs w:val="20"/>
        </w:rPr>
        <w:t xml:space="preserve"> Park in January 2020. </w:t>
      </w:r>
      <w:r w:rsidR="00E34371" w:rsidRPr="00180F97">
        <w:rPr>
          <w:color w:val="FF0000"/>
          <w:sz w:val="20"/>
          <w:szCs w:val="20"/>
        </w:rPr>
        <w:t xml:space="preserve"> </w:t>
      </w:r>
    </w:p>
    <w:tbl>
      <w:tblPr>
        <w:tblStyle w:val="TableGrid"/>
        <w:tblW w:w="0" w:type="auto"/>
        <w:tblLook w:val="04A0" w:firstRow="1" w:lastRow="0" w:firstColumn="1" w:lastColumn="0" w:noHBand="0" w:noVBand="1"/>
      </w:tblPr>
      <w:tblGrid>
        <w:gridCol w:w="9016"/>
      </w:tblGrid>
      <w:tr w:rsidR="00E34371" w:rsidRPr="00EF32D2" w14:paraId="27BCC304" w14:textId="77777777" w:rsidTr="00D83376">
        <w:tc>
          <w:tcPr>
            <w:tcW w:w="9016" w:type="dxa"/>
            <w:tcBorders>
              <w:top w:val="nil"/>
              <w:left w:val="nil"/>
              <w:bottom w:val="nil"/>
              <w:right w:val="nil"/>
            </w:tcBorders>
            <w:shd w:val="clear" w:color="auto" w:fill="0070C0"/>
          </w:tcPr>
          <w:p w14:paraId="1AA42F71" w14:textId="77777777" w:rsidR="00E34371" w:rsidRPr="00EF32D2" w:rsidRDefault="00E34371" w:rsidP="00D83376">
            <w:pPr>
              <w:jc w:val="both"/>
              <w:rPr>
                <w:b/>
                <w:sz w:val="20"/>
                <w:szCs w:val="20"/>
              </w:rPr>
            </w:pPr>
            <w:r w:rsidRPr="00EF32D2">
              <w:rPr>
                <w:b/>
                <w:color w:val="FFFFFF" w:themeColor="background1"/>
                <w:sz w:val="20"/>
                <w:szCs w:val="20"/>
              </w:rPr>
              <w:t>Relevant Planning Applications</w:t>
            </w:r>
          </w:p>
        </w:tc>
      </w:tr>
    </w:tbl>
    <w:p w14:paraId="0F923670" w14:textId="77777777" w:rsidR="00E34371" w:rsidRPr="00EF32D2" w:rsidRDefault="00E34371" w:rsidP="00E34371">
      <w:pPr>
        <w:spacing w:line="240" w:lineRule="auto"/>
        <w:jc w:val="both"/>
        <w:rPr>
          <w:iCs/>
          <w:sz w:val="20"/>
          <w:szCs w:val="20"/>
          <w:u w:val="single"/>
        </w:rPr>
        <w:sectPr w:rsidR="00E34371" w:rsidRPr="00EF32D2" w:rsidSect="00E34371">
          <w:pgSz w:w="11906" w:h="16838"/>
          <w:pgMar w:top="0" w:right="1440" w:bottom="1440" w:left="1440" w:header="708" w:footer="708" w:gutter="0"/>
          <w:cols w:space="708"/>
          <w:docGrid w:linePitch="360"/>
        </w:sectPr>
      </w:pPr>
    </w:p>
    <w:p w14:paraId="773F3330" w14:textId="0845DD89" w:rsidR="00E34371" w:rsidRPr="00D40D7F" w:rsidRDefault="00E34371" w:rsidP="00E34371">
      <w:pPr>
        <w:spacing w:line="240" w:lineRule="auto"/>
        <w:jc w:val="both"/>
        <w:rPr>
          <w:b/>
          <w:sz w:val="20"/>
          <w:szCs w:val="20"/>
          <w:u w:val="single"/>
        </w:rPr>
      </w:pPr>
      <w:r w:rsidRPr="00D40D7F">
        <w:rPr>
          <w:b/>
          <w:sz w:val="20"/>
          <w:szCs w:val="20"/>
          <w:u w:val="single"/>
        </w:rPr>
        <w:t>January 201</w:t>
      </w:r>
      <w:r w:rsidR="005701C9">
        <w:rPr>
          <w:b/>
          <w:sz w:val="20"/>
          <w:szCs w:val="20"/>
          <w:u w:val="single"/>
        </w:rPr>
        <w:t xml:space="preserve">9 </w:t>
      </w:r>
      <w:r w:rsidRPr="00D40D7F">
        <w:rPr>
          <w:b/>
          <w:sz w:val="20"/>
          <w:szCs w:val="20"/>
          <w:u w:val="single"/>
        </w:rPr>
        <w:t>- to date:</w:t>
      </w:r>
    </w:p>
    <w:p w14:paraId="4E9BA3BC" w14:textId="6099D7D3" w:rsidR="00E34371" w:rsidRPr="002461A0" w:rsidRDefault="00E34371" w:rsidP="00E34371">
      <w:pPr>
        <w:spacing w:after="0" w:line="240" w:lineRule="auto"/>
        <w:ind w:left="1440" w:hanging="1440"/>
        <w:jc w:val="both"/>
        <w:rPr>
          <w:rFonts w:eastAsia="Times New Roman" w:cs="Arial"/>
          <w:sz w:val="20"/>
          <w:szCs w:val="20"/>
          <w:lang w:eastAsia="en-IE"/>
        </w:rPr>
      </w:pPr>
      <w:r w:rsidRPr="002461A0">
        <w:rPr>
          <w:rFonts w:eastAsia="Times New Roman" w:cs="Arial"/>
          <w:b/>
          <w:sz w:val="20"/>
          <w:szCs w:val="20"/>
          <w:lang w:eastAsia="en-IE"/>
        </w:rPr>
        <w:t>SDZ1</w:t>
      </w:r>
      <w:r w:rsidR="002461A0" w:rsidRPr="002461A0">
        <w:rPr>
          <w:rFonts w:eastAsia="Times New Roman" w:cs="Arial"/>
          <w:b/>
          <w:sz w:val="20"/>
          <w:szCs w:val="20"/>
          <w:lang w:eastAsia="en-IE"/>
        </w:rPr>
        <w:t>9</w:t>
      </w:r>
      <w:r w:rsidRPr="002461A0">
        <w:rPr>
          <w:rFonts w:eastAsia="Times New Roman" w:cs="Arial"/>
          <w:b/>
          <w:sz w:val="20"/>
          <w:szCs w:val="20"/>
          <w:lang w:eastAsia="en-IE"/>
        </w:rPr>
        <w:t>A/0001</w:t>
      </w:r>
      <w:r w:rsidRPr="002461A0">
        <w:rPr>
          <w:rFonts w:eastAsia="Times New Roman" w:cs="Arial"/>
          <w:sz w:val="20"/>
          <w:szCs w:val="20"/>
          <w:lang w:eastAsia="en-IE"/>
        </w:rPr>
        <w:tab/>
        <w:t xml:space="preserve">Permission </w:t>
      </w:r>
      <w:r w:rsidR="002461A0" w:rsidRPr="002461A0">
        <w:rPr>
          <w:rFonts w:eastAsia="Times New Roman" w:cs="Arial"/>
          <w:sz w:val="20"/>
          <w:szCs w:val="20"/>
          <w:lang w:eastAsia="en-IE"/>
        </w:rPr>
        <w:t xml:space="preserve">REFUSED </w:t>
      </w:r>
      <w:r w:rsidRPr="002461A0">
        <w:rPr>
          <w:rFonts w:eastAsia="Times New Roman" w:cs="Arial"/>
          <w:sz w:val="20"/>
          <w:szCs w:val="20"/>
          <w:lang w:eastAsia="en-IE"/>
        </w:rPr>
        <w:t xml:space="preserve">to </w:t>
      </w:r>
      <w:r w:rsidR="002461A0" w:rsidRPr="002461A0">
        <w:rPr>
          <w:rFonts w:eastAsia="Times New Roman" w:cs="Arial"/>
          <w:sz w:val="20"/>
          <w:szCs w:val="20"/>
          <w:lang w:eastAsia="en-IE"/>
        </w:rPr>
        <w:t xml:space="preserve">Mahesh </w:t>
      </w:r>
      <w:proofErr w:type="spellStart"/>
      <w:r w:rsidR="002461A0" w:rsidRPr="002461A0">
        <w:rPr>
          <w:rFonts w:eastAsia="Times New Roman" w:cs="Arial"/>
          <w:sz w:val="20"/>
          <w:szCs w:val="20"/>
          <w:lang w:eastAsia="en-IE"/>
        </w:rPr>
        <w:t>Baj</w:t>
      </w:r>
      <w:proofErr w:type="spellEnd"/>
      <w:r w:rsidR="002461A0" w:rsidRPr="002461A0">
        <w:rPr>
          <w:rFonts w:eastAsia="Times New Roman" w:cs="Arial"/>
          <w:sz w:val="20"/>
          <w:szCs w:val="20"/>
          <w:lang w:eastAsia="en-IE"/>
        </w:rPr>
        <w:t xml:space="preserve"> </w:t>
      </w:r>
      <w:r w:rsidRPr="002461A0">
        <w:rPr>
          <w:rFonts w:eastAsia="Times New Roman" w:cs="Arial"/>
          <w:sz w:val="20"/>
          <w:szCs w:val="20"/>
          <w:lang w:eastAsia="en-IE"/>
        </w:rPr>
        <w:t xml:space="preserve">for </w:t>
      </w:r>
      <w:r w:rsidR="002461A0" w:rsidRPr="002461A0">
        <w:rPr>
          <w:rFonts w:eastAsia="Times New Roman" w:cs="Arial"/>
          <w:sz w:val="20"/>
          <w:szCs w:val="20"/>
          <w:lang w:eastAsia="en-IE"/>
        </w:rPr>
        <w:t>single storey extension to rear of dwelling at Adamstown Square on 4</w:t>
      </w:r>
      <w:r w:rsidR="002461A0" w:rsidRPr="002461A0">
        <w:rPr>
          <w:rFonts w:eastAsia="Times New Roman" w:cs="Arial"/>
          <w:sz w:val="20"/>
          <w:szCs w:val="20"/>
          <w:vertAlign w:val="superscript"/>
          <w:lang w:eastAsia="en-IE"/>
        </w:rPr>
        <w:t>th</w:t>
      </w:r>
      <w:r w:rsidR="002461A0" w:rsidRPr="002461A0">
        <w:rPr>
          <w:rFonts w:eastAsia="Times New Roman" w:cs="Arial"/>
          <w:sz w:val="20"/>
          <w:szCs w:val="20"/>
          <w:lang w:eastAsia="en-IE"/>
        </w:rPr>
        <w:t xml:space="preserve"> June 2019. </w:t>
      </w:r>
    </w:p>
    <w:p w14:paraId="43E54155" w14:textId="77777777" w:rsidR="00E34371" w:rsidRPr="00B45F09" w:rsidRDefault="00E34371" w:rsidP="00E34371">
      <w:pPr>
        <w:spacing w:after="0" w:line="240" w:lineRule="auto"/>
        <w:ind w:left="1440" w:hanging="1440"/>
        <w:jc w:val="both"/>
        <w:rPr>
          <w:rFonts w:eastAsia="Times New Roman" w:cs="Arial"/>
          <w:color w:val="FF0000"/>
          <w:sz w:val="20"/>
          <w:szCs w:val="20"/>
          <w:lang w:eastAsia="en-IE"/>
        </w:rPr>
      </w:pPr>
    </w:p>
    <w:p w14:paraId="4D083225" w14:textId="4998D30B" w:rsidR="00E34371" w:rsidRPr="00B51FE6" w:rsidRDefault="00E34371" w:rsidP="00E34371">
      <w:pPr>
        <w:spacing w:after="0" w:line="240" w:lineRule="auto"/>
        <w:ind w:left="1440" w:hanging="1440"/>
        <w:jc w:val="both"/>
        <w:rPr>
          <w:rFonts w:eastAsia="Times New Roman" w:cs="Arial"/>
          <w:sz w:val="20"/>
          <w:szCs w:val="20"/>
          <w:lang w:eastAsia="en-IE"/>
        </w:rPr>
      </w:pPr>
      <w:r w:rsidRPr="00B51FE6">
        <w:rPr>
          <w:rFonts w:eastAsia="Times New Roman" w:cs="Arial"/>
          <w:b/>
          <w:sz w:val="20"/>
          <w:szCs w:val="20"/>
          <w:lang w:eastAsia="en-IE"/>
        </w:rPr>
        <w:t>SDZ1</w:t>
      </w:r>
      <w:r w:rsidR="00D63FF4" w:rsidRPr="00B51FE6">
        <w:rPr>
          <w:rFonts w:eastAsia="Times New Roman" w:cs="Arial"/>
          <w:b/>
          <w:sz w:val="20"/>
          <w:szCs w:val="20"/>
          <w:lang w:eastAsia="en-IE"/>
        </w:rPr>
        <w:t>9</w:t>
      </w:r>
      <w:r w:rsidRPr="00B51FE6">
        <w:rPr>
          <w:rFonts w:eastAsia="Times New Roman" w:cs="Arial"/>
          <w:b/>
          <w:sz w:val="20"/>
          <w:szCs w:val="20"/>
          <w:lang w:eastAsia="en-IE"/>
        </w:rPr>
        <w:t>A/0002</w:t>
      </w:r>
      <w:r w:rsidRPr="00B51FE6">
        <w:rPr>
          <w:rFonts w:eastAsia="Times New Roman" w:cs="Arial"/>
          <w:sz w:val="20"/>
          <w:szCs w:val="20"/>
          <w:lang w:eastAsia="en-IE"/>
        </w:rPr>
        <w:tab/>
      </w:r>
      <w:r w:rsidR="00D63FF4" w:rsidRPr="00B51FE6">
        <w:rPr>
          <w:rFonts w:eastAsia="Times New Roman" w:cs="Arial"/>
          <w:sz w:val="20"/>
          <w:szCs w:val="20"/>
          <w:lang w:eastAsia="en-IE"/>
        </w:rPr>
        <w:t>Retention p</w:t>
      </w:r>
      <w:r w:rsidRPr="00B51FE6">
        <w:rPr>
          <w:rFonts w:eastAsia="Times New Roman" w:cs="Arial"/>
          <w:sz w:val="20"/>
          <w:szCs w:val="20"/>
          <w:lang w:eastAsia="en-IE"/>
        </w:rPr>
        <w:t xml:space="preserve">ermission GRANTED to </w:t>
      </w:r>
      <w:r w:rsidR="00D63FF4" w:rsidRPr="00B51FE6">
        <w:rPr>
          <w:rFonts w:eastAsia="Times New Roman" w:cs="Arial"/>
          <w:sz w:val="20"/>
          <w:szCs w:val="20"/>
          <w:lang w:eastAsia="en-IE"/>
        </w:rPr>
        <w:t>Mr &amp; Mrs O’Hara</w:t>
      </w:r>
      <w:r w:rsidRPr="00B51FE6">
        <w:rPr>
          <w:rFonts w:eastAsia="Times New Roman" w:cs="Arial"/>
          <w:sz w:val="20"/>
          <w:szCs w:val="20"/>
          <w:lang w:eastAsia="en-IE"/>
        </w:rPr>
        <w:t xml:space="preserve"> for </w:t>
      </w:r>
      <w:r w:rsidR="00D63FF4" w:rsidRPr="00B51FE6">
        <w:rPr>
          <w:rFonts w:eastAsia="Times New Roman" w:cs="Arial"/>
          <w:sz w:val="20"/>
          <w:szCs w:val="20"/>
          <w:lang w:eastAsia="en-IE"/>
        </w:rPr>
        <w:t>conversion of car port to home office</w:t>
      </w:r>
      <w:r w:rsidRPr="00B51FE6">
        <w:rPr>
          <w:rFonts w:eastAsia="Times New Roman" w:cs="Arial"/>
          <w:sz w:val="20"/>
          <w:szCs w:val="20"/>
          <w:lang w:eastAsia="en-IE"/>
        </w:rPr>
        <w:t xml:space="preserve"> on </w:t>
      </w:r>
      <w:r w:rsidR="00B51FE6" w:rsidRPr="00B51FE6">
        <w:rPr>
          <w:rFonts w:eastAsia="Times New Roman" w:cs="Arial"/>
          <w:sz w:val="20"/>
          <w:szCs w:val="20"/>
          <w:lang w:eastAsia="en-IE"/>
        </w:rPr>
        <w:t>26 June 2019.</w:t>
      </w:r>
    </w:p>
    <w:p w14:paraId="4E788E3B" w14:textId="77777777" w:rsidR="00E34371" w:rsidRPr="00B45F09" w:rsidRDefault="00E34371" w:rsidP="00E34371">
      <w:pPr>
        <w:spacing w:after="0" w:line="240" w:lineRule="auto"/>
        <w:ind w:left="1440" w:hanging="1440"/>
        <w:jc w:val="both"/>
        <w:rPr>
          <w:rFonts w:eastAsia="Times New Roman" w:cs="Arial"/>
          <w:color w:val="FF0000"/>
          <w:sz w:val="20"/>
          <w:szCs w:val="20"/>
          <w:lang w:eastAsia="en-IE"/>
        </w:rPr>
      </w:pPr>
    </w:p>
    <w:p w14:paraId="01F550A5" w14:textId="59355A9F" w:rsidR="00E34371" w:rsidRPr="009920F4" w:rsidRDefault="00E34371" w:rsidP="00E34371">
      <w:pPr>
        <w:spacing w:after="0" w:line="240" w:lineRule="auto"/>
        <w:ind w:left="1440" w:hanging="1440"/>
        <w:jc w:val="both"/>
        <w:rPr>
          <w:rFonts w:eastAsia="Times New Roman" w:cs="Arial"/>
          <w:sz w:val="20"/>
          <w:szCs w:val="20"/>
          <w:lang w:eastAsia="en-IE"/>
        </w:rPr>
      </w:pPr>
      <w:r w:rsidRPr="009920F4">
        <w:rPr>
          <w:rFonts w:eastAsia="Times New Roman" w:cs="Arial"/>
          <w:b/>
          <w:sz w:val="20"/>
          <w:szCs w:val="20"/>
          <w:lang w:eastAsia="en-IE"/>
        </w:rPr>
        <w:t>SDZ1</w:t>
      </w:r>
      <w:r w:rsidR="009920F4" w:rsidRPr="009920F4">
        <w:rPr>
          <w:rFonts w:eastAsia="Times New Roman" w:cs="Arial"/>
          <w:b/>
          <w:sz w:val="20"/>
          <w:szCs w:val="20"/>
          <w:lang w:eastAsia="en-IE"/>
        </w:rPr>
        <w:t>9</w:t>
      </w:r>
      <w:r w:rsidRPr="009920F4">
        <w:rPr>
          <w:rFonts w:eastAsia="Times New Roman" w:cs="Arial"/>
          <w:b/>
          <w:sz w:val="20"/>
          <w:szCs w:val="20"/>
          <w:lang w:eastAsia="en-IE"/>
        </w:rPr>
        <w:t>A/0003</w:t>
      </w:r>
      <w:r w:rsidRPr="009920F4">
        <w:rPr>
          <w:rFonts w:eastAsia="Times New Roman" w:cs="Arial"/>
          <w:sz w:val="20"/>
          <w:szCs w:val="20"/>
          <w:lang w:eastAsia="en-IE"/>
        </w:rPr>
        <w:tab/>
        <w:t xml:space="preserve">Permission GRANTED </w:t>
      </w:r>
      <w:r w:rsidR="009920F4" w:rsidRPr="009920F4">
        <w:rPr>
          <w:rFonts w:eastAsia="Times New Roman" w:cs="Arial"/>
          <w:sz w:val="20"/>
          <w:szCs w:val="20"/>
          <w:lang w:eastAsia="en-IE"/>
        </w:rPr>
        <w:t xml:space="preserve">Cairn Homes Properties Ltd for 135 dwelling units in </w:t>
      </w:r>
      <w:proofErr w:type="spellStart"/>
      <w:r w:rsidR="009920F4" w:rsidRPr="009920F4">
        <w:rPr>
          <w:rFonts w:eastAsia="Times New Roman" w:cs="Arial"/>
          <w:sz w:val="20"/>
          <w:szCs w:val="20"/>
          <w:lang w:eastAsia="en-IE"/>
        </w:rPr>
        <w:t>Tobermaclugg</w:t>
      </w:r>
      <w:proofErr w:type="spellEnd"/>
      <w:r w:rsidRPr="009920F4">
        <w:rPr>
          <w:rFonts w:eastAsia="Times New Roman" w:cs="Arial"/>
          <w:sz w:val="20"/>
          <w:szCs w:val="20"/>
          <w:lang w:eastAsia="en-IE"/>
        </w:rPr>
        <w:t xml:space="preserve"> on </w:t>
      </w:r>
      <w:r w:rsidR="009920F4" w:rsidRPr="009920F4">
        <w:rPr>
          <w:rFonts w:eastAsia="Times New Roman" w:cs="Arial"/>
          <w:sz w:val="20"/>
          <w:szCs w:val="20"/>
          <w:lang w:eastAsia="en-IE"/>
        </w:rPr>
        <w:t>17</w:t>
      </w:r>
      <w:r w:rsidR="009920F4" w:rsidRPr="009920F4">
        <w:rPr>
          <w:rFonts w:eastAsia="Times New Roman" w:cs="Arial"/>
          <w:sz w:val="20"/>
          <w:szCs w:val="20"/>
          <w:vertAlign w:val="superscript"/>
          <w:lang w:eastAsia="en-IE"/>
        </w:rPr>
        <w:t>th</w:t>
      </w:r>
      <w:r w:rsidR="009920F4" w:rsidRPr="009920F4">
        <w:rPr>
          <w:rFonts w:eastAsia="Times New Roman" w:cs="Arial"/>
          <w:sz w:val="20"/>
          <w:szCs w:val="20"/>
          <w:lang w:eastAsia="en-IE"/>
        </w:rPr>
        <w:t xml:space="preserve"> July 2019.</w:t>
      </w:r>
    </w:p>
    <w:p w14:paraId="3B2369F0" w14:textId="77777777" w:rsidR="00E34371" w:rsidRPr="00B45F09" w:rsidRDefault="00E34371" w:rsidP="00E34371">
      <w:pPr>
        <w:spacing w:after="0" w:line="240" w:lineRule="auto"/>
        <w:ind w:left="1440" w:hanging="1440"/>
        <w:jc w:val="both"/>
        <w:rPr>
          <w:rFonts w:eastAsia="Times New Roman" w:cs="Arial"/>
          <w:color w:val="FF0000"/>
          <w:sz w:val="20"/>
          <w:szCs w:val="20"/>
          <w:lang w:eastAsia="en-IE"/>
        </w:rPr>
      </w:pPr>
    </w:p>
    <w:p w14:paraId="7FAE067B" w14:textId="523BA906" w:rsidR="0087650A" w:rsidRPr="0087650A" w:rsidRDefault="0087650A" w:rsidP="0087650A">
      <w:pPr>
        <w:spacing w:after="0" w:line="240" w:lineRule="auto"/>
        <w:ind w:left="1440" w:hanging="1440"/>
        <w:jc w:val="both"/>
        <w:rPr>
          <w:rFonts w:eastAsia="Times New Roman" w:cs="Arial"/>
          <w:sz w:val="20"/>
          <w:szCs w:val="20"/>
          <w:lang w:eastAsia="en-IE"/>
        </w:rPr>
      </w:pPr>
      <w:bookmarkStart w:id="1" w:name="_Hlk30517463"/>
      <w:r w:rsidRPr="0087650A">
        <w:rPr>
          <w:rFonts w:eastAsia="Times New Roman" w:cs="Arial"/>
          <w:b/>
          <w:sz w:val="20"/>
          <w:szCs w:val="20"/>
          <w:lang w:eastAsia="en-IE"/>
        </w:rPr>
        <w:t>SDZ19A/0004</w:t>
      </w:r>
      <w:r w:rsidRPr="0087650A">
        <w:rPr>
          <w:rFonts w:eastAsia="Times New Roman" w:cs="Arial"/>
          <w:sz w:val="20"/>
          <w:szCs w:val="20"/>
          <w:lang w:eastAsia="en-IE"/>
        </w:rPr>
        <w:tab/>
        <w:t>Permission GRANTED to DRES Properties plc for 237 dwelling units at Airlie Stud and Somerton on 15</w:t>
      </w:r>
      <w:r w:rsidRPr="0087650A">
        <w:rPr>
          <w:rFonts w:eastAsia="Times New Roman" w:cs="Arial"/>
          <w:sz w:val="20"/>
          <w:szCs w:val="20"/>
          <w:vertAlign w:val="superscript"/>
          <w:lang w:eastAsia="en-IE"/>
        </w:rPr>
        <w:t>th</w:t>
      </w:r>
      <w:r w:rsidRPr="0087650A">
        <w:rPr>
          <w:rFonts w:eastAsia="Times New Roman" w:cs="Arial"/>
          <w:sz w:val="20"/>
          <w:szCs w:val="20"/>
          <w:lang w:eastAsia="en-IE"/>
        </w:rPr>
        <w:t xml:space="preserve"> October 2019.</w:t>
      </w:r>
    </w:p>
    <w:p w14:paraId="55D02D43" w14:textId="77777777" w:rsidR="0087650A" w:rsidRPr="00B45F09" w:rsidRDefault="0087650A" w:rsidP="0087650A">
      <w:pPr>
        <w:spacing w:after="0" w:line="240" w:lineRule="auto"/>
        <w:ind w:left="1440" w:hanging="1440"/>
        <w:jc w:val="both"/>
        <w:rPr>
          <w:rFonts w:eastAsia="Times New Roman" w:cs="Arial"/>
          <w:color w:val="FF0000"/>
          <w:sz w:val="20"/>
          <w:szCs w:val="20"/>
          <w:lang w:eastAsia="en-IE"/>
        </w:rPr>
      </w:pPr>
    </w:p>
    <w:bookmarkEnd w:id="1"/>
    <w:p w14:paraId="229B9051" w14:textId="77777777" w:rsidR="00E34371" w:rsidRPr="00B45F09" w:rsidRDefault="00E34371" w:rsidP="00E34371">
      <w:pPr>
        <w:spacing w:after="0" w:line="240" w:lineRule="auto"/>
        <w:ind w:left="1440" w:hanging="1440"/>
        <w:jc w:val="both"/>
        <w:rPr>
          <w:rFonts w:eastAsia="Times New Roman" w:cs="Arial"/>
          <w:color w:val="FF0000"/>
          <w:sz w:val="20"/>
          <w:szCs w:val="20"/>
          <w:lang w:eastAsia="en-IE"/>
        </w:rPr>
      </w:pPr>
    </w:p>
    <w:p w14:paraId="44FC4A45" w14:textId="33D67CE8" w:rsidR="00E34371" w:rsidRPr="00126263" w:rsidRDefault="00E34371" w:rsidP="00E34371">
      <w:pPr>
        <w:spacing w:after="0" w:line="240" w:lineRule="auto"/>
        <w:ind w:left="1440" w:hanging="1440"/>
        <w:jc w:val="both"/>
        <w:rPr>
          <w:rFonts w:eastAsia="Times New Roman" w:cs="Arial"/>
          <w:sz w:val="20"/>
          <w:szCs w:val="20"/>
          <w:lang w:eastAsia="en-IE"/>
        </w:rPr>
      </w:pPr>
      <w:r w:rsidRPr="00126263">
        <w:rPr>
          <w:rFonts w:eastAsia="Times New Roman" w:cs="Arial"/>
          <w:b/>
          <w:sz w:val="20"/>
          <w:szCs w:val="20"/>
          <w:lang w:eastAsia="en-IE"/>
        </w:rPr>
        <w:t>SDZ1</w:t>
      </w:r>
      <w:r w:rsidR="00126263" w:rsidRPr="00126263">
        <w:rPr>
          <w:rFonts w:eastAsia="Times New Roman" w:cs="Arial"/>
          <w:b/>
          <w:sz w:val="20"/>
          <w:szCs w:val="20"/>
          <w:lang w:eastAsia="en-IE"/>
        </w:rPr>
        <w:t>9</w:t>
      </w:r>
      <w:r w:rsidRPr="00126263">
        <w:rPr>
          <w:rFonts w:eastAsia="Times New Roman" w:cs="Arial"/>
          <w:b/>
          <w:sz w:val="20"/>
          <w:szCs w:val="20"/>
          <w:lang w:eastAsia="en-IE"/>
        </w:rPr>
        <w:t>A/0005</w:t>
      </w:r>
      <w:r w:rsidRPr="00126263">
        <w:rPr>
          <w:rFonts w:eastAsia="Times New Roman" w:cs="Arial"/>
          <w:sz w:val="20"/>
          <w:szCs w:val="20"/>
          <w:lang w:eastAsia="en-IE"/>
        </w:rPr>
        <w:tab/>
        <w:t xml:space="preserve">Permission GRANTED to </w:t>
      </w:r>
      <w:r w:rsidR="00126263" w:rsidRPr="00126263">
        <w:rPr>
          <w:rFonts w:eastAsia="Times New Roman" w:cs="Arial"/>
          <w:sz w:val="20"/>
          <w:szCs w:val="20"/>
          <w:lang w:eastAsia="en-IE"/>
        </w:rPr>
        <w:t xml:space="preserve">Mr &amp; Mrs Smith </w:t>
      </w:r>
      <w:r w:rsidRPr="00126263">
        <w:rPr>
          <w:rFonts w:eastAsia="Times New Roman" w:cs="Arial"/>
          <w:sz w:val="20"/>
          <w:szCs w:val="20"/>
          <w:lang w:eastAsia="en-IE"/>
        </w:rPr>
        <w:t xml:space="preserve">for </w:t>
      </w:r>
      <w:r w:rsidR="00126263" w:rsidRPr="00126263">
        <w:rPr>
          <w:rFonts w:eastAsia="Times New Roman" w:cs="Arial"/>
          <w:sz w:val="20"/>
          <w:szCs w:val="20"/>
          <w:lang w:eastAsia="en-IE"/>
        </w:rPr>
        <w:t xml:space="preserve">a single storey extension to dwelling </w:t>
      </w:r>
      <w:r w:rsidR="00614F8D">
        <w:rPr>
          <w:rFonts w:eastAsia="Times New Roman" w:cs="Arial"/>
          <w:sz w:val="20"/>
          <w:szCs w:val="20"/>
          <w:lang w:eastAsia="en-IE"/>
        </w:rPr>
        <w:t xml:space="preserve">at </w:t>
      </w:r>
      <w:proofErr w:type="spellStart"/>
      <w:r w:rsidR="00614F8D">
        <w:rPr>
          <w:rFonts w:eastAsia="Times New Roman" w:cs="Arial"/>
          <w:sz w:val="20"/>
          <w:szCs w:val="20"/>
          <w:lang w:eastAsia="en-IE"/>
        </w:rPr>
        <w:t>Tobermaclugg</w:t>
      </w:r>
      <w:proofErr w:type="spellEnd"/>
      <w:r w:rsidR="00614F8D">
        <w:rPr>
          <w:rFonts w:eastAsia="Times New Roman" w:cs="Arial"/>
          <w:sz w:val="20"/>
          <w:szCs w:val="20"/>
          <w:lang w:eastAsia="en-IE"/>
        </w:rPr>
        <w:t xml:space="preserve"> Village </w:t>
      </w:r>
      <w:r w:rsidR="00126263" w:rsidRPr="00126263">
        <w:rPr>
          <w:rFonts w:eastAsia="Times New Roman" w:cs="Arial"/>
          <w:sz w:val="20"/>
          <w:szCs w:val="20"/>
          <w:lang w:eastAsia="en-IE"/>
        </w:rPr>
        <w:t>on 29</w:t>
      </w:r>
      <w:r w:rsidR="00126263" w:rsidRPr="00126263">
        <w:rPr>
          <w:rFonts w:eastAsia="Times New Roman" w:cs="Arial"/>
          <w:sz w:val="20"/>
          <w:szCs w:val="20"/>
          <w:vertAlign w:val="superscript"/>
          <w:lang w:eastAsia="en-IE"/>
        </w:rPr>
        <w:t>th</w:t>
      </w:r>
      <w:r w:rsidR="00126263" w:rsidRPr="00126263">
        <w:rPr>
          <w:rFonts w:eastAsia="Times New Roman" w:cs="Arial"/>
          <w:sz w:val="20"/>
          <w:szCs w:val="20"/>
          <w:lang w:eastAsia="en-IE"/>
        </w:rPr>
        <w:t xml:space="preserve"> August 2019.</w:t>
      </w:r>
    </w:p>
    <w:p w14:paraId="1DBA008D" w14:textId="77777777" w:rsidR="00E34371" w:rsidRPr="00B45F09" w:rsidRDefault="00E34371" w:rsidP="00E34371">
      <w:pPr>
        <w:spacing w:after="0" w:line="240" w:lineRule="auto"/>
        <w:ind w:left="1440" w:hanging="1440"/>
        <w:jc w:val="both"/>
        <w:rPr>
          <w:rFonts w:eastAsia="Times New Roman" w:cs="Arial"/>
          <w:color w:val="FF0000"/>
          <w:sz w:val="20"/>
          <w:szCs w:val="20"/>
          <w:lang w:eastAsia="en-IE"/>
        </w:rPr>
      </w:pPr>
    </w:p>
    <w:p w14:paraId="61F16E40" w14:textId="77777777" w:rsidR="00A2569B" w:rsidRPr="00A2569B" w:rsidRDefault="00A2569B" w:rsidP="00A2569B">
      <w:pPr>
        <w:spacing w:after="0" w:line="240" w:lineRule="auto"/>
        <w:ind w:left="1440" w:hanging="1440"/>
        <w:jc w:val="both"/>
        <w:rPr>
          <w:rFonts w:eastAsia="Times New Roman" w:cs="Arial"/>
          <w:sz w:val="20"/>
          <w:szCs w:val="20"/>
          <w:lang w:eastAsia="en-IE"/>
        </w:rPr>
      </w:pPr>
      <w:r w:rsidRPr="00A2569B">
        <w:rPr>
          <w:rFonts w:eastAsia="Times New Roman" w:cs="Arial"/>
          <w:b/>
          <w:sz w:val="20"/>
          <w:szCs w:val="20"/>
          <w:lang w:eastAsia="en-IE"/>
        </w:rPr>
        <w:t>SDZ19A/0006</w:t>
      </w:r>
      <w:r w:rsidRPr="00A2569B">
        <w:rPr>
          <w:rFonts w:eastAsia="Times New Roman" w:cs="Arial"/>
          <w:sz w:val="20"/>
          <w:szCs w:val="20"/>
          <w:lang w:eastAsia="en-IE"/>
        </w:rPr>
        <w:tab/>
        <w:t xml:space="preserve">Permission GRANTED to Cairn Homes properties Ltd for alterations to supermarket and coffee shop previously granted permission under ref: SDZ18A/0015 in </w:t>
      </w:r>
      <w:proofErr w:type="spellStart"/>
      <w:r w:rsidRPr="00A2569B">
        <w:rPr>
          <w:rFonts w:eastAsia="Times New Roman" w:cs="Arial"/>
          <w:sz w:val="20"/>
          <w:szCs w:val="20"/>
          <w:lang w:eastAsia="en-IE"/>
        </w:rPr>
        <w:t>Tobermaclugg</w:t>
      </w:r>
      <w:proofErr w:type="spellEnd"/>
      <w:r w:rsidRPr="00A2569B">
        <w:rPr>
          <w:rFonts w:eastAsia="Times New Roman" w:cs="Arial"/>
          <w:sz w:val="20"/>
          <w:szCs w:val="20"/>
          <w:lang w:eastAsia="en-IE"/>
        </w:rPr>
        <w:t xml:space="preserve"> Village Development Area on 17</w:t>
      </w:r>
      <w:r w:rsidRPr="00A2569B">
        <w:rPr>
          <w:rFonts w:eastAsia="Times New Roman" w:cs="Arial"/>
          <w:sz w:val="20"/>
          <w:szCs w:val="20"/>
          <w:vertAlign w:val="superscript"/>
          <w:lang w:eastAsia="en-IE"/>
        </w:rPr>
        <w:t>th</w:t>
      </w:r>
      <w:r w:rsidRPr="00A2569B">
        <w:rPr>
          <w:rFonts w:eastAsia="Times New Roman" w:cs="Arial"/>
          <w:sz w:val="20"/>
          <w:szCs w:val="20"/>
          <w:lang w:eastAsia="en-IE"/>
        </w:rPr>
        <w:t xml:space="preserve"> September 2019 </w:t>
      </w:r>
    </w:p>
    <w:p w14:paraId="269755D2" w14:textId="77777777" w:rsidR="00E34371" w:rsidRPr="00EF32D2" w:rsidRDefault="00E34371" w:rsidP="00E34371">
      <w:pPr>
        <w:spacing w:after="0" w:line="240" w:lineRule="auto"/>
        <w:ind w:left="1440" w:hanging="1440"/>
        <w:jc w:val="both"/>
        <w:rPr>
          <w:rFonts w:eastAsia="Times New Roman" w:cs="Arial"/>
          <w:sz w:val="20"/>
          <w:szCs w:val="20"/>
          <w:lang w:eastAsia="en-IE"/>
        </w:rPr>
      </w:pPr>
    </w:p>
    <w:p w14:paraId="7C5292B3" w14:textId="77777777" w:rsidR="00B45F09" w:rsidRPr="00B45F09" w:rsidRDefault="00B45F09" w:rsidP="00B45F09">
      <w:pPr>
        <w:ind w:left="1440" w:hanging="1440"/>
        <w:rPr>
          <w:b/>
          <w:bCs/>
          <w:sz w:val="20"/>
          <w:szCs w:val="20"/>
        </w:rPr>
      </w:pPr>
      <w:r w:rsidRPr="00B45F09">
        <w:rPr>
          <w:b/>
          <w:bCs/>
          <w:sz w:val="20"/>
          <w:szCs w:val="20"/>
        </w:rPr>
        <w:t>SDZ19A/0007</w:t>
      </w:r>
      <w:r w:rsidRPr="00B45F09">
        <w:rPr>
          <w:b/>
          <w:bCs/>
          <w:sz w:val="20"/>
          <w:szCs w:val="20"/>
        </w:rPr>
        <w:tab/>
      </w:r>
      <w:r w:rsidRPr="00B45F09">
        <w:rPr>
          <w:sz w:val="20"/>
          <w:szCs w:val="20"/>
        </w:rPr>
        <w:t>Permission GRANTED to DRES properties plc for amendments to external elevations of certain house types permitted under Planning Ref: SDZ18A/0011 in St Helen’s Development Area on 2</w:t>
      </w:r>
      <w:r w:rsidRPr="00B45F09">
        <w:rPr>
          <w:sz w:val="20"/>
          <w:szCs w:val="20"/>
          <w:vertAlign w:val="superscript"/>
        </w:rPr>
        <w:t>nd</w:t>
      </w:r>
      <w:r w:rsidRPr="00B45F09">
        <w:rPr>
          <w:sz w:val="20"/>
          <w:szCs w:val="20"/>
        </w:rPr>
        <w:t xml:space="preserve"> October 2019.</w:t>
      </w:r>
    </w:p>
    <w:p w14:paraId="7BEAF8B2" w14:textId="77777777" w:rsidR="00E34371" w:rsidRPr="00B45F09" w:rsidRDefault="00E34371" w:rsidP="00E34371">
      <w:pPr>
        <w:spacing w:after="0" w:line="240" w:lineRule="auto"/>
        <w:ind w:left="1440" w:hanging="1440"/>
        <w:jc w:val="both"/>
        <w:rPr>
          <w:rFonts w:eastAsia="Times New Roman" w:cs="Arial"/>
          <w:color w:val="FF0000"/>
          <w:sz w:val="20"/>
          <w:szCs w:val="20"/>
          <w:lang w:eastAsia="en-IE"/>
        </w:rPr>
      </w:pPr>
    </w:p>
    <w:p w14:paraId="0053CDB6" w14:textId="58D18D48" w:rsidR="00E34371" w:rsidRPr="00D47D07" w:rsidRDefault="00E34371" w:rsidP="00E34371">
      <w:pPr>
        <w:spacing w:after="0" w:line="240" w:lineRule="auto"/>
        <w:ind w:left="1440" w:hanging="1440"/>
        <w:jc w:val="both"/>
        <w:rPr>
          <w:rFonts w:eastAsia="Times New Roman" w:cs="Arial"/>
          <w:sz w:val="20"/>
          <w:szCs w:val="20"/>
          <w:lang w:eastAsia="en-IE"/>
        </w:rPr>
      </w:pPr>
      <w:r w:rsidRPr="00D47D07">
        <w:rPr>
          <w:rFonts w:eastAsia="Times New Roman" w:cs="Arial"/>
          <w:b/>
          <w:sz w:val="20"/>
          <w:szCs w:val="20"/>
          <w:lang w:eastAsia="en-IE"/>
        </w:rPr>
        <w:t>SDZ1</w:t>
      </w:r>
      <w:r w:rsidR="00D47D07" w:rsidRPr="00D47D07">
        <w:rPr>
          <w:rFonts w:eastAsia="Times New Roman" w:cs="Arial"/>
          <w:b/>
          <w:sz w:val="20"/>
          <w:szCs w:val="20"/>
          <w:lang w:eastAsia="en-IE"/>
        </w:rPr>
        <w:t>9</w:t>
      </w:r>
      <w:r w:rsidRPr="00D47D07">
        <w:rPr>
          <w:rFonts w:eastAsia="Times New Roman" w:cs="Arial"/>
          <w:b/>
          <w:sz w:val="20"/>
          <w:szCs w:val="20"/>
          <w:lang w:eastAsia="en-IE"/>
        </w:rPr>
        <w:t>A/0008</w:t>
      </w:r>
      <w:r w:rsidRPr="00D47D07">
        <w:rPr>
          <w:rFonts w:eastAsia="Times New Roman" w:cs="Arial"/>
          <w:sz w:val="20"/>
          <w:szCs w:val="20"/>
          <w:lang w:eastAsia="en-IE"/>
        </w:rPr>
        <w:tab/>
        <w:t xml:space="preserve">Permission sought by </w:t>
      </w:r>
      <w:r w:rsidR="00D47D07" w:rsidRPr="00D47D07">
        <w:rPr>
          <w:rFonts w:eastAsia="Times New Roman" w:cs="Arial"/>
          <w:sz w:val="20"/>
          <w:szCs w:val="20"/>
          <w:lang w:eastAsia="en-IE"/>
        </w:rPr>
        <w:t xml:space="preserve">Hugh McGreevy &amp; Sons and Tierra Ltd for 148 dwelling units in </w:t>
      </w:r>
      <w:proofErr w:type="spellStart"/>
      <w:r w:rsidR="00D47D07" w:rsidRPr="00D47D07">
        <w:rPr>
          <w:rFonts w:eastAsia="Times New Roman" w:cs="Arial"/>
          <w:sz w:val="20"/>
          <w:szCs w:val="20"/>
          <w:lang w:eastAsia="en-IE"/>
        </w:rPr>
        <w:t>Tubber</w:t>
      </w:r>
      <w:proofErr w:type="spellEnd"/>
      <w:r w:rsidR="00D47D07" w:rsidRPr="00D47D07">
        <w:rPr>
          <w:rFonts w:eastAsia="Times New Roman" w:cs="Arial"/>
          <w:sz w:val="20"/>
          <w:szCs w:val="20"/>
          <w:lang w:eastAsia="en-IE"/>
        </w:rPr>
        <w:t xml:space="preserve"> Lane. Decision </w:t>
      </w:r>
      <w:r w:rsidR="004D6AF7">
        <w:rPr>
          <w:rFonts w:eastAsia="Times New Roman" w:cs="Arial"/>
          <w:sz w:val="20"/>
          <w:szCs w:val="20"/>
          <w:lang w:eastAsia="en-IE"/>
        </w:rPr>
        <w:t>PENDING</w:t>
      </w:r>
      <w:r w:rsidR="00D47D07" w:rsidRPr="00D47D07">
        <w:rPr>
          <w:rFonts w:eastAsia="Times New Roman" w:cs="Arial"/>
          <w:sz w:val="20"/>
          <w:szCs w:val="20"/>
          <w:lang w:eastAsia="en-IE"/>
        </w:rPr>
        <w:t>.</w:t>
      </w:r>
    </w:p>
    <w:p w14:paraId="2A077B23" w14:textId="77777777" w:rsidR="00E34371" w:rsidRPr="00B45F09" w:rsidRDefault="00E34371" w:rsidP="00E34371">
      <w:pPr>
        <w:spacing w:after="0" w:line="240" w:lineRule="auto"/>
        <w:ind w:left="1440" w:hanging="1440"/>
        <w:jc w:val="both"/>
        <w:rPr>
          <w:rFonts w:eastAsia="Times New Roman" w:cs="Arial"/>
          <w:color w:val="FF0000"/>
          <w:sz w:val="20"/>
          <w:szCs w:val="20"/>
          <w:lang w:eastAsia="en-IE"/>
        </w:rPr>
      </w:pPr>
    </w:p>
    <w:p w14:paraId="7C0BB425" w14:textId="57C2FEA8" w:rsidR="00E34371" w:rsidRPr="00F36892" w:rsidRDefault="00E34371" w:rsidP="00E34371">
      <w:pPr>
        <w:spacing w:after="0" w:line="240" w:lineRule="auto"/>
        <w:ind w:left="1440" w:hanging="1440"/>
        <w:jc w:val="both"/>
        <w:rPr>
          <w:rFonts w:eastAsia="Times New Roman" w:cs="Arial"/>
          <w:sz w:val="20"/>
          <w:szCs w:val="20"/>
          <w:lang w:eastAsia="en-IE"/>
        </w:rPr>
      </w:pPr>
      <w:r w:rsidRPr="00F36892">
        <w:rPr>
          <w:rFonts w:eastAsia="Times New Roman" w:cs="Arial"/>
          <w:b/>
          <w:sz w:val="20"/>
          <w:szCs w:val="20"/>
          <w:lang w:eastAsia="en-IE"/>
        </w:rPr>
        <w:t>SDZ1</w:t>
      </w:r>
      <w:r w:rsidR="00F36892" w:rsidRPr="00F36892">
        <w:rPr>
          <w:rFonts w:eastAsia="Times New Roman" w:cs="Arial"/>
          <w:b/>
          <w:sz w:val="20"/>
          <w:szCs w:val="20"/>
          <w:lang w:eastAsia="en-IE"/>
        </w:rPr>
        <w:t>9</w:t>
      </w:r>
      <w:r w:rsidRPr="00F36892">
        <w:rPr>
          <w:rFonts w:eastAsia="Times New Roman" w:cs="Arial"/>
          <w:b/>
          <w:sz w:val="20"/>
          <w:szCs w:val="20"/>
          <w:lang w:eastAsia="en-IE"/>
        </w:rPr>
        <w:t>A/0009</w:t>
      </w:r>
      <w:r w:rsidRPr="00F36892">
        <w:rPr>
          <w:rFonts w:eastAsia="Times New Roman" w:cs="Arial"/>
          <w:sz w:val="20"/>
          <w:szCs w:val="20"/>
          <w:lang w:eastAsia="en-IE"/>
        </w:rPr>
        <w:tab/>
        <w:t xml:space="preserve">Permission GRANTED to </w:t>
      </w:r>
      <w:r w:rsidR="00F36892" w:rsidRPr="00F36892">
        <w:rPr>
          <w:rFonts w:eastAsia="Times New Roman" w:cs="Arial"/>
          <w:sz w:val="20"/>
          <w:szCs w:val="20"/>
          <w:lang w:eastAsia="en-IE"/>
        </w:rPr>
        <w:t xml:space="preserve">Mahesh </w:t>
      </w:r>
      <w:proofErr w:type="spellStart"/>
      <w:r w:rsidR="00F36892" w:rsidRPr="00F36892">
        <w:rPr>
          <w:rFonts w:eastAsia="Times New Roman" w:cs="Arial"/>
          <w:sz w:val="20"/>
          <w:szCs w:val="20"/>
          <w:lang w:eastAsia="en-IE"/>
        </w:rPr>
        <w:t>Baj</w:t>
      </w:r>
      <w:proofErr w:type="spellEnd"/>
      <w:r w:rsidR="00F36892" w:rsidRPr="00F36892">
        <w:rPr>
          <w:rFonts w:eastAsia="Times New Roman" w:cs="Arial"/>
          <w:sz w:val="20"/>
          <w:szCs w:val="20"/>
          <w:lang w:eastAsia="en-IE"/>
        </w:rPr>
        <w:t xml:space="preserve"> for single storey extension to rear of dwelling in </w:t>
      </w:r>
      <w:r w:rsidRPr="00F36892">
        <w:rPr>
          <w:rFonts w:eastAsia="Times New Roman" w:cs="Arial"/>
          <w:sz w:val="20"/>
          <w:szCs w:val="20"/>
          <w:lang w:eastAsia="en-IE"/>
        </w:rPr>
        <w:t xml:space="preserve">Adamstown </w:t>
      </w:r>
      <w:r w:rsidR="00F36892" w:rsidRPr="00F36892">
        <w:rPr>
          <w:rFonts w:eastAsia="Times New Roman" w:cs="Arial"/>
          <w:sz w:val="20"/>
          <w:szCs w:val="20"/>
          <w:lang w:eastAsia="en-IE"/>
        </w:rPr>
        <w:t>Square on 16</w:t>
      </w:r>
      <w:r w:rsidR="00F36892" w:rsidRPr="00F36892">
        <w:rPr>
          <w:rFonts w:eastAsia="Times New Roman" w:cs="Arial"/>
          <w:sz w:val="20"/>
          <w:szCs w:val="20"/>
          <w:vertAlign w:val="superscript"/>
          <w:lang w:eastAsia="en-IE"/>
        </w:rPr>
        <w:t>th</w:t>
      </w:r>
      <w:r w:rsidR="00F36892" w:rsidRPr="00F36892">
        <w:rPr>
          <w:rFonts w:eastAsia="Times New Roman" w:cs="Arial"/>
          <w:sz w:val="20"/>
          <w:szCs w:val="20"/>
          <w:lang w:eastAsia="en-IE"/>
        </w:rPr>
        <w:t xml:space="preserve"> October 2019.</w:t>
      </w:r>
    </w:p>
    <w:p w14:paraId="680AF423" w14:textId="77777777" w:rsidR="00E34371" w:rsidRPr="00B45F09" w:rsidRDefault="00E34371" w:rsidP="00E34371">
      <w:pPr>
        <w:spacing w:after="0" w:line="240" w:lineRule="auto"/>
        <w:ind w:left="1440" w:hanging="1440"/>
        <w:jc w:val="both"/>
        <w:rPr>
          <w:rFonts w:eastAsia="Times New Roman" w:cs="Arial"/>
          <w:color w:val="FF0000"/>
          <w:sz w:val="20"/>
          <w:szCs w:val="20"/>
          <w:lang w:eastAsia="en-IE"/>
        </w:rPr>
      </w:pPr>
    </w:p>
    <w:p w14:paraId="0FBF1DBE" w14:textId="6431A6AE" w:rsidR="00E34371" w:rsidRPr="00EF32D2" w:rsidRDefault="004D6AF7" w:rsidP="00EE3AE0">
      <w:pPr>
        <w:spacing w:line="240" w:lineRule="auto"/>
        <w:ind w:left="1440" w:hanging="1440"/>
        <w:jc w:val="both"/>
        <w:rPr>
          <w:sz w:val="20"/>
          <w:szCs w:val="20"/>
        </w:rPr>
      </w:pPr>
      <w:r w:rsidRPr="004D6AF7">
        <w:rPr>
          <w:b/>
          <w:bCs/>
          <w:sz w:val="20"/>
          <w:szCs w:val="20"/>
        </w:rPr>
        <w:t>SDZ19A/0010</w:t>
      </w:r>
      <w:r>
        <w:rPr>
          <w:sz w:val="20"/>
          <w:szCs w:val="20"/>
        </w:rPr>
        <w:tab/>
        <w:t xml:space="preserve">Permission sought for amendments to previous permission for change of house type and an additional 3 No. units in </w:t>
      </w:r>
      <w:proofErr w:type="spellStart"/>
      <w:r>
        <w:rPr>
          <w:sz w:val="20"/>
          <w:szCs w:val="20"/>
        </w:rPr>
        <w:t>Tubber</w:t>
      </w:r>
      <w:proofErr w:type="spellEnd"/>
      <w:r>
        <w:rPr>
          <w:sz w:val="20"/>
          <w:szCs w:val="20"/>
        </w:rPr>
        <w:t xml:space="preserve"> Lane. </w:t>
      </w:r>
      <w:r w:rsidRPr="00D47D07">
        <w:rPr>
          <w:rFonts w:eastAsia="Times New Roman" w:cs="Arial"/>
          <w:sz w:val="20"/>
          <w:szCs w:val="20"/>
          <w:lang w:eastAsia="en-IE"/>
        </w:rPr>
        <w:t xml:space="preserve">Decision </w:t>
      </w:r>
      <w:r>
        <w:rPr>
          <w:rFonts w:eastAsia="Times New Roman" w:cs="Arial"/>
          <w:sz w:val="20"/>
          <w:szCs w:val="20"/>
          <w:lang w:eastAsia="en-IE"/>
        </w:rPr>
        <w:t>PENDING</w:t>
      </w:r>
      <w:r w:rsidRPr="00D47D07">
        <w:rPr>
          <w:rFonts w:eastAsia="Times New Roman" w:cs="Arial"/>
          <w:sz w:val="20"/>
          <w:szCs w:val="20"/>
          <w:lang w:eastAsia="en-IE"/>
        </w:rPr>
        <w:t>.</w:t>
      </w:r>
    </w:p>
    <w:p w14:paraId="31E4C370" w14:textId="293C4148" w:rsidR="00E34371" w:rsidRPr="00EF32D2" w:rsidRDefault="004D6AF7" w:rsidP="004D6AF7">
      <w:pPr>
        <w:spacing w:line="240" w:lineRule="auto"/>
        <w:ind w:left="1440" w:hanging="1440"/>
        <w:jc w:val="both"/>
        <w:rPr>
          <w:sz w:val="20"/>
          <w:szCs w:val="20"/>
        </w:rPr>
      </w:pPr>
      <w:r w:rsidRPr="004D6AF7">
        <w:rPr>
          <w:b/>
          <w:bCs/>
          <w:sz w:val="20"/>
          <w:szCs w:val="20"/>
        </w:rPr>
        <w:t>SDZ19A/0011</w:t>
      </w:r>
      <w:r>
        <w:rPr>
          <w:sz w:val="20"/>
          <w:szCs w:val="20"/>
        </w:rPr>
        <w:tab/>
        <w:t xml:space="preserve">Permission sought by Quintain Developments Ireland Ltd for 245 dwelling units in Tandy’s Lane. </w:t>
      </w:r>
      <w:r w:rsidRPr="00D47D07">
        <w:rPr>
          <w:rFonts w:eastAsia="Times New Roman" w:cs="Arial"/>
          <w:sz w:val="20"/>
          <w:szCs w:val="20"/>
          <w:lang w:eastAsia="en-IE"/>
        </w:rPr>
        <w:t xml:space="preserve">Decision </w:t>
      </w:r>
      <w:r>
        <w:rPr>
          <w:rFonts w:eastAsia="Times New Roman" w:cs="Arial"/>
          <w:sz w:val="20"/>
          <w:szCs w:val="20"/>
          <w:lang w:eastAsia="en-IE"/>
        </w:rPr>
        <w:t>PENDING</w:t>
      </w:r>
      <w:r w:rsidRPr="00D47D07">
        <w:rPr>
          <w:rFonts w:eastAsia="Times New Roman" w:cs="Arial"/>
          <w:sz w:val="20"/>
          <w:szCs w:val="20"/>
          <w:lang w:eastAsia="en-IE"/>
        </w:rPr>
        <w:t>.</w:t>
      </w:r>
    </w:p>
    <w:p w14:paraId="302A691E" w14:textId="77777777" w:rsidR="00E34371" w:rsidRPr="00EF32D2" w:rsidRDefault="00E34371" w:rsidP="00E34371">
      <w:pPr>
        <w:spacing w:line="240" w:lineRule="auto"/>
        <w:jc w:val="both"/>
        <w:rPr>
          <w:sz w:val="20"/>
          <w:szCs w:val="20"/>
        </w:rPr>
      </w:pPr>
    </w:p>
    <w:p w14:paraId="660F7E09" w14:textId="77777777" w:rsidR="00E34371" w:rsidRPr="00EF32D2" w:rsidRDefault="00E34371" w:rsidP="00E34371">
      <w:pPr>
        <w:spacing w:line="240" w:lineRule="auto"/>
        <w:jc w:val="both"/>
        <w:rPr>
          <w:sz w:val="20"/>
          <w:szCs w:val="20"/>
        </w:rPr>
      </w:pPr>
    </w:p>
    <w:p w14:paraId="7B630CD0" w14:textId="77777777" w:rsidR="00E34371" w:rsidRPr="00EF32D2" w:rsidRDefault="00E34371" w:rsidP="00E34371">
      <w:pPr>
        <w:spacing w:line="240" w:lineRule="auto"/>
        <w:jc w:val="both"/>
        <w:rPr>
          <w:sz w:val="20"/>
          <w:szCs w:val="20"/>
        </w:rPr>
        <w:sectPr w:rsidR="00E34371" w:rsidRPr="00EF32D2" w:rsidSect="0067445C">
          <w:type w:val="continuous"/>
          <w:pgSz w:w="11906" w:h="16838"/>
          <w:pgMar w:top="426" w:right="1440" w:bottom="1440" w:left="1440" w:header="708" w:footer="708" w:gutter="0"/>
          <w:cols w:num="2" w:space="708"/>
          <w:docGrid w:linePitch="360"/>
        </w:sectPr>
      </w:pPr>
    </w:p>
    <w:p w14:paraId="21EF76D5" w14:textId="727BCDAE" w:rsidR="00E34371" w:rsidRDefault="00E34371" w:rsidP="00E34371">
      <w:pPr>
        <w:spacing w:line="240" w:lineRule="auto"/>
        <w:jc w:val="both"/>
        <w:rPr>
          <w:b/>
          <w:sz w:val="20"/>
          <w:szCs w:val="20"/>
        </w:rPr>
      </w:pPr>
    </w:p>
    <w:p w14:paraId="128E85E6" w14:textId="77777777" w:rsidR="000A3343" w:rsidRPr="00EF32D2" w:rsidRDefault="000A3343" w:rsidP="00E34371">
      <w:pPr>
        <w:spacing w:line="240" w:lineRule="auto"/>
        <w:jc w:val="both"/>
        <w:rPr>
          <w:b/>
          <w:sz w:val="20"/>
          <w:szCs w:val="20"/>
        </w:rPr>
      </w:pPr>
    </w:p>
    <w:tbl>
      <w:tblPr>
        <w:tblStyle w:val="TableGrid"/>
        <w:tblpPr w:leftFromText="180" w:rightFromText="180" w:vertAnchor="text" w:horzAnchor="margin" w:tblpY="67"/>
        <w:tblW w:w="9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2"/>
      </w:tblGrid>
      <w:tr w:rsidR="00E34371" w:rsidRPr="00EF32D2" w14:paraId="17373E59" w14:textId="77777777" w:rsidTr="00D83376">
        <w:trPr>
          <w:trHeight w:val="270"/>
        </w:trPr>
        <w:tc>
          <w:tcPr>
            <w:tcW w:w="9232" w:type="dxa"/>
            <w:shd w:val="clear" w:color="auto" w:fill="0070C0"/>
          </w:tcPr>
          <w:p w14:paraId="7AAE992D" w14:textId="77777777" w:rsidR="00E34371" w:rsidRPr="00EF32D2" w:rsidRDefault="00E34371" w:rsidP="00D83376">
            <w:pPr>
              <w:jc w:val="both"/>
              <w:rPr>
                <w:b/>
                <w:color w:val="FFFFFF" w:themeColor="background1"/>
                <w:sz w:val="20"/>
                <w:szCs w:val="20"/>
              </w:rPr>
            </w:pPr>
            <w:r w:rsidRPr="00EF32D2">
              <w:rPr>
                <w:b/>
                <w:color w:val="FFFFFF" w:themeColor="background1"/>
                <w:sz w:val="20"/>
                <w:szCs w:val="20"/>
              </w:rPr>
              <w:lastRenderedPageBreak/>
              <w:t xml:space="preserve">Phasing and Construction </w:t>
            </w:r>
          </w:p>
        </w:tc>
      </w:tr>
    </w:tbl>
    <w:p w14:paraId="3D5F9E7F" w14:textId="77777777" w:rsidR="00E34371" w:rsidRPr="00EF32D2" w:rsidRDefault="00E34371" w:rsidP="00E34371">
      <w:pPr>
        <w:spacing w:line="240" w:lineRule="auto"/>
        <w:jc w:val="both"/>
        <w:rPr>
          <w:b/>
          <w:sz w:val="20"/>
          <w:szCs w:val="20"/>
        </w:rPr>
      </w:pPr>
    </w:p>
    <w:p w14:paraId="5EBF93DF" w14:textId="7E86DAE2" w:rsidR="00B5054D" w:rsidRDefault="00B5054D" w:rsidP="00180F97">
      <w:pPr>
        <w:spacing w:line="240" w:lineRule="auto"/>
        <w:jc w:val="both"/>
        <w:rPr>
          <w:b/>
          <w:sz w:val="20"/>
          <w:szCs w:val="20"/>
        </w:rPr>
      </w:pPr>
      <w:r>
        <w:rPr>
          <w:b/>
          <w:sz w:val="20"/>
          <w:szCs w:val="20"/>
        </w:rPr>
        <w:t>Q3 2019: Total No. of Active</w:t>
      </w:r>
      <w:r w:rsidR="00C15EFE">
        <w:rPr>
          <w:b/>
          <w:sz w:val="20"/>
          <w:szCs w:val="20"/>
        </w:rPr>
        <w:t xml:space="preserve"> /</w:t>
      </w:r>
      <w:r>
        <w:rPr>
          <w:b/>
          <w:sz w:val="20"/>
          <w:szCs w:val="20"/>
        </w:rPr>
        <w:t xml:space="preserve"> Extant Units Granted to date:</w:t>
      </w:r>
    </w:p>
    <w:p w14:paraId="4DAD1535" w14:textId="7941133F" w:rsidR="00B5054D" w:rsidRDefault="00B5054D" w:rsidP="00180F97">
      <w:pPr>
        <w:spacing w:line="240" w:lineRule="auto"/>
        <w:jc w:val="both"/>
        <w:rPr>
          <w:b/>
          <w:sz w:val="20"/>
          <w:szCs w:val="20"/>
        </w:rPr>
      </w:pPr>
      <w:r w:rsidRPr="00B5054D">
        <w:rPr>
          <w:bCs/>
          <w:sz w:val="20"/>
          <w:szCs w:val="20"/>
        </w:rPr>
        <w:t>Houses: 1,856, Apartments: 1,562</w:t>
      </w:r>
      <w:r>
        <w:rPr>
          <w:b/>
          <w:sz w:val="20"/>
          <w:szCs w:val="20"/>
        </w:rPr>
        <w:t>. Total = 3,418</w:t>
      </w:r>
    </w:p>
    <w:p w14:paraId="6DDB6269" w14:textId="77777777" w:rsidR="00B5054D" w:rsidRDefault="00B5054D" w:rsidP="00180F97">
      <w:pPr>
        <w:spacing w:line="240" w:lineRule="auto"/>
        <w:jc w:val="both"/>
        <w:rPr>
          <w:b/>
          <w:sz w:val="20"/>
          <w:szCs w:val="20"/>
        </w:rPr>
      </w:pPr>
    </w:p>
    <w:p w14:paraId="6ED1D3A3" w14:textId="494EC4A9" w:rsidR="00B5054D" w:rsidRDefault="00180F97" w:rsidP="00180F97">
      <w:pPr>
        <w:spacing w:line="240" w:lineRule="auto"/>
        <w:jc w:val="both"/>
        <w:rPr>
          <w:b/>
          <w:sz w:val="20"/>
          <w:szCs w:val="20"/>
        </w:rPr>
      </w:pPr>
      <w:r w:rsidRPr="000F6014">
        <w:rPr>
          <w:b/>
          <w:sz w:val="20"/>
          <w:szCs w:val="20"/>
        </w:rPr>
        <w:t>Q</w:t>
      </w:r>
      <w:r w:rsidR="000F6014" w:rsidRPr="000F6014">
        <w:rPr>
          <w:b/>
          <w:sz w:val="20"/>
          <w:szCs w:val="20"/>
        </w:rPr>
        <w:t>3</w:t>
      </w:r>
      <w:r w:rsidRPr="000F6014">
        <w:rPr>
          <w:b/>
          <w:sz w:val="20"/>
          <w:szCs w:val="20"/>
        </w:rPr>
        <w:t xml:space="preserve"> 2019: Total Number of Dwelling Units Completed: </w:t>
      </w:r>
    </w:p>
    <w:p w14:paraId="2B38F2E8" w14:textId="644965C3" w:rsidR="00180F97" w:rsidRPr="000F6014" w:rsidRDefault="00180F97" w:rsidP="00180F97">
      <w:pPr>
        <w:spacing w:line="240" w:lineRule="auto"/>
        <w:jc w:val="both"/>
        <w:rPr>
          <w:b/>
          <w:sz w:val="20"/>
          <w:szCs w:val="20"/>
        </w:rPr>
      </w:pPr>
      <w:r w:rsidRPr="000F6014">
        <w:rPr>
          <w:sz w:val="20"/>
          <w:szCs w:val="20"/>
        </w:rPr>
        <w:t>Houses: 1</w:t>
      </w:r>
      <w:r w:rsidR="000F6014" w:rsidRPr="000F6014">
        <w:rPr>
          <w:sz w:val="20"/>
          <w:szCs w:val="20"/>
        </w:rPr>
        <w:t>,380</w:t>
      </w:r>
      <w:r w:rsidRPr="000F6014">
        <w:rPr>
          <w:sz w:val="20"/>
          <w:szCs w:val="20"/>
        </w:rPr>
        <w:t xml:space="preserve">, Apartments: </w:t>
      </w:r>
      <w:r w:rsidR="000F6014" w:rsidRPr="000F6014">
        <w:rPr>
          <w:sz w:val="20"/>
          <w:szCs w:val="20"/>
        </w:rPr>
        <w:t>1,030</w:t>
      </w:r>
      <w:r w:rsidRPr="000F6014">
        <w:rPr>
          <w:sz w:val="20"/>
          <w:szCs w:val="20"/>
        </w:rPr>
        <w:t xml:space="preserve"> </w:t>
      </w:r>
      <w:r w:rsidRPr="000F6014">
        <w:rPr>
          <w:b/>
          <w:sz w:val="20"/>
          <w:szCs w:val="20"/>
        </w:rPr>
        <w:t>Total: 2</w:t>
      </w:r>
      <w:r w:rsidR="000F6014" w:rsidRPr="000F6014">
        <w:rPr>
          <w:b/>
          <w:sz w:val="20"/>
          <w:szCs w:val="20"/>
        </w:rPr>
        <w:t>,410</w:t>
      </w:r>
    </w:p>
    <w:p w14:paraId="0E76ECCF" w14:textId="77777777" w:rsidR="00B5054D" w:rsidRDefault="00B5054D" w:rsidP="00180F97">
      <w:pPr>
        <w:spacing w:line="240" w:lineRule="auto"/>
        <w:jc w:val="both"/>
        <w:rPr>
          <w:b/>
          <w:sz w:val="20"/>
          <w:szCs w:val="20"/>
        </w:rPr>
      </w:pPr>
    </w:p>
    <w:p w14:paraId="0E29C43F" w14:textId="2A6C4723" w:rsidR="00B5054D" w:rsidRDefault="00B5054D" w:rsidP="00180F97">
      <w:pPr>
        <w:spacing w:line="240" w:lineRule="auto"/>
        <w:jc w:val="both"/>
        <w:rPr>
          <w:b/>
          <w:sz w:val="20"/>
          <w:szCs w:val="20"/>
        </w:rPr>
      </w:pPr>
      <w:r>
        <w:rPr>
          <w:b/>
          <w:sz w:val="20"/>
          <w:szCs w:val="20"/>
        </w:rPr>
        <w:t xml:space="preserve">Q3 2019: Total Number of Units Under Construction: </w:t>
      </w:r>
    </w:p>
    <w:p w14:paraId="6B78327B" w14:textId="763FE5E2" w:rsidR="00B5054D" w:rsidRDefault="00B5054D" w:rsidP="00180F97">
      <w:pPr>
        <w:spacing w:line="240" w:lineRule="auto"/>
        <w:jc w:val="both"/>
        <w:rPr>
          <w:b/>
          <w:sz w:val="20"/>
          <w:szCs w:val="20"/>
        </w:rPr>
      </w:pPr>
      <w:r w:rsidRPr="00B5054D">
        <w:rPr>
          <w:bCs/>
          <w:sz w:val="20"/>
          <w:szCs w:val="20"/>
        </w:rPr>
        <w:t>Houses: 345, Apartments: 276.</w:t>
      </w:r>
      <w:r>
        <w:rPr>
          <w:b/>
          <w:sz w:val="20"/>
          <w:szCs w:val="20"/>
        </w:rPr>
        <w:t xml:space="preserve"> Total = 621</w:t>
      </w:r>
    </w:p>
    <w:p w14:paraId="0C62F9BA" w14:textId="4C131A54" w:rsidR="00B5054D" w:rsidRDefault="00B5054D" w:rsidP="00180F97">
      <w:pPr>
        <w:spacing w:line="240" w:lineRule="auto"/>
        <w:jc w:val="both"/>
        <w:rPr>
          <w:b/>
          <w:sz w:val="20"/>
          <w:szCs w:val="20"/>
        </w:rPr>
      </w:pPr>
    </w:p>
    <w:p w14:paraId="13E5E67B" w14:textId="7D4DCD6C" w:rsidR="00B5054D" w:rsidRDefault="00B5054D" w:rsidP="00180F97">
      <w:pPr>
        <w:spacing w:line="240" w:lineRule="auto"/>
        <w:jc w:val="both"/>
        <w:rPr>
          <w:b/>
          <w:sz w:val="20"/>
          <w:szCs w:val="20"/>
        </w:rPr>
      </w:pPr>
      <w:r>
        <w:rPr>
          <w:b/>
          <w:sz w:val="20"/>
          <w:szCs w:val="20"/>
        </w:rPr>
        <w:t xml:space="preserve">Q3 2019: Total No. of Active </w:t>
      </w:r>
      <w:r w:rsidR="00C15EFE">
        <w:rPr>
          <w:b/>
          <w:sz w:val="20"/>
          <w:szCs w:val="20"/>
        </w:rPr>
        <w:t xml:space="preserve">/ </w:t>
      </w:r>
      <w:r>
        <w:rPr>
          <w:b/>
          <w:sz w:val="20"/>
          <w:szCs w:val="20"/>
        </w:rPr>
        <w:t>Extant Units Permitted but Not Commenced to date:</w:t>
      </w:r>
    </w:p>
    <w:p w14:paraId="2EADC771" w14:textId="56405056" w:rsidR="00B5054D" w:rsidRDefault="00B5054D" w:rsidP="00180F97">
      <w:pPr>
        <w:spacing w:line="240" w:lineRule="auto"/>
        <w:jc w:val="both"/>
        <w:rPr>
          <w:b/>
          <w:sz w:val="20"/>
          <w:szCs w:val="20"/>
        </w:rPr>
      </w:pPr>
      <w:r w:rsidRPr="00B5054D">
        <w:rPr>
          <w:bCs/>
          <w:sz w:val="20"/>
          <w:szCs w:val="20"/>
        </w:rPr>
        <w:t>Houses: 131, Apartments: 256.</w:t>
      </w:r>
      <w:r>
        <w:rPr>
          <w:b/>
          <w:sz w:val="20"/>
          <w:szCs w:val="20"/>
        </w:rPr>
        <w:t xml:space="preserve"> Total 387</w:t>
      </w:r>
    </w:p>
    <w:p w14:paraId="274CC081" w14:textId="77777777" w:rsidR="00B5054D" w:rsidRDefault="00B5054D" w:rsidP="00180F97">
      <w:pPr>
        <w:spacing w:line="240" w:lineRule="auto"/>
        <w:jc w:val="both"/>
        <w:rPr>
          <w:b/>
          <w:sz w:val="20"/>
          <w:szCs w:val="20"/>
        </w:rPr>
      </w:pPr>
    </w:p>
    <w:p w14:paraId="1434EA51" w14:textId="764ECA3F" w:rsidR="00180F97" w:rsidRPr="000F6014" w:rsidRDefault="00806920" w:rsidP="00180F97">
      <w:pPr>
        <w:spacing w:line="240" w:lineRule="auto"/>
        <w:jc w:val="both"/>
        <w:rPr>
          <w:b/>
          <w:sz w:val="20"/>
          <w:szCs w:val="20"/>
        </w:rPr>
      </w:pPr>
      <w:r>
        <w:rPr>
          <w:b/>
          <w:sz w:val="20"/>
          <w:szCs w:val="20"/>
        </w:rPr>
        <w:t xml:space="preserve">Development is Currently in </w:t>
      </w:r>
      <w:r w:rsidR="00180F97" w:rsidRPr="000F6014">
        <w:rPr>
          <w:b/>
          <w:sz w:val="20"/>
          <w:szCs w:val="20"/>
        </w:rPr>
        <w:t>Phase 3</w:t>
      </w:r>
      <w:r>
        <w:rPr>
          <w:b/>
          <w:sz w:val="20"/>
          <w:szCs w:val="20"/>
        </w:rPr>
        <w:t>:</w:t>
      </w:r>
      <w:r w:rsidR="00180F97" w:rsidRPr="000F6014">
        <w:rPr>
          <w:b/>
          <w:sz w:val="20"/>
          <w:szCs w:val="20"/>
        </w:rPr>
        <w:t xml:space="preserve"> 1,801-2,600 dwellings</w:t>
      </w:r>
    </w:p>
    <w:p w14:paraId="2C085407" w14:textId="77777777" w:rsidR="00180F97" w:rsidRDefault="00180F97" w:rsidP="00E34371">
      <w:pPr>
        <w:spacing w:line="240" w:lineRule="auto"/>
        <w:jc w:val="both"/>
        <w:rPr>
          <w:b/>
          <w:color w:val="FF0000"/>
          <w:sz w:val="20"/>
          <w:szCs w:val="20"/>
        </w:rPr>
      </w:pPr>
    </w:p>
    <w:p w14:paraId="0AB9E405" w14:textId="77777777" w:rsidR="00E34371" w:rsidRPr="00F37A9C" w:rsidRDefault="00E34371" w:rsidP="00E34371">
      <w:pPr>
        <w:spacing w:line="240" w:lineRule="auto"/>
        <w:jc w:val="both"/>
        <w:rPr>
          <w:sz w:val="20"/>
          <w:szCs w:val="20"/>
          <w:u w:val="single"/>
        </w:rPr>
      </w:pPr>
      <w:r w:rsidRPr="00F37A9C">
        <w:rPr>
          <w:sz w:val="20"/>
          <w:szCs w:val="20"/>
          <w:u w:val="single"/>
        </w:rPr>
        <w:t>Required Infrastructure</w:t>
      </w:r>
    </w:p>
    <w:p w14:paraId="186D5562" w14:textId="77777777" w:rsidR="00E34371" w:rsidRPr="00F37A9C" w:rsidRDefault="00E34371" w:rsidP="00E34371">
      <w:pPr>
        <w:pStyle w:val="ListParagraph"/>
        <w:numPr>
          <w:ilvl w:val="0"/>
          <w:numId w:val="1"/>
        </w:numPr>
        <w:spacing w:line="240" w:lineRule="auto"/>
        <w:jc w:val="both"/>
        <w:rPr>
          <w:sz w:val="20"/>
          <w:szCs w:val="20"/>
        </w:rPr>
      </w:pPr>
      <w:r w:rsidRPr="00F37A9C">
        <w:rPr>
          <w:sz w:val="20"/>
          <w:szCs w:val="20"/>
        </w:rPr>
        <w:t>Northern Section of Loop Road 2</w:t>
      </w:r>
    </w:p>
    <w:p w14:paraId="3571419B" w14:textId="77777777" w:rsidR="00E34371" w:rsidRPr="00F37A9C" w:rsidRDefault="00E34371" w:rsidP="00E34371">
      <w:pPr>
        <w:pStyle w:val="ListParagraph"/>
        <w:numPr>
          <w:ilvl w:val="0"/>
          <w:numId w:val="1"/>
        </w:numPr>
        <w:spacing w:line="240" w:lineRule="auto"/>
        <w:jc w:val="both"/>
        <w:rPr>
          <w:sz w:val="20"/>
          <w:szCs w:val="20"/>
        </w:rPr>
      </w:pPr>
      <w:r w:rsidRPr="00F37A9C">
        <w:rPr>
          <w:sz w:val="20"/>
          <w:szCs w:val="20"/>
        </w:rPr>
        <w:t xml:space="preserve">Commencement of Airlie Park </w:t>
      </w:r>
      <w:r w:rsidRPr="00F37A9C">
        <w:rPr>
          <w:b/>
          <w:sz w:val="20"/>
          <w:szCs w:val="20"/>
        </w:rPr>
        <w:t>OR</w:t>
      </w:r>
      <w:r w:rsidRPr="00F37A9C">
        <w:rPr>
          <w:sz w:val="20"/>
          <w:szCs w:val="20"/>
        </w:rPr>
        <w:t xml:space="preserve"> Tandy’s Lane Park</w:t>
      </w:r>
    </w:p>
    <w:p w14:paraId="54EEA934" w14:textId="77777777" w:rsidR="00E34371" w:rsidRPr="00F37A9C" w:rsidRDefault="00E34371" w:rsidP="00E34371">
      <w:pPr>
        <w:pStyle w:val="ListParagraph"/>
        <w:numPr>
          <w:ilvl w:val="0"/>
          <w:numId w:val="1"/>
        </w:numPr>
        <w:spacing w:line="240" w:lineRule="auto"/>
        <w:jc w:val="both"/>
        <w:rPr>
          <w:sz w:val="20"/>
          <w:szCs w:val="20"/>
        </w:rPr>
      </w:pPr>
      <w:r w:rsidRPr="00F37A9C">
        <w:rPr>
          <w:sz w:val="20"/>
          <w:szCs w:val="20"/>
        </w:rPr>
        <w:t xml:space="preserve">Min. Floor Space of 1620sq.m. in Tandy’s Lane Village </w:t>
      </w:r>
      <w:r w:rsidRPr="00F37A9C">
        <w:rPr>
          <w:b/>
          <w:sz w:val="20"/>
          <w:szCs w:val="20"/>
        </w:rPr>
        <w:t>OR</w:t>
      </w:r>
      <w:r w:rsidRPr="00F37A9C">
        <w:rPr>
          <w:sz w:val="20"/>
          <w:szCs w:val="20"/>
        </w:rPr>
        <w:t xml:space="preserve">  1800sq.m. </w:t>
      </w:r>
      <w:proofErr w:type="spellStart"/>
      <w:r w:rsidRPr="00F37A9C">
        <w:rPr>
          <w:sz w:val="20"/>
          <w:szCs w:val="20"/>
        </w:rPr>
        <w:t>Tobermaclugg</w:t>
      </w:r>
      <w:proofErr w:type="spellEnd"/>
      <w:r w:rsidRPr="00F37A9C">
        <w:rPr>
          <w:sz w:val="20"/>
          <w:szCs w:val="20"/>
        </w:rPr>
        <w:t xml:space="preserve"> Lane Village </w:t>
      </w:r>
      <w:r w:rsidRPr="00F37A9C">
        <w:rPr>
          <w:b/>
          <w:sz w:val="20"/>
          <w:szCs w:val="20"/>
        </w:rPr>
        <w:t>OR</w:t>
      </w:r>
      <w:r w:rsidRPr="00F37A9C">
        <w:rPr>
          <w:sz w:val="20"/>
          <w:szCs w:val="20"/>
        </w:rPr>
        <w:t xml:space="preserve"> 1800sq.m. in District Centre </w:t>
      </w:r>
    </w:p>
    <w:p w14:paraId="62DE1E2F" w14:textId="77777777" w:rsidR="00E34371" w:rsidRPr="00F37A9C" w:rsidRDefault="00E34371" w:rsidP="00E34371">
      <w:pPr>
        <w:pStyle w:val="ListParagraph"/>
        <w:numPr>
          <w:ilvl w:val="0"/>
          <w:numId w:val="1"/>
        </w:numPr>
        <w:spacing w:line="240" w:lineRule="auto"/>
        <w:jc w:val="both"/>
        <w:rPr>
          <w:sz w:val="20"/>
          <w:szCs w:val="20"/>
        </w:rPr>
      </w:pPr>
      <w:r w:rsidRPr="00F37A9C">
        <w:rPr>
          <w:sz w:val="20"/>
          <w:szCs w:val="20"/>
        </w:rPr>
        <w:t>Eastern Section of Loop Road around District Centre</w:t>
      </w:r>
    </w:p>
    <w:p w14:paraId="7E38D94C" w14:textId="77777777" w:rsidR="00E34371" w:rsidRPr="00F37A9C" w:rsidRDefault="00E34371" w:rsidP="00E34371">
      <w:pPr>
        <w:pStyle w:val="ListParagraph"/>
        <w:numPr>
          <w:ilvl w:val="0"/>
          <w:numId w:val="1"/>
        </w:numPr>
        <w:spacing w:line="240" w:lineRule="auto"/>
        <w:jc w:val="both"/>
        <w:rPr>
          <w:sz w:val="20"/>
          <w:szCs w:val="20"/>
        </w:rPr>
      </w:pPr>
      <w:r w:rsidRPr="00F37A9C">
        <w:rPr>
          <w:sz w:val="20"/>
          <w:szCs w:val="20"/>
        </w:rPr>
        <w:t>District Centre busway loop road around District Centre</w:t>
      </w:r>
    </w:p>
    <w:p w14:paraId="65F52BD9" w14:textId="77777777" w:rsidR="00E34371" w:rsidRPr="00F37A9C" w:rsidRDefault="00E34371" w:rsidP="00E34371">
      <w:pPr>
        <w:pStyle w:val="ListParagraph"/>
        <w:numPr>
          <w:ilvl w:val="0"/>
          <w:numId w:val="1"/>
        </w:numPr>
        <w:spacing w:line="240" w:lineRule="auto"/>
        <w:jc w:val="both"/>
        <w:rPr>
          <w:sz w:val="20"/>
          <w:szCs w:val="20"/>
        </w:rPr>
      </w:pPr>
      <w:r w:rsidRPr="00F37A9C">
        <w:rPr>
          <w:sz w:val="20"/>
          <w:szCs w:val="20"/>
        </w:rPr>
        <w:t>Min. of 65 full time childcare spaces</w:t>
      </w:r>
    </w:p>
    <w:p w14:paraId="09A00BC3" w14:textId="77777777" w:rsidR="00E34371" w:rsidRPr="00F37A9C" w:rsidRDefault="00E34371" w:rsidP="00E34371">
      <w:pPr>
        <w:pStyle w:val="ListParagraph"/>
        <w:numPr>
          <w:ilvl w:val="0"/>
          <w:numId w:val="1"/>
        </w:numPr>
        <w:spacing w:line="240" w:lineRule="auto"/>
        <w:jc w:val="both"/>
        <w:rPr>
          <w:sz w:val="20"/>
          <w:szCs w:val="20"/>
        </w:rPr>
      </w:pPr>
      <w:r w:rsidRPr="00F37A9C">
        <w:rPr>
          <w:sz w:val="20"/>
          <w:szCs w:val="20"/>
        </w:rPr>
        <w:t>Any necessary improvements work to the Newcastle Road (R120) between Adamstown and N4 arising from Newcastle Road Study</w:t>
      </w:r>
    </w:p>
    <w:p w14:paraId="5BEFE8D7" w14:textId="77777777" w:rsidR="00E34371" w:rsidRPr="00EF32D2" w:rsidRDefault="00E34371" w:rsidP="00E34371">
      <w:pPr>
        <w:jc w:val="both"/>
        <w:rPr>
          <w:b/>
          <w:color w:val="FFFFFF" w:themeColor="background1"/>
          <w:sz w:val="20"/>
          <w:szCs w:val="20"/>
        </w:rPr>
      </w:pPr>
      <w:r w:rsidRPr="00EF32D2">
        <w:rPr>
          <w:b/>
          <w:color w:val="FFFFFF" w:themeColor="background1"/>
          <w:sz w:val="20"/>
          <w:szCs w:val="20"/>
        </w:rPr>
        <w:t>Local Infrastructure Housing Activation Fund (LIHAF)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firstRow="1" w:lastRow="0" w:firstColumn="1" w:lastColumn="0" w:noHBand="0" w:noVBand="1"/>
      </w:tblPr>
      <w:tblGrid>
        <w:gridCol w:w="8918"/>
      </w:tblGrid>
      <w:tr w:rsidR="00E34371" w:rsidRPr="00EF32D2" w14:paraId="154A7615" w14:textId="77777777" w:rsidTr="00D83376">
        <w:tc>
          <w:tcPr>
            <w:tcW w:w="8918" w:type="dxa"/>
            <w:shd w:val="clear" w:color="auto" w:fill="0070C0"/>
          </w:tcPr>
          <w:p w14:paraId="1DC4785E" w14:textId="77777777" w:rsidR="00E34371" w:rsidRPr="00EF32D2" w:rsidRDefault="00E34371" w:rsidP="00D83376">
            <w:pPr>
              <w:jc w:val="both"/>
              <w:rPr>
                <w:b/>
                <w:color w:val="FFFFFF" w:themeColor="background1"/>
                <w:sz w:val="20"/>
                <w:szCs w:val="20"/>
              </w:rPr>
            </w:pPr>
            <w:r w:rsidRPr="00EF32D2">
              <w:rPr>
                <w:b/>
                <w:color w:val="FFFFFF" w:themeColor="background1"/>
                <w:sz w:val="20"/>
                <w:szCs w:val="20"/>
              </w:rPr>
              <w:t>Local Infrastructure Housing Activation Fund (LIHAF)</w:t>
            </w:r>
          </w:p>
        </w:tc>
      </w:tr>
    </w:tbl>
    <w:p w14:paraId="64A0C57D" w14:textId="77777777" w:rsidR="00E34371" w:rsidRPr="00EF32D2" w:rsidRDefault="00E34371" w:rsidP="00E34371">
      <w:pPr>
        <w:spacing w:after="0" w:line="240" w:lineRule="auto"/>
        <w:rPr>
          <w:sz w:val="20"/>
          <w:szCs w:val="20"/>
        </w:rPr>
      </w:pPr>
    </w:p>
    <w:p w14:paraId="06C53FA7" w14:textId="77777777" w:rsidR="00E34371" w:rsidRPr="00667969" w:rsidRDefault="00E34371" w:rsidP="00E34371">
      <w:pPr>
        <w:spacing w:after="0" w:line="240" w:lineRule="auto"/>
        <w:rPr>
          <w:rFonts w:eastAsia="Times New Roman" w:cs="Arial"/>
          <w:sz w:val="20"/>
          <w:szCs w:val="20"/>
          <w:lang w:eastAsia="en-IE"/>
        </w:rPr>
      </w:pPr>
      <w:r w:rsidRPr="00667969">
        <w:rPr>
          <w:rFonts w:eastAsia="Times New Roman" w:cs="Arial"/>
          <w:sz w:val="20"/>
          <w:szCs w:val="20"/>
          <w:lang w:eastAsia="en-IE"/>
        </w:rPr>
        <w:t xml:space="preserve">On 28 March 2017 the DHPLG approved €20 million for Celbridge Link Road, Tandy’s Lane Park and Airlie Park. </w:t>
      </w:r>
    </w:p>
    <w:p w14:paraId="5827AB14" w14:textId="77777777" w:rsidR="00E34371" w:rsidRPr="00667969" w:rsidRDefault="00E34371" w:rsidP="00E34371">
      <w:pPr>
        <w:spacing w:after="0" w:line="240" w:lineRule="auto"/>
        <w:rPr>
          <w:rFonts w:eastAsia="Times New Roman" w:cs="Arial"/>
          <w:sz w:val="20"/>
          <w:szCs w:val="20"/>
          <w:lang w:eastAsia="en-IE"/>
        </w:rPr>
      </w:pPr>
    </w:p>
    <w:p w14:paraId="3D5E4B37" w14:textId="07B0807F" w:rsidR="00166806" w:rsidRPr="00166806" w:rsidRDefault="00166806" w:rsidP="00E34371">
      <w:pPr>
        <w:spacing w:after="0" w:line="240" w:lineRule="auto"/>
        <w:rPr>
          <w:rFonts w:eastAsia="Times New Roman" w:cs="Arial"/>
          <w:sz w:val="20"/>
          <w:szCs w:val="20"/>
          <w:lang w:eastAsia="en-IE"/>
        </w:rPr>
      </w:pPr>
      <w:r w:rsidRPr="00166806">
        <w:rPr>
          <w:rFonts w:eastAsia="Times New Roman" w:cs="Arial"/>
          <w:sz w:val="20"/>
          <w:szCs w:val="20"/>
          <w:lang w:eastAsia="en-IE"/>
        </w:rPr>
        <w:t xml:space="preserve">Tandy’s Park commenced January 2020. </w:t>
      </w:r>
    </w:p>
    <w:p w14:paraId="060B6A7C" w14:textId="77777777" w:rsidR="00166806" w:rsidRPr="00166806" w:rsidRDefault="00166806" w:rsidP="00E34371">
      <w:pPr>
        <w:spacing w:after="0" w:line="240" w:lineRule="auto"/>
        <w:rPr>
          <w:rFonts w:eastAsia="Times New Roman" w:cs="Arial"/>
          <w:sz w:val="20"/>
          <w:szCs w:val="20"/>
          <w:lang w:eastAsia="en-IE"/>
        </w:rPr>
      </w:pPr>
    </w:p>
    <w:p w14:paraId="63E07A78" w14:textId="070E59CE" w:rsidR="00166806" w:rsidRDefault="00166806" w:rsidP="00E34371">
      <w:pPr>
        <w:spacing w:after="0" w:line="240" w:lineRule="auto"/>
        <w:rPr>
          <w:rFonts w:eastAsia="Times New Roman" w:cs="Arial"/>
          <w:sz w:val="20"/>
          <w:szCs w:val="20"/>
          <w:lang w:eastAsia="en-IE"/>
        </w:rPr>
      </w:pPr>
      <w:r w:rsidRPr="00166806">
        <w:rPr>
          <w:rFonts w:eastAsia="Times New Roman" w:cs="Arial"/>
          <w:sz w:val="20"/>
          <w:szCs w:val="20"/>
          <w:lang w:eastAsia="en-IE"/>
        </w:rPr>
        <w:t>Airlie Park detailed design is complete. Stage 2 procurement process to commence late January 2020 early February 2020.</w:t>
      </w:r>
    </w:p>
    <w:p w14:paraId="4C97DD6C" w14:textId="77777777" w:rsidR="00060E92" w:rsidRDefault="00060E92" w:rsidP="00E34371">
      <w:pPr>
        <w:spacing w:after="0" w:line="240" w:lineRule="auto"/>
        <w:rPr>
          <w:rFonts w:eastAsia="Times New Roman" w:cs="Arial"/>
          <w:sz w:val="20"/>
          <w:szCs w:val="20"/>
          <w:lang w:eastAsia="en-IE"/>
        </w:rPr>
      </w:pPr>
    </w:p>
    <w:p w14:paraId="72B8AEAE" w14:textId="35C73F60" w:rsidR="00166806" w:rsidRPr="00166806" w:rsidRDefault="00166806" w:rsidP="00E34371">
      <w:pPr>
        <w:spacing w:after="0" w:line="240" w:lineRule="auto"/>
        <w:rPr>
          <w:rFonts w:eastAsia="Times New Roman" w:cs="Arial"/>
          <w:sz w:val="20"/>
          <w:szCs w:val="20"/>
          <w:lang w:eastAsia="en-IE"/>
        </w:rPr>
      </w:pPr>
      <w:r w:rsidRPr="00166806">
        <w:rPr>
          <w:rFonts w:eastAsia="Times New Roman" w:cs="Arial"/>
          <w:sz w:val="20"/>
          <w:szCs w:val="20"/>
          <w:lang w:eastAsia="en-IE"/>
        </w:rPr>
        <w:t>Celbridge Link Road detailed design is complete. Stage 2 procurement process published on 7</w:t>
      </w:r>
      <w:r w:rsidRPr="00166806">
        <w:rPr>
          <w:rFonts w:eastAsia="Times New Roman" w:cs="Arial"/>
          <w:sz w:val="20"/>
          <w:szCs w:val="20"/>
          <w:vertAlign w:val="superscript"/>
          <w:lang w:eastAsia="en-IE"/>
        </w:rPr>
        <w:t>th</w:t>
      </w:r>
      <w:r w:rsidRPr="00166806">
        <w:rPr>
          <w:rFonts w:eastAsia="Times New Roman" w:cs="Arial"/>
          <w:sz w:val="20"/>
          <w:szCs w:val="20"/>
          <w:lang w:eastAsia="en-IE"/>
        </w:rPr>
        <w:t xml:space="preserve"> January 2020 to close off 14</w:t>
      </w:r>
      <w:r w:rsidRPr="00166806">
        <w:rPr>
          <w:rFonts w:eastAsia="Times New Roman" w:cs="Arial"/>
          <w:sz w:val="20"/>
          <w:szCs w:val="20"/>
          <w:vertAlign w:val="superscript"/>
          <w:lang w:eastAsia="en-IE"/>
        </w:rPr>
        <w:t>th</w:t>
      </w:r>
      <w:r w:rsidRPr="00166806">
        <w:rPr>
          <w:rFonts w:eastAsia="Times New Roman" w:cs="Arial"/>
          <w:sz w:val="20"/>
          <w:szCs w:val="20"/>
          <w:lang w:eastAsia="en-IE"/>
        </w:rPr>
        <w:t xml:space="preserve"> February 2020.</w:t>
      </w:r>
    </w:p>
    <w:p w14:paraId="62B72F96" w14:textId="77777777" w:rsidR="00E34371" w:rsidRPr="00EF32D2" w:rsidRDefault="00E34371" w:rsidP="00E34371">
      <w:pPr>
        <w:spacing w:after="0" w:line="240" w:lineRule="auto"/>
        <w:rPr>
          <w:rFonts w:eastAsia="Times New Roman" w:cs="Arial"/>
          <w:sz w:val="20"/>
          <w:szCs w:val="20"/>
          <w:lang w:eastAsia="en-IE"/>
        </w:rPr>
      </w:pPr>
    </w:p>
    <w:tbl>
      <w:tblPr>
        <w:tblStyle w:val="TableGrid"/>
        <w:tblpPr w:leftFromText="180" w:rightFromText="180" w:vertAnchor="text" w:horzAnchor="margin" w:tblpY="67"/>
        <w:tblW w:w="9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2"/>
      </w:tblGrid>
      <w:tr w:rsidR="00E34371" w:rsidRPr="00EF32D2" w14:paraId="08E1F78B" w14:textId="77777777" w:rsidTr="00D83376">
        <w:trPr>
          <w:trHeight w:val="270"/>
        </w:trPr>
        <w:tc>
          <w:tcPr>
            <w:tcW w:w="9232" w:type="dxa"/>
            <w:shd w:val="clear" w:color="auto" w:fill="0070C0"/>
          </w:tcPr>
          <w:p w14:paraId="28A97B0A" w14:textId="77777777" w:rsidR="00E34371" w:rsidRPr="00EF32D2" w:rsidRDefault="00E34371" w:rsidP="00D83376">
            <w:pPr>
              <w:jc w:val="both"/>
              <w:rPr>
                <w:b/>
                <w:color w:val="FFFFFF" w:themeColor="background1"/>
                <w:sz w:val="20"/>
                <w:szCs w:val="20"/>
              </w:rPr>
            </w:pPr>
            <w:r w:rsidRPr="00EF32D2">
              <w:rPr>
                <w:b/>
                <w:color w:val="FFFFFF" w:themeColor="background1"/>
                <w:sz w:val="20"/>
                <w:szCs w:val="20"/>
              </w:rPr>
              <w:t>Traffic and Roads update</w:t>
            </w:r>
          </w:p>
        </w:tc>
      </w:tr>
    </w:tbl>
    <w:p w14:paraId="5FE238DB" w14:textId="77777777" w:rsidR="00E34371" w:rsidRPr="00EF32D2" w:rsidRDefault="00E34371" w:rsidP="00E34371">
      <w:pPr>
        <w:spacing w:after="0" w:line="240" w:lineRule="auto"/>
        <w:rPr>
          <w:rFonts w:eastAsia="Times New Roman" w:cs="Arial"/>
          <w:sz w:val="20"/>
          <w:szCs w:val="20"/>
          <w:lang w:eastAsia="en-IE"/>
        </w:rPr>
      </w:pPr>
    </w:p>
    <w:p w14:paraId="04AC0D98" w14:textId="77777777" w:rsidR="00E34371" w:rsidRPr="00FD2515" w:rsidRDefault="00E34371" w:rsidP="00E34371">
      <w:pPr>
        <w:rPr>
          <w:rFonts w:eastAsia="Times New Roman" w:cs="Arial"/>
          <w:sz w:val="20"/>
          <w:szCs w:val="20"/>
          <w:lang w:eastAsia="en-IE"/>
        </w:rPr>
      </w:pPr>
      <w:r w:rsidRPr="00FD2515">
        <w:rPr>
          <w:rFonts w:eastAsia="Times New Roman" w:cs="Arial"/>
          <w:sz w:val="20"/>
          <w:szCs w:val="20"/>
          <w:lang w:eastAsia="en-IE"/>
        </w:rPr>
        <w:t xml:space="preserve">Loop Roads 1 and 2 (Adamstown Drive) are open to traffic. </w:t>
      </w:r>
    </w:p>
    <w:p w14:paraId="57922023" w14:textId="77777777" w:rsidR="00E34371" w:rsidRPr="00FD2515" w:rsidRDefault="00E34371" w:rsidP="00E34371">
      <w:pPr>
        <w:rPr>
          <w:rFonts w:eastAsia="Times New Roman" w:cs="Arial"/>
          <w:sz w:val="20"/>
          <w:szCs w:val="20"/>
          <w:lang w:eastAsia="en-IE"/>
        </w:rPr>
      </w:pPr>
      <w:r w:rsidRPr="00FD2515">
        <w:rPr>
          <w:rFonts w:eastAsia="Times New Roman" w:cs="Arial"/>
          <w:sz w:val="20"/>
          <w:szCs w:val="20"/>
          <w:lang w:eastAsia="en-IE"/>
        </w:rPr>
        <w:t>Pedestrian lights at The Paddocks / Meadowview Grove operational</w:t>
      </w:r>
    </w:p>
    <w:p w14:paraId="1BE7C718" w14:textId="77777777" w:rsidR="00E34371" w:rsidRPr="00FD2515" w:rsidRDefault="00E34371" w:rsidP="00E34371">
      <w:pPr>
        <w:rPr>
          <w:rFonts w:eastAsia="Times New Roman" w:cs="Arial"/>
          <w:sz w:val="20"/>
          <w:szCs w:val="20"/>
          <w:lang w:eastAsia="en-IE"/>
        </w:rPr>
      </w:pPr>
      <w:r w:rsidRPr="00FD2515">
        <w:rPr>
          <w:rFonts w:eastAsia="Times New Roman" w:cs="Arial"/>
          <w:sz w:val="20"/>
          <w:szCs w:val="20"/>
          <w:lang w:eastAsia="en-IE"/>
        </w:rPr>
        <w:t xml:space="preserve">Traffic lights at junction of Adamstown Drive and </w:t>
      </w:r>
      <w:proofErr w:type="spellStart"/>
      <w:r w:rsidRPr="00FD2515">
        <w:rPr>
          <w:rFonts w:eastAsia="Times New Roman" w:cs="Arial"/>
          <w:sz w:val="20"/>
          <w:szCs w:val="20"/>
          <w:lang w:eastAsia="en-IE"/>
        </w:rPr>
        <w:t>Dodsboro</w:t>
      </w:r>
      <w:proofErr w:type="spellEnd"/>
      <w:r w:rsidRPr="00FD2515">
        <w:rPr>
          <w:rFonts w:eastAsia="Times New Roman" w:cs="Arial"/>
          <w:sz w:val="20"/>
          <w:szCs w:val="20"/>
          <w:lang w:eastAsia="en-IE"/>
        </w:rPr>
        <w:t xml:space="preserve"> Road are operational. </w:t>
      </w:r>
    </w:p>
    <w:p w14:paraId="25CD982C" w14:textId="77777777" w:rsidR="00E34371" w:rsidRPr="00FD2515" w:rsidRDefault="00E34371" w:rsidP="00E34371">
      <w:pPr>
        <w:rPr>
          <w:rFonts w:eastAsia="Times New Roman" w:cs="Arial"/>
          <w:sz w:val="20"/>
          <w:szCs w:val="20"/>
          <w:lang w:eastAsia="en-IE"/>
        </w:rPr>
      </w:pPr>
      <w:r w:rsidRPr="00FD2515">
        <w:rPr>
          <w:rFonts w:eastAsia="Times New Roman" w:cs="Arial"/>
          <w:sz w:val="20"/>
          <w:szCs w:val="20"/>
          <w:lang w:eastAsia="en-IE"/>
        </w:rPr>
        <w:t xml:space="preserve">The road going south of the </w:t>
      </w:r>
      <w:proofErr w:type="gramStart"/>
      <w:r w:rsidRPr="00FD2515">
        <w:rPr>
          <w:rFonts w:eastAsia="Times New Roman" w:cs="Arial"/>
          <w:sz w:val="20"/>
          <w:szCs w:val="20"/>
          <w:lang w:eastAsia="en-IE"/>
        </w:rPr>
        <w:t>aforementioned traffic</w:t>
      </w:r>
      <w:proofErr w:type="gramEnd"/>
      <w:r w:rsidRPr="00FD2515">
        <w:rPr>
          <w:rFonts w:eastAsia="Times New Roman" w:cs="Arial"/>
          <w:sz w:val="20"/>
          <w:szCs w:val="20"/>
          <w:lang w:eastAsia="en-IE"/>
        </w:rPr>
        <w:t xml:space="preserve"> lights is presently called Tandy’s Lane, its name going forward will be Adamstown Boulevard. </w:t>
      </w:r>
    </w:p>
    <w:p w14:paraId="5B538927" w14:textId="77777777" w:rsidR="00E34371" w:rsidRPr="00FD2515" w:rsidRDefault="00E34371" w:rsidP="00E34371">
      <w:pPr>
        <w:rPr>
          <w:rFonts w:eastAsia="Times New Roman" w:cs="Arial"/>
          <w:sz w:val="20"/>
          <w:szCs w:val="20"/>
          <w:lang w:eastAsia="en-IE"/>
        </w:rPr>
      </w:pPr>
      <w:r w:rsidRPr="00FD2515">
        <w:rPr>
          <w:rFonts w:eastAsia="Times New Roman" w:cs="Arial"/>
          <w:sz w:val="20"/>
          <w:szCs w:val="20"/>
          <w:lang w:eastAsia="en-IE"/>
        </w:rPr>
        <w:lastRenderedPageBreak/>
        <w:t xml:space="preserve">The road to the west of the traffic lights will be Shackleton Drive. </w:t>
      </w:r>
    </w:p>
    <w:p w14:paraId="2EC18DB6" w14:textId="77777777" w:rsidR="00E34371" w:rsidRPr="00FD2515" w:rsidRDefault="00E34371" w:rsidP="00E34371">
      <w:pPr>
        <w:rPr>
          <w:rFonts w:eastAsia="Times New Roman" w:cs="Arial"/>
          <w:sz w:val="20"/>
          <w:szCs w:val="20"/>
          <w:lang w:eastAsia="en-IE"/>
        </w:rPr>
      </w:pPr>
      <w:r w:rsidRPr="00FD2515">
        <w:rPr>
          <w:rFonts w:eastAsia="Times New Roman" w:cs="Arial"/>
          <w:sz w:val="20"/>
          <w:szCs w:val="20"/>
          <w:lang w:eastAsia="en-IE"/>
        </w:rPr>
        <w:t xml:space="preserve">The traffic lights at the junction of Loop Road 1 and Tandy’s lane are operational </w:t>
      </w:r>
    </w:p>
    <w:p w14:paraId="52665236" w14:textId="61B377AD" w:rsidR="00E34371" w:rsidRPr="00FD2515" w:rsidRDefault="00E34371" w:rsidP="00E34371">
      <w:pPr>
        <w:rPr>
          <w:rFonts w:eastAsia="Times New Roman" w:cs="Arial"/>
          <w:sz w:val="20"/>
          <w:szCs w:val="20"/>
          <w:lang w:eastAsia="en-IE"/>
        </w:rPr>
      </w:pPr>
      <w:r w:rsidRPr="00FD2515">
        <w:rPr>
          <w:rFonts w:eastAsia="Times New Roman" w:cs="Arial"/>
          <w:sz w:val="20"/>
          <w:szCs w:val="20"/>
          <w:lang w:eastAsia="en-IE"/>
        </w:rPr>
        <w:t xml:space="preserve">The traffic lights at the north and south ends of Loop Road 1 are </w:t>
      </w:r>
      <w:r w:rsidR="00FD2515" w:rsidRPr="00FD2515">
        <w:rPr>
          <w:rFonts w:eastAsia="Times New Roman" w:cs="Arial"/>
          <w:sz w:val="20"/>
          <w:szCs w:val="20"/>
          <w:lang w:eastAsia="en-IE"/>
        </w:rPr>
        <w:t xml:space="preserve">operational. </w:t>
      </w:r>
      <w:r w:rsidRPr="00FD2515">
        <w:rPr>
          <w:rFonts w:eastAsia="Times New Roman" w:cs="Arial"/>
          <w:sz w:val="20"/>
          <w:szCs w:val="20"/>
          <w:lang w:eastAsia="en-IE"/>
        </w:rPr>
        <w:t xml:space="preserve"> </w:t>
      </w:r>
    </w:p>
    <w:p w14:paraId="43799C35" w14:textId="6F10F29B" w:rsidR="001B48A9" w:rsidRPr="00060E92" w:rsidRDefault="00E34371" w:rsidP="00E34371">
      <w:pPr>
        <w:rPr>
          <w:rFonts w:eastAsia="Times New Roman" w:cs="Arial"/>
          <w:sz w:val="20"/>
          <w:szCs w:val="20"/>
          <w:lang w:eastAsia="en-IE"/>
        </w:rPr>
      </w:pPr>
      <w:r w:rsidRPr="00FD2515">
        <w:rPr>
          <w:rFonts w:eastAsia="Times New Roman" w:cs="Arial"/>
          <w:sz w:val="20"/>
          <w:szCs w:val="20"/>
          <w:lang w:eastAsia="en-IE"/>
        </w:rPr>
        <w:t>Loop Road 1 joins North and South Adamstown; it is possible to visit all parts of Adamstown without using the R120</w:t>
      </w:r>
      <w:r w:rsidR="005701C9" w:rsidRPr="00FD2515">
        <w:rPr>
          <w:rFonts w:eastAsia="Times New Roman" w:cs="Arial"/>
          <w:sz w:val="20"/>
          <w:szCs w:val="20"/>
          <w:lang w:eastAsia="en-IE"/>
        </w:rPr>
        <w:t>.</w:t>
      </w:r>
    </w:p>
    <w:tbl>
      <w:tblPr>
        <w:tblStyle w:val="TableGrid"/>
        <w:tblpPr w:leftFromText="180" w:rightFromText="180" w:vertAnchor="text" w:horzAnchor="margin" w:tblpY="67"/>
        <w:tblW w:w="9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2"/>
      </w:tblGrid>
      <w:tr w:rsidR="001B48A9" w:rsidRPr="00EF32D2" w14:paraId="59AB3EB0" w14:textId="77777777" w:rsidTr="00514B47">
        <w:trPr>
          <w:trHeight w:val="270"/>
        </w:trPr>
        <w:tc>
          <w:tcPr>
            <w:tcW w:w="9232" w:type="dxa"/>
            <w:shd w:val="clear" w:color="auto" w:fill="0070C0"/>
          </w:tcPr>
          <w:p w14:paraId="5AFDE79C" w14:textId="4CBD4DA4" w:rsidR="001B48A9" w:rsidRPr="00EF32D2" w:rsidRDefault="00FB52F9" w:rsidP="00514B47">
            <w:pPr>
              <w:jc w:val="both"/>
              <w:rPr>
                <w:b/>
                <w:color w:val="FFFFFF" w:themeColor="background1"/>
                <w:sz w:val="20"/>
                <w:szCs w:val="20"/>
              </w:rPr>
            </w:pPr>
            <w:r>
              <w:rPr>
                <w:b/>
                <w:color w:val="FFFFFF" w:themeColor="background1"/>
                <w:sz w:val="20"/>
                <w:szCs w:val="20"/>
              </w:rPr>
              <w:t>Policy and Guidance</w:t>
            </w:r>
            <w:r w:rsidR="00591183">
              <w:rPr>
                <w:b/>
                <w:color w:val="FFFFFF" w:themeColor="background1"/>
                <w:sz w:val="20"/>
                <w:szCs w:val="20"/>
              </w:rPr>
              <w:t xml:space="preserve"> </w:t>
            </w:r>
            <w:r w:rsidR="001B48A9" w:rsidRPr="00EF32D2">
              <w:rPr>
                <w:b/>
                <w:color w:val="FFFFFF" w:themeColor="background1"/>
                <w:sz w:val="20"/>
                <w:szCs w:val="20"/>
              </w:rPr>
              <w:t>update</w:t>
            </w:r>
          </w:p>
        </w:tc>
      </w:tr>
    </w:tbl>
    <w:p w14:paraId="6740A11E" w14:textId="77777777" w:rsidR="00060E92" w:rsidRDefault="00060E92" w:rsidP="00E34371">
      <w:pPr>
        <w:rPr>
          <w:rFonts w:eastAsia="Times New Roman" w:cs="Arial"/>
          <w:sz w:val="20"/>
          <w:szCs w:val="20"/>
          <w:lang w:eastAsia="en-IE"/>
        </w:rPr>
      </w:pPr>
    </w:p>
    <w:p w14:paraId="7DFE8A47" w14:textId="279DE2C2" w:rsidR="00FB52F9" w:rsidRDefault="00060E92" w:rsidP="00060E92">
      <w:pPr>
        <w:jc w:val="both"/>
        <w:rPr>
          <w:rFonts w:eastAsia="Times New Roman" w:cs="Arial"/>
          <w:sz w:val="20"/>
          <w:szCs w:val="20"/>
          <w:lang w:eastAsia="en-IE"/>
        </w:rPr>
      </w:pPr>
      <w:r>
        <w:rPr>
          <w:rFonts w:eastAsia="Times New Roman" w:cs="Arial"/>
          <w:sz w:val="20"/>
          <w:szCs w:val="20"/>
          <w:lang w:eastAsia="en-IE"/>
        </w:rPr>
        <w:t>T</w:t>
      </w:r>
      <w:r w:rsidR="00737DC1" w:rsidRPr="001E0BBF">
        <w:rPr>
          <w:rFonts w:eastAsia="Times New Roman" w:cs="Arial"/>
          <w:sz w:val="20"/>
          <w:szCs w:val="20"/>
          <w:lang w:eastAsia="en-IE"/>
        </w:rPr>
        <w:t xml:space="preserve">he </w:t>
      </w:r>
      <w:r>
        <w:rPr>
          <w:rFonts w:eastAsia="Times New Roman" w:cs="Arial"/>
          <w:sz w:val="20"/>
          <w:szCs w:val="20"/>
          <w:lang w:eastAsia="en-IE"/>
        </w:rPr>
        <w:t xml:space="preserve">publication of the </w:t>
      </w:r>
      <w:r w:rsidR="00230636" w:rsidRPr="001E0BBF">
        <w:rPr>
          <w:rFonts w:eastAsia="Times New Roman" w:cs="Arial"/>
          <w:sz w:val="20"/>
          <w:szCs w:val="20"/>
          <w:lang w:eastAsia="en-IE"/>
        </w:rPr>
        <w:t>‘</w:t>
      </w:r>
      <w:r w:rsidR="00737DC1" w:rsidRPr="001E0BBF">
        <w:rPr>
          <w:rFonts w:eastAsia="Times New Roman" w:cs="Arial"/>
          <w:sz w:val="20"/>
          <w:szCs w:val="20"/>
          <w:lang w:eastAsia="en-IE"/>
        </w:rPr>
        <w:t>Urban Development and Building Heights Guidelines for Planning Authorities</w:t>
      </w:r>
      <w:r w:rsidR="00230636" w:rsidRPr="001E0BBF">
        <w:rPr>
          <w:rFonts w:eastAsia="Times New Roman" w:cs="Arial"/>
          <w:sz w:val="20"/>
          <w:szCs w:val="20"/>
          <w:lang w:eastAsia="en-IE"/>
        </w:rPr>
        <w:t>’</w:t>
      </w:r>
      <w:r w:rsidR="00737DC1" w:rsidRPr="001E0BBF">
        <w:rPr>
          <w:rFonts w:eastAsia="Times New Roman" w:cs="Arial"/>
          <w:sz w:val="20"/>
          <w:szCs w:val="20"/>
          <w:lang w:eastAsia="en-IE"/>
        </w:rPr>
        <w:t xml:space="preserve"> </w:t>
      </w:r>
      <w:r>
        <w:rPr>
          <w:rFonts w:eastAsia="Times New Roman" w:cs="Arial"/>
          <w:sz w:val="20"/>
          <w:szCs w:val="20"/>
          <w:lang w:eastAsia="en-IE"/>
        </w:rPr>
        <w:t xml:space="preserve">requires South Dublin County Council </w:t>
      </w:r>
      <w:r w:rsidR="00737DC1" w:rsidRPr="001E0BBF">
        <w:rPr>
          <w:rFonts w:eastAsia="Times New Roman" w:cs="Arial"/>
          <w:sz w:val="20"/>
          <w:szCs w:val="20"/>
          <w:lang w:eastAsia="en-IE"/>
        </w:rPr>
        <w:t xml:space="preserve">to undertake a review of the planning scheme </w:t>
      </w:r>
      <w:r w:rsidR="007F7F47" w:rsidRPr="001E0BBF">
        <w:rPr>
          <w:rFonts w:eastAsia="Times New Roman" w:cs="Arial"/>
          <w:sz w:val="20"/>
          <w:szCs w:val="20"/>
          <w:lang w:eastAsia="en-IE"/>
        </w:rPr>
        <w:t>to ensure that any specific planning policy requirements (SPPRs) are reflect</w:t>
      </w:r>
      <w:r w:rsidR="00230636" w:rsidRPr="001E0BBF">
        <w:rPr>
          <w:rFonts w:eastAsia="Times New Roman" w:cs="Arial"/>
          <w:sz w:val="20"/>
          <w:szCs w:val="20"/>
          <w:lang w:eastAsia="en-IE"/>
        </w:rPr>
        <w:t>e</w:t>
      </w:r>
      <w:r w:rsidR="007F7F47" w:rsidRPr="001E0BBF">
        <w:rPr>
          <w:rFonts w:eastAsia="Times New Roman" w:cs="Arial"/>
          <w:sz w:val="20"/>
          <w:szCs w:val="20"/>
          <w:lang w:eastAsia="en-IE"/>
        </w:rPr>
        <w:t>d within</w:t>
      </w:r>
      <w:r w:rsidR="00230636" w:rsidRPr="001E0BBF">
        <w:rPr>
          <w:rFonts w:eastAsia="Times New Roman" w:cs="Arial"/>
          <w:sz w:val="20"/>
          <w:szCs w:val="20"/>
          <w:lang w:eastAsia="en-IE"/>
        </w:rPr>
        <w:t xml:space="preserve"> </w:t>
      </w:r>
      <w:r w:rsidR="007F7F47" w:rsidRPr="001E0BBF">
        <w:rPr>
          <w:rFonts w:eastAsia="Times New Roman" w:cs="Arial"/>
          <w:sz w:val="20"/>
          <w:szCs w:val="20"/>
          <w:lang w:eastAsia="en-IE"/>
        </w:rPr>
        <w:t xml:space="preserve">the </w:t>
      </w:r>
      <w:r>
        <w:rPr>
          <w:rFonts w:eastAsia="Times New Roman" w:cs="Arial"/>
          <w:sz w:val="20"/>
          <w:szCs w:val="20"/>
          <w:lang w:eastAsia="en-IE"/>
        </w:rPr>
        <w:t>SDZ</w:t>
      </w:r>
      <w:r w:rsidR="007F7F47" w:rsidRPr="001E0BBF">
        <w:rPr>
          <w:rFonts w:eastAsia="Times New Roman" w:cs="Arial"/>
          <w:sz w:val="20"/>
          <w:szCs w:val="20"/>
          <w:lang w:eastAsia="en-IE"/>
        </w:rPr>
        <w:t xml:space="preserve">.  </w:t>
      </w:r>
    </w:p>
    <w:p w14:paraId="120442C6" w14:textId="155877F4" w:rsidR="005701C9" w:rsidRPr="001E0BBF" w:rsidRDefault="00591183" w:rsidP="00060E92">
      <w:pPr>
        <w:jc w:val="both"/>
        <w:rPr>
          <w:rFonts w:eastAsia="Times New Roman" w:cs="Arial"/>
          <w:sz w:val="20"/>
          <w:szCs w:val="20"/>
          <w:lang w:eastAsia="en-IE"/>
        </w:rPr>
      </w:pPr>
      <w:r w:rsidRPr="001E0BBF">
        <w:rPr>
          <w:rFonts w:eastAsia="Times New Roman" w:cs="Arial"/>
          <w:sz w:val="20"/>
          <w:szCs w:val="20"/>
          <w:lang w:eastAsia="en-IE"/>
        </w:rPr>
        <w:t xml:space="preserve">The Adamstown Planning Scheme </w:t>
      </w:r>
      <w:r w:rsidR="00737DC1" w:rsidRPr="001E0BBF">
        <w:rPr>
          <w:rFonts w:eastAsia="Times New Roman" w:cs="Arial"/>
          <w:sz w:val="20"/>
          <w:szCs w:val="20"/>
          <w:lang w:eastAsia="en-IE"/>
        </w:rPr>
        <w:t xml:space="preserve">is currently under review </w:t>
      </w:r>
      <w:r w:rsidR="00230636" w:rsidRPr="001E0BBF">
        <w:rPr>
          <w:rFonts w:eastAsia="Times New Roman" w:cs="Arial"/>
          <w:sz w:val="20"/>
          <w:szCs w:val="20"/>
          <w:lang w:eastAsia="en-IE"/>
        </w:rPr>
        <w:t xml:space="preserve">having regard to national policy that building heights be generally increased in appropriate urban locations. The review will determine whether the current Adamstown Planning Scheme 2014 is or is not compliant with the requirements of the guidelines. It is endeavoured that this review will be completed within Q1 2020.  </w:t>
      </w:r>
    </w:p>
    <w:p w14:paraId="4BFA6FF7" w14:textId="77777777" w:rsidR="005701C9" w:rsidRPr="005701C9" w:rsidRDefault="005701C9" w:rsidP="00E34371">
      <w:pPr>
        <w:rPr>
          <w:rFonts w:eastAsia="Times New Roman" w:cs="Arial"/>
          <w:color w:val="FF0000"/>
          <w:sz w:val="20"/>
          <w:szCs w:val="20"/>
          <w:lang w:eastAsia="en-IE"/>
        </w:rPr>
      </w:pPr>
    </w:p>
    <w:p w14:paraId="0CC72E24" w14:textId="1379C2B4" w:rsidR="00E34371" w:rsidRPr="001A70FC" w:rsidRDefault="00E34371" w:rsidP="00E34371">
      <w:pPr>
        <w:rPr>
          <w:bCs/>
          <w:color w:val="FFFFFF" w:themeColor="background1"/>
          <w:sz w:val="20"/>
          <w:szCs w:val="20"/>
        </w:rPr>
      </w:pPr>
      <w:r w:rsidRPr="001A70FC">
        <w:rPr>
          <w:bCs/>
          <w:color w:val="FFFFFF" w:themeColor="background1"/>
          <w:sz w:val="20"/>
          <w:szCs w:val="20"/>
        </w:rPr>
        <w:t>Local Infrastructure Housing Activation Fund (LIHAF)</w:t>
      </w:r>
    </w:p>
    <w:p w14:paraId="73CEBC91" w14:textId="1F7584B3" w:rsidR="00AE493D" w:rsidRPr="00EC05F2" w:rsidRDefault="00AE493D">
      <w:pPr>
        <w:rPr>
          <w:color w:val="FF0000"/>
        </w:rPr>
      </w:pPr>
    </w:p>
    <w:p w14:paraId="2E76370E" w14:textId="77777777" w:rsidR="003872A6" w:rsidRDefault="003872A6">
      <w:pPr>
        <w:rPr>
          <w:b/>
          <w:bCs/>
        </w:rPr>
      </w:pPr>
    </w:p>
    <w:p w14:paraId="723B6BAA" w14:textId="77777777" w:rsidR="003872A6" w:rsidRDefault="003872A6">
      <w:pPr>
        <w:rPr>
          <w:b/>
          <w:bCs/>
        </w:rPr>
      </w:pPr>
    </w:p>
    <w:sectPr w:rsidR="003872A6" w:rsidSect="0067445C">
      <w:type w:val="continuous"/>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0602"/>
    <w:multiLevelType w:val="hybridMultilevel"/>
    <w:tmpl w:val="407C37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71"/>
    <w:rsid w:val="00060E92"/>
    <w:rsid w:val="000A3343"/>
    <w:rsid w:val="000A6C8D"/>
    <w:rsid w:val="000F6014"/>
    <w:rsid w:val="00126263"/>
    <w:rsid w:val="00136D93"/>
    <w:rsid w:val="00166806"/>
    <w:rsid w:val="00180F97"/>
    <w:rsid w:val="001902E4"/>
    <w:rsid w:val="001A70FC"/>
    <w:rsid w:val="001B48A9"/>
    <w:rsid w:val="001E0BBF"/>
    <w:rsid w:val="00230636"/>
    <w:rsid w:val="002461A0"/>
    <w:rsid w:val="00320ED9"/>
    <w:rsid w:val="00355849"/>
    <w:rsid w:val="003624CE"/>
    <w:rsid w:val="003872A6"/>
    <w:rsid w:val="004D6AF7"/>
    <w:rsid w:val="00510FC9"/>
    <w:rsid w:val="00515C11"/>
    <w:rsid w:val="005701C9"/>
    <w:rsid w:val="00591183"/>
    <w:rsid w:val="00593EE4"/>
    <w:rsid w:val="00614F8D"/>
    <w:rsid w:val="007015F2"/>
    <w:rsid w:val="00737DC1"/>
    <w:rsid w:val="007F7F47"/>
    <w:rsid w:val="00806920"/>
    <w:rsid w:val="00862EB9"/>
    <w:rsid w:val="0087650A"/>
    <w:rsid w:val="0089046C"/>
    <w:rsid w:val="009920F4"/>
    <w:rsid w:val="00A2569B"/>
    <w:rsid w:val="00A53D35"/>
    <w:rsid w:val="00AE493D"/>
    <w:rsid w:val="00B45F09"/>
    <w:rsid w:val="00B5054D"/>
    <w:rsid w:val="00B51FE6"/>
    <w:rsid w:val="00C15EFE"/>
    <w:rsid w:val="00C5670D"/>
    <w:rsid w:val="00C911FD"/>
    <w:rsid w:val="00C97CA8"/>
    <w:rsid w:val="00D47D07"/>
    <w:rsid w:val="00D63FF4"/>
    <w:rsid w:val="00E34371"/>
    <w:rsid w:val="00E35D3A"/>
    <w:rsid w:val="00EC05F2"/>
    <w:rsid w:val="00EE3AE0"/>
    <w:rsid w:val="00EF0B29"/>
    <w:rsid w:val="00F36892"/>
    <w:rsid w:val="00F37A9C"/>
    <w:rsid w:val="00FB52F9"/>
    <w:rsid w:val="00FD2515"/>
    <w:rsid w:val="00FF78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E730"/>
  <w15:chartTrackingRefBased/>
  <w15:docId w15:val="{187E0E66-3AEC-4B9F-A2CE-D12565EF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3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371"/>
    <w:pPr>
      <w:ind w:left="720"/>
      <w:contextualSpacing/>
    </w:pPr>
  </w:style>
  <w:style w:type="table" w:styleId="TableGrid">
    <w:name w:val="Table Grid"/>
    <w:basedOn w:val="TableNormal"/>
    <w:uiPriority w:val="39"/>
    <w:rsid w:val="00E34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842</Words>
  <Characters>4800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O'Toole</dc:creator>
  <cp:keywords/>
  <dc:description/>
  <cp:lastModifiedBy>Ciara Brennan</cp:lastModifiedBy>
  <cp:revision>2</cp:revision>
  <cp:lastPrinted>2020-01-22T10:32:00Z</cp:lastPrinted>
  <dcterms:created xsi:type="dcterms:W3CDTF">2020-01-24T12:44:00Z</dcterms:created>
  <dcterms:modified xsi:type="dcterms:W3CDTF">2020-01-24T12:44:00Z</dcterms:modified>
</cp:coreProperties>
</file>