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D887B" w14:textId="77777777" w:rsidR="00A13BAE" w:rsidRDefault="00A13BAE" w:rsidP="00A13BAE">
      <w:pPr>
        <w:pStyle w:val="replyheader"/>
        <w:rPr>
          <w:rFonts w:ascii="Verdana" w:hAnsi="Verdana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Verdana" w:hAnsi="Verdana"/>
            </w:rPr>
            <w:t>COMHAIRLE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CONTAE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ÁTHA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CLIATH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THEAS</w:t>
          </w:r>
        </w:smartTag>
        <w:r>
          <w:rPr>
            <w:rFonts w:ascii="Verdana" w:hAnsi="Verdana"/>
          </w:rPr>
          <w:br/>
        </w:r>
        <w:smartTag w:uri="urn:schemas-microsoft-com:office:smarttags" w:element="PlaceName">
          <w:r>
            <w:rPr>
              <w:rFonts w:ascii="Verdana" w:hAnsi="Verdana"/>
            </w:rPr>
            <w:t>SOUTH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DUBLIN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Type">
          <w:r>
            <w:rPr>
              <w:rFonts w:ascii="Verdana" w:hAnsi="Verdana"/>
            </w:rPr>
            <w:t>COUNTY</w:t>
          </w:r>
        </w:smartTag>
      </w:smartTag>
      <w:r>
        <w:rPr>
          <w:rFonts w:ascii="Verdana" w:hAnsi="Verdana"/>
        </w:rPr>
        <w:t xml:space="preserve"> COUNCIL</w:t>
      </w:r>
    </w:p>
    <w:p w14:paraId="16C9C282" w14:textId="77777777" w:rsidR="00A13BAE" w:rsidRDefault="004A72E1" w:rsidP="00A13BAE">
      <w:pPr>
        <w:pStyle w:val="replyimage"/>
        <w:rPr>
          <w:rFonts w:ascii="Verdana" w:hAnsi="Verdana"/>
        </w:rPr>
      </w:pPr>
      <w:r>
        <w:rPr>
          <w:rFonts w:ascii="Verdana" w:hAnsi="Verdana"/>
          <w:noProof/>
          <w:lang w:val="en-IE" w:eastAsia="en-IE"/>
        </w:rPr>
        <w:drawing>
          <wp:inline distT="0" distB="0" distL="0" distR="0" wp14:anchorId="6401570F" wp14:editId="2275C5E6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7B750" w14:textId="77777777" w:rsidR="00A13BAE" w:rsidRDefault="00A13BAE" w:rsidP="00A13BAE">
      <w:pPr>
        <w:pStyle w:val="replymain"/>
        <w:rPr>
          <w:rFonts w:ascii="Verdana" w:hAnsi="Verdana"/>
        </w:rPr>
      </w:pPr>
      <w:r>
        <w:rPr>
          <w:rFonts w:ascii="Verdana" w:hAnsi="Verdana"/>
        </w:rPr>
        <w:t>MEETING OF ANNUAL BUDGET MEETING</w:t>
      </w:r>
    </w:p>
    <w:p w14:paraId="558059D8" w14:textId="71D440B1" w:rsidR="00A13BAE" w:rsidRDefault="00BC72C6" w:rsidP="00A13BAE">
      <w:pPr>
        <w:pStyle w:val="replymain"/>
        <w:rPr>
          <w:rFonts w:ascii="Verdana" w:hAnsi="Verdana"/>
        </w:rPr>
      </w:pPr>
      <w:r>
        <w:rPr>
          <w:rFonts w:ascii="Verdana" w:hAnsi="Verdana"/>
        </w:rPr>
        <w:t>Thursday</w:t>
      </w:r>
      <w:r w:rsidR="00A13BAE">
        <w:rPr>
          <w:rFonts w:ascii="Verdana" w:hAnsi="Verdana"/>
        </w:rPr>
        <w:t xml:space="preserve">, </w:t>
      </w:r>
      <w:r w:rsidR="00013EED">
        <w:rPr>
          <w:rFonts w:ascii="Verdana" w:hAnsi="Verdana"/>
        </w:rPr>
        <w:t xml:space="preserve">November </w:t>
      </w:r>
      <w:r w:rsidR="00F24CC4">
        <w:rPr>
          <w:rFonts w:ascii="Verdana" w:hAnsi="Verdana"/>
        </w:rPr>
        <w:t>1</w:t>
      </w:r>
      <w:r w:rsidR="00104334">
        <w:rPr>
          <w:rFonts w:ascii="Verdana" w:hAnsi="Verdana"/>
        </w:rPr>
        <w:t>4</w:t>
      </w:r>
      <w:r w:rsidR="00013EED">
        <w:rPr>
          <w:rFonts w:ascii="Verdana" w:hAnsi="Verdana"/>
        </w:rPr>
        <w:t>, 201</w:t>
      </w:r>
      <w:r w:rsidR="00104334">
        <w:rPr>
          <w:rFonts w:ascii="Verdana" w:hAnsi="Verdana"/>
        </w:rPr>
        <w:t>9</w:t>
      </w:r>
    </w:p>
    <w:p w14:paraId="38038EE2" w14:textId="77777777" w:rsidR="00A13BAE" w:rsidRPr="00DA5753" w:rsidRDefault="006475DA" w:rsidP="0058460D">
      <w:pPr>
        <w:pStyle w:val="replymain"/>
      </w:pPr>
      <w:r w:rsidRPr="00DA5753">
        <w:rPr>
          <w:rFonts w:ascii="Verdana" w:hAnsi="Verdana"/>
        </w:rPr>
        <w:t>HEADED ITEM NO.</w:t>
      </w:r>
      <w:r w:rsidR="003F11AE" w:rsidRPr="00DA5753">
        <w:rPr>
          <w:rFonts w:ascii="Verdana" w:hAnsi="Verdana"/>
        </w:rPr>
        <w:t xml:space="preserve"> </w:t>
      </w:r>
      <w:r w:rsidRPr="00DA5753">
        <w:rPr>
          <w:rFonts w:ascii="Verdana" w:hAnsi="Verdana"/>
        </w:rPr>
        <w:t>2</w:t>
      </w:r>
      <w:r w:rsidR="003F11AE" w:rsidRPr="00DA5753">
        <w:rPr>
          <w:rFonts w:ascii="Verdana" w:hAnsi="Verdana"/>
        </w:rPr>
        <w:t xml:space="preserve"> </w:t>
      </w:r>
      <w:r w:rsidR="00A267F0" w:rsidRPr="00DA5753">
        <w:rPr>
          <w:rFonts w:ascii="Verdana" w:hAnsi="Verdana"/>
        </w:rPr>
        <w:t>e</w:t>
      </w:r>
      <w:r w:rsidR="00A13BAE" w:rsidRPr="00DA5753">
        <w:rPr>
          <w:rFonts w:ascii="Verdana" w:hAnsi="Verdana"/>
        </w:rPr>
        <w:t>)</w:t>
      </w:r>
    </w:p>
    <w:p w14:paraId="7B8D3EA7" w14:textId="25804011" w:rsidR="00A13BAE" w:rsidRPr="0021498E" w:rsidRDefault="00A13BAE" w:rsidP="00A13BAE">
      <w:pPr>
        <w:pStyle w:val="NormalWeb"/>
        <w:jc w:val="center"/>
        <w:rPr>
          <w:rFonts w:ascii="Verdana" w:hAnsi="Verdana"/>
          <w:b/>
        </w:rPr>
      </w:pPr>
      <w:r w:rsidRPr="0021498E">
        <w:rPr>
          <w:rFonts w:ascii="Verdana" w:hAnsi="Verdana"/>
          <w:b/>
        </w:rPr>
        <w:t>Approval of additional expenditures as cont</w:t>
      </w:r>
      <w:r w:rsidR="00013EED">
        <w:rPr>
          <w:rFonts w:ascii="Verdana" w:hAnsi="Verdana"/>
          <w:b/>
        </w:rPr>
        <w:t>ained in the Revised Budget 201</w:t>
      </w:r>
      <w:r w:rsidR="00104334">
        <w:rPr>
          <w:rFonts w:ascii="Verdana" w:hAnsi="Verdana"/>
          <w:b/>
        </w:rPr>
        <w:t>9</w:t>
      </w:r>
      <w:r w:rsidRPr="0021498E">
        <w:rPr>
          <w:rFonts w:ascii="Verdana" w:hAnsi="Verdana"/>
          <w:b/>
        </w:rPr>
        <w:t>.</w:t>
      </w:r>
    </w:p>
    <w:p w14:paraId="3C10FBD4" w14:textId="75930209" w:rsidR="00726375" w:rsidRPr="007F7140" w:rsidRDefault="0097405B" w:rsidP="00A13BAE">
      <w:pPr>
        <w:pStyle w:val="BodyText"/>
        <w:rPr>
          <w:rFonts w:ascii="Verdana" w:hAnsi="Verdana"/>
          <w:szCs w:val="24"/>
          <w:lang w:eastAsia="en-GB"/>
        </w:rPr>
      </w:pPr>
      <w:r w:rsidRPr="0009524C">
        <w:rPr>
          <w:rFonts w:ascii="Verdana" w:hAnsi="Verdana"/>
          <w:szCs w:val="24"/>
          <w:lang w:eastAsia="en-GB"/>
        </w:rPr>
        <w:t xml:space="preserve">In accordance with Section 104 of the Local Government Act 2001, the approval of the members is required for the following items of additional revenue expenditure which exceeded the </w:t>
      </w:r>
      <w:r>
        <w:rPr>
          <w:rFonts w:ascii="Verdana" w:hAnsi="Verdana"/>
          <w:szCs w:val="24"/>
          <w:lang w:eastAsia="en-GB"/>
        </w:rPr>
        <w:t>adopted</w:t>
      </w:r>
      <w:r w:rsidRPr="0009524C">
        <w:rPr>
          <w:rFonts w:ascii="Verdana" w:hAnsi="Verdana"/>
          <w:szCs w:val="24"/>
          <w:lang w:eastAsia="en-GB"/>
        </w:rPr>
        <w:t xml:space="preserve"> budget expenditure.  The additional Divisional and Service expenditure and the explanation for same are set out below:</w:t>
      </w:r>
    </w:p>
    <w:p w14:paraId="7299D27F" w14:textId="77777777" w:rsidR="00227A98" w:rsidRPr="007B0390" w:rsidRDefault="00227A98" w:rsidP="00A13BAE">
      <w:pPr>
        <w:pStyle w:val="BodyText"/>
        <w:rPr>
          <w:rFonts w:ascii="Verdana" w:hAnsi="Verdana"/>
          <w:b/>
          <w:color w:val="FF0000"/>
          <w:szCs w:val="24"/>
          <w:lang w:eastAsia="en-GB"/>
        </w:rPr>
      </w:pPr>
    </w:p>
    <w:tbl>
      <w:tblPr>
        <w:tblW w:w="10225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722"/>
        <w:gridCol w:w="3151"/>
        <w:gridCol w:w="16"/>
        <w:gridCol w:w="109"/>
        <w:gridCol w:w="3277"/>
        <w:gridCol w:w="2950"/>
      </w:tblGrid>
      <w:tr w:rsidR="005B1ADB" w14:paraId="5D8CA484" w14:textId="77777777" w:rsidTr="00227A98">
        <w:trPr>
          <w:trHeight w:val="1016"/>
        </w:trPr>
        <w:tc>
          <w:tcPr>
            <w:tcW w:w="722" w:type="dxa"/>
            <w:shd w:val="clear" w:color="auto" w:fill="auto"/>
            <w:noWrap/>
            <w:vAlign w:val="bottom"/>
          </w:tcPr>
          <w:p w14:paraId="122D5437" w14:textId="77777777" w:rsidR="005B1ADB" w:rsidRPr="00B71D23" w:rsidRDefault="005B1ADB" w:rsidP="00B626F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7004820B" w14:textId="77777777" w:rsidR="005B1ADB" w:rsidRPr="00B71D23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71D23">
              <w:rPr>
                <w:rFonts w:ascii="Arial" w:hAnsi="Arial" w:cs="Arial"/>
                <w:b/>
                <w:bCs/>
                <w:color w:val="000000"/>
              </w:rPr>
              <w:t>Division and Service</w:t>
            </w:r>
          </w:p>
        </w:tc>
        <w:tc>
          <w:tcPr>
            <w:tcW w:w="2950" w:type="dxa"/>
            <w:shd w:val="clear" w:color="auto" w:fill="auto"/>
            <w:vAlign w:val="bottom"/>
          </w:tcPr>
          <w:p w14:paraId="77FDC572" w14:textId="73771B13" w:rsidR="005B1ADB" w:rsidRPr="00B71D23" w:rsidRDefault="005B1ADB" w:rsidP="006D4D8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Amount of Additional Expenditure over Budget 201</w:t>
            </w:r>
            <w:r w:rsidR="006C320A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</w:tr>
      <w:tr w:rsidR="005B1ADB" w14:paraId="53AC6960" w14:textId="77777777" w:rsidTr="00227A98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14:paraId="779050C3" w14:textId="77777777" w:rsidR="005B1ADB" w:rsidRPr="00B71D23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</w:t>
            </w:r>
          </w:p>
        </w:tc>
        <w:tc>
          <w:tcPr>
            <w:tcW w:w="6553" w:type="dxa"/>
            <w:gridSpan w:val="4"/>
            <w:shd w:val="clear" w:color="auto" w:fill="FFFF99"/>
            <w:noWrap/>
            <w:vAlign w:val="bottom"/>
          </w:tcPr>
          <w:p w14:paraId="76774FDC" w14:textId="77777777" w:rsidR="005B1ADB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71D23">
              <w:rPr>
                <w:rFonts w:ascii="Arial" w:hAnsi="Arial" w:cs="Arial"/>
                <w:b/>
                <w:bCs/>
                <w:color w:val="000000"/>
              </w:rPr>
              <w:t xml:space="preserve">Housing &amp; Building </w:t>
            </w:r>
          </w:p>
        </w:tc>
        <w:tc>
          <w:tcPr>
            <w:tcW w:w="2950" w:type="dxa"/>
            <w:shd w:val="clear" w:color="auto" w:fill="FFFF99"/>
            <w:noWrap/>
            <w:vAlign w:val="bottom"/>
          </w:tcPr>
          <w:p w14:paraId="5A3F910C" w14:textId="77777777" w:rsidR="005B1ADB" w:rsidRDefault="005B1ADB" w:rsidP="00B626FF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F24CC4" w14:paraId="3756C58F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185376EC" w14:textId="77777777" w:rsidR="00F24CC4" w:rsidRPr="00B71D23" w:rsidRDefault="00F24CC4" w:rsidP="00A8204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A01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5505F68D" w14:textId="77777777" w:rsidR="00F24CC4" w:rsidRPr="00B71D23" w:rsidRDefault="00F24CC4" w:rsidP="00F24C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Maintenance &amp; Improvement of LA Housing Units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60D06F9D" w14:textId="56B424BC" w:rsidR="00F24CC4" w:rsidRDefault="006C320A" w:rsidP="00DF6244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3,731,500</w:t>
            </w:r>
          </w:p>
        </w:tc>
      </w:tr>
      <w:tr w:rsidR="006C320A" w14:paraId="38C2D3A8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16E5CB87" w14:textId="519539CB" w:rsidR="006C320A" w:rsidRPr="00B71D23" w:rsidRDefault="006C320A" w:rsidP="006C320A">
            <w:pPr>
              <w:rPr>
                <w:rFonts w:ascii="Arial" w:hAnsi="Arial" w:cs="Arial"/>
                <w:color w:val="000000"/>
              </w:rPr>
            </w:pPr>
            <w:r w:rsidRPr="00B71D23">
              <w:rPr>
                <w:rFonts w:ascii="Arial" w:hAnsi="Arial" w:cs="Arial"/>
                <w:color w:val="000000"/>
              </w:rPr>
              <w:t>A0</w:t>
            </w: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08BDC5F3" w14:textId="26667D85" w:rsidR="006C320A" w:rsidRPr="00B71D23" w:rsidRDefault="006C320A" w:rsidP="006C32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Administration of Homeless Service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735FAED3" w14:textId="2C85F2F5" w:rsidR="006C320A" w:rsidRDefault="006C320A" w:rsidP="006C320A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113,900</w:t>
            </w:r>
          </w:p>
        </w:tc>
      </w:tr>
      <w:tr w:rsidR="006C320A" w14:paraId="05270CDE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253EA960" w14:textId="681F837C" w:rsidR="006C320A" w:rsidRPr="00B71D23" w:rsidRDefault="006C320A" w:rsidP="006C32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A06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6FF49D71" w14:textId="65CF342E" w:rsidR="006C320A" w:rsidRPr="00B71D23" w:rsidRDefault="006C320A" w:rsidP="006C32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Support to Housing Capital &amp; Affordable Prog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1648E287" w14:textId="744F8AF6" w:rsidR="006C320A" w:rsidRPr="005F34F8" w:rsidRDefault="006C320A" w:rsidP="006C320A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223,900</w:t>
            </w:r>
          </w:p>
        </w:tc>
      </w:tr>
      <w:tr w:rsidR="006C320A" w14:paraId="553091AE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4625607D" w14:textId="0EF8FD2B" w:rsidR="006C320A" w:rsidRDefault="006C320A" w:rsidP="006C32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A07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22F36BF6" w14:textId="1E3DF89A" w:rsidR="006C320A" w:rsidRDefault="006C320A" w:rsidP="006C32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RAS and Leasing Programme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6F8179F5" w14:textId="30C46145" w:rsidR="006C320A" w:rsidRPr="005F34F8" w:rsidRDefault="006C320A" w:rsidP="006C320A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5,300</w:t>
            </w:r>
          </w:p>
        </w:tc>
      </w:tr>
      <w:tr w:rsidR="00732AC6" w14:paraId="345CB88C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4351ACC8" w14:textId="5211D99B" w:rsidR="00732AC6" w:rsidRDefault="00732AC6" w:rsidP="00CD349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A0</w:t>
            </w:r>
            <w:r w:rsidR="006C320A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2F5E5610" w14:textId="0D70B4F8" w:rsidR="00732AC6" w:rsidRDefault="006C320A" w:rsidP="00B626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Housing Loans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511882BF" w14:textId="070CC1B4" w:rsidR="00732AC6" w:rsidRDefault="006C320A" w:rsidP="00B626FF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133,900</w:t>
            </w:r>
          </w:p>
        </w:tc>
      </w:tr>
      <w:tr w:rsidR="00732AC6" w14:paraId="76FAB23F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6420A08F" w14:textId="1CDAD3A0" w:rsidR="00732AC6" w:rsidRDefault="00732AC6" w:rsidP="00CD349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="006C320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52BC75A6" w14:textId="4F0906AD" w:rsidR="00732AC6" w:rsidRDefault="006C320A" w:rsidP="00B626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Housing Grants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22FA4A22" w14:textId="7EB0A076" w:rsidR="00732AC6" w:rsidRDefault="006C320A" w:rsidP="00B626FF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906,000</w:t>
            </w:r>
          </w:p>
        </w:tc>
      </w:tr>
      <w:tr w:rsidR="005B1ADB" w14:paraId="7ADAFD2E" w14:textId="77777777" w:rsidTr="00227A98">
        <w:trPr>
          <w:trHeight w:val="318"/>
        </w:trPr>
        <w:tc>
          <w:tcPr>
            <w:tcW w:w="722" w:type="dxa"/>
            <w:shd w:val="clear" w:color="auto" w:fill="D9D9D9"/>
            <w:noWrap/>
            <w:vAlign w:val="bottom"/>
          </w:tcPr>
          <w:p w14:paraId="480C4E07" w14:textId="77777777" w:rsidR="005B1ADB" w:rsidRPr="00A372FB" w:rsidRDefault="005B1ADB" w:rsidP="00B626FF">
            <w:pPr>
              <w:rPr>
                <w:rFonts w:ascii="Arial" w:hAnsi="Arial" w:cs="Arial"/>
                <w:b/>
                <w:color w:val="000000"/>
              </w:rPr>
            </w:pPr>
            <w:r w:rsidRPr="00A372FB">
              <w:rPr>
                <w:rFonts w:ascii="Arial" w:hAnsi="Arial" w:cs="Arial"/>
                <w:b/>
                <w:color w:val="000000"/>
              </w:rPr>
              <w:t>A</w:t>
            </w:r>
          </w:p>
        </w:tc>
        <w:tc>
          <w:tcPr>
            <w:tcW w:w="6553" w:type="dxa"/>
            <w:gridSpan w:val="4"/>
            <w:shd w:val="clear" w:color="auto" w:fill="D9D9D9"/>
            <w:noWrap/>
            <w:vAlign w:val="bottom"/>
          </w:tcPr>
          <w:p w14:paraId="1B1A424E" w14:textId="77777777" w:rsidR="005B1ADB" w:rsidRPr="00A372FB" w:rsidRDefault="005B1ADB" w:rsidP="00B626FF">
            <w:pPr>
              <w:rPr>
                <w:rFonts w:ascii="Arial" w:hAnsi="Arial" w:cs="Arial"/>
                <w:b/>
                <w:color w:val="000000"/>
              </w:rPr>
            </w:pPr>
            <w:r w:rsidRPr="00A372FB">
              <w:rPr>
                <w:rFonts w:ascii="Arial" w:hAnsi="Arial" w:cs="Arial"/>
                <w:b/>
                <w:color w:val="000000"/>
              </w:rPr>
              <w:t>Total Above Services</w:t>
            </w:r>
          </w:p>
        </w:tc>
        <w:tc>
          <w:tcPr>
            <w:tcW w:w="2950" w:type="dxa"/>
            <w:shd w:val="clear" w:color="auto" w:fill="D9D9D9"/>
            <w:noWrap/>
            <w:vAlign w:val="bottom"/>
          </w:tcPr>
          <w:p w14:paraId="596E630E" w14:textId="050D3CDF" w:rsidR="005B1ADB" w:rsidRPr="005F34F8" w:rsidRDefault="006C320A" w:rsidP="00F24CC4">
            <w:pPr>
              <w:jc w:val="right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5,114,500</w:t>
            </w:r>
          </w:p>
        </w:tc>
      </w:tr>
      <w:tr w:rsidR="005B1ADB" w14:paraId="3BDC0CA6" w14:textId="77777777" w:rsidTr="00227A98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14:paraId="3E2FB988" w14:textId="77777777" w:rsidR="005B1ADB" w:rsidRPr="00B71D23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71D23">
              <w:rPr>
                <w:rFonts w:ascii="Arial" w:hAnsi="Arial" w:cs="Arial"/>
                <w:b/>
                <w:bCs/>
                <w:color w:val="000000"/>
              </w:rPr>
              <w:t>A</w:t>
            </w:r>
          </w:p>
        </w:tc>
        <w:tc>
          <w:tcPr>
            <w:tcW w:w="3167" w:type="dxa"/>
            <w:gridSpan w:val="2"/>
            <w:shd w:val="clear" w:color="auto" w:fill="FFFF99"/>
            <w:noWrap/>
            <w:vAlign w:val="bottom"/>
          </w:tcPr>
          <w:p w14:paraId="47ED7EEE" w14:textId="621EB3FB" w:rsidR="005B1ADB" w:rsidRPr="00B71D23" w:rsidRDefault="005B1ADB" w:rsidP="00732AC6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Budget €</w:t>
            </w:r>
            <w:r w:rsidR="00732AC6">
              <w:rPr>
                <w:rFonts w:ascii="Arial" w:hAnsi="Arial" w:cs="Arial"/>
                <w:b/>
                <w:bCs/>
                <w:color w:val="000000"/>
              </w:rPr>
              <w:t>7</w:t>
            </w:r>
            <w:r w:rsidR="006C320A">
              <w:rPr>
                <w:rFonts w:ascii="Arial" w:hAnsi="Arial" w:cs="Arial"/>
                <w:b/>
                <w:bCs/>
                <w:color w:val="000000"/>
              </w:rPr>
              <w:t>5.4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3386" w:type="dxa"/>
            <w:gridSpan w:val="2"/>
            <w:shd w:val="clear" w:color="auto" w:fill="FFFF99"/>
            <w:vAlign w:val="bottom"/>
          </w:tcPr>
          <w:p w14:paraId="7D2B5935" w14:textId="55254794" w:rsidR="005B1ADB" w:rsidRPr="00B71D23" w:rsidRDefault="005B1ADB" w:rsidP="00732AC6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Revised €</w:t>
            </w:r>
            <w:r w:rsidR="006C320A">
              <w:rPr>
                <w:rFonts w:ascii="Arial" w:hAnsi="Arial" w:cs="Arial"/>
                <w:b/>
                <w:bCs/>
                <w:color w:val="000000"/>
              </w:rPr>
              <w:t>80.3</w:t>
            </w:r>
          </w:p>
        </w:tc>
        <w:tc>
          <w:tcPr>
            <w:tcW w:w="2950" w:type="dxa"/>
            <w:shd w:val="clear" w:color="auto" w:fill="FFFF99"/>
            <w:vAlign w:val="bottom"/>
          </w:tcPr>
          <w:p w14:paraId="030A43EA" w14:textId="5F2CCD6B" w:rsidR="005B1ADB" w:rsidRPr="007368BA" w:rsidRDefault="00732AC6" w:rsidP="00227A98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Increased Exp.€4</w:t>
            </w:r>
            <w:r w:rsidR="006C320A">
              <w:rPr>
                <w:rFonts w:ascii="Arial" w:hAnsi="Arial" w:cs="Arial"/>
                <w:b/>
                <w:bCs/>
                <w:iCs/>
              </w:rPr>
              <w:t>.9</w:t>
            </w:r>
            <w:r w:rsidR="00A8204E">
              <w:rPr>
                <w:rFonts w:ascii="Arial" w:hAnsi="Arial" w:cs="Arial"/>
                <w:b/>
                <w:bCs/>
                <w:iCs/>
              </w:rPr>
              <w:t>m</w:t>
            </w:r>
          </w:p>
        </w:tc>
      </w:tr>
      <w:tr w:rsidR="00A31775" w14:paraId="371CBE54" w14:textId="77777777" w:rsidTr="00227A98">
        <w:trPr>
          <w:trHeight w:val="170"/>
        </w:trPr>
        <w:tc>
          <w:tcPr>
            <w:tcW w:w="722" w:type="dxa"/>
            <w:shd w:val="clear" w:color="auto" w:fill="auto"/>
            <w:noWrap/>
            <w:vAlign w:val="bottom"/>
          </w:tcPr>
          <w:p w14:paraId="78FEDDE2" w14:textId="77777777" w:rsidR="00A31775" w:rsidRPr="00B71D23" w:rsidRDefault="00A31775" w:rsidP="00A3177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6493152B" w14:textId="77777777" w:rsidR="00A31775" w:rsidRPr="008274F4" w:rsidRDefault="00A31775" w:rsidP="00A31775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79A00C60" w14:textId="77777777" w:rsidR="00A31775" w:rsidRDefault="00A31775" w:rsidP="00A31775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</w:p>
          <w:p w14:paraId="2E66C192" w14:textId="77777777" w:rsidR="00A31775" w:rsidRPr="005F34F8" w:rsidRDefault="00A31775" w:rsidP="00A31775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5B1ADB" w14:paraId="6A1D33A2" w14:textId="77777777" w:rsidTr="00227A98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14:paraId="64BE7082" w14:textId="77777777" w:rsidR="005B1ADB" w:rsidRPr="00183D3E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83D3E">
              <w:rPr>
                <w:rFonts w:ascii="Arial" w:hAnsi="Arial" w:cs="Arial"/>
                <w:b/>
                <w:bCs/>
                <w:color w:val="000000"/>
              </w:rPr>
              <w:t>B</w:t>
            </w:r>
          </w:p>
        </w:tc>
        <w:tc>
          <w:tcPr>
            <w:tcW w:w="6553" w:type="dxa"/>
            <w:gridSpan w:val="4"/>
            <w:shd w:val="clear" w:color="auto" w:fill="FFFF99"/>
            <w:noWrap/>
            <w:vAlign w:val="bottom"/>
          </w:tcPr>
          <w:p w14:paraId="78EF1CD1" w14:textId="77777777" w:rsidR="005B1ADB" w:rsidRPr="00183D3E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71D23">
              <w:rPr>
                <w:rFonts w:ascii="Arial" w:hAnsi="Arial" w:cs="Arial"/>
                <w:b/>
                <w:bCs/>
                <w:color w:val="000000"/>
              </w:rPr>
              <w:t xml:space="preserve">Road Transport &amp; Safety </w:t>
            </w:r>
          </w:p>
        </w:tc>
        <w:tc>
          <w:tcPr>
            <w:tcW w:w="2950" w:type="dxa"/>
            <w:shd w:val="clear" w:color="auto" w:fill="FFFF99"/>
            <w:noWrap/>
            <w:vAlign w:val="bottom"/>
          </w:tcPr>
          <w:p w14:paraId="083165DB" w14:textId="77777777" w:rsidR="005B1ADB" w:rsidRPr="00183D3E" w:rsidRDefault="005B1ADB" w:rsidP="00B626F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32AC6" w14:paraId="4C72FF2F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7D52CD14" w14:textId="77777777" w:rsidR="00732AC6" w:rsidRPr="00B71D23" w:rsidRDefault="00732AC6" w:rsidP="00F24C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B02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6C926270" w14:textId="77777777" w:rsidR="00732AC6" w:rsidRDefault="00732AC6" w:rsidP="00B626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NS Road – Maintenance and Improvement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46D74B5D" w14:textId="277DA659" w:rsidR="00732AC6" w:rsidRDefault="00A147EE" w:rsidP="00B626FF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855,700</w:t>
            </w:r>
          </w:p>
        </w:tc>
      </w:tr>
      <w:tr w:rsidR="00732AC6" w14:paraId="2A3DC352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66E1ECCF" w14:textId="77777777" w:rsidR="00732AC6" w:rsidRDefault="00732AC6" w:rsidP="00F24C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B04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04469CB1" w14:textId="77777777" w:rsidR="00732AC6" w:rsidRDefault="00732AC6" w:rsidP="00B626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Local Road – Maintenance and Improvement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23F5DD76" w14:textId="13B8690B" w:rsidR="00732AC6" w:rsidRDefault="00A147EE" w:rsidP="00B626FF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766,900</w:t>
            </w:r>
          </w:p>
        </w:tc>
      </w:tr>
      <w:tr w:rsidR="00C15C3F" w14:paraId="0CAACFA0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1E7AF742" w14:textId="7901CD19" w:rsidR="00C15C3F" w:rsidRPr="00B71D23" w:rsidRDefault="00C15C3F" w:rsidP="00F24C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B0</w:t>
            </w:r>
            <w:r w:rsidR="00A147EE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6E6C69FA" w14:textId="77FC5385" w:rsidR="00C15C3F" w:rsidRDefault="00A147EE" w:rsidP="00B626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Public Lighting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502A9534" w14:textId="7CD5C314" w:rsidR="00C15C3F" w:rsidRPr="005F34F8" w:rsidRDefault="00A147EE" w:rsidP="00B626FF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470,000</w:t>
            </w:r>
          </w:p>
        </w:tc>
      </w:tr>
      <w:tr w:rsidR="00C15C3F" w14:paraId="6BE47F08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35272F1C" w14:textId="77777777" w:rsidR="00C15C3F" w:rsidRDefault="00C15C3F" w:rsidP="00F24C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B10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3B470D54" w14:textId="77777777" w:rsidR="00C15C3F" w:rsidRDefault="00C15C3F" w:rsidP="00A8204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Support to Roads Capital Prog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2FD72649" w14:textId="332EAFA6" w:rsidR="00C15C3F" w:rsidRDefault="00A147EE" w:rsidP="00DF6244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95,400</w:t>
            </w:r>
          </w:p>
        </w:tc>
      </w:tr>
      <w:tr w:rsidR="00C15C3F" w14:paraId="48655B16" w14:textId="77777777" w:rsidTr="00227A98">
        <w:trPr>
          <w:trHeight w:val="317"/>
        </w:trPr>
        <w:tc>
          <w:tcPr>
            <w:tcW w:w="722" w:type="dxa"/>
            <w:shd w:val="clear" w:color="auto" w:fill="D9D9D9"/>
            <w:noWrap/>
            <w:vAlign w:val="bottom"/>
          </w:tcPr>
          <w:p w14:paraId="37EA3ECF" w14:textId="77777777" w:rsidR="00C15C3F" w:rsidRPr="00B71D23" w:rsidRDefault="00C15C3F" w:rsidP="00F24C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</w:t>
            </w:r>
          </w:p>
        </w:tc>
        <w:tc>
          <w:tcPr>
            <w:tcW w:w="6553" w:type="dxa"/>
            <w:gridSpan w:val="4"/>
            <w:shd w:val="clear" w:color="auto" w:fill="D9D9D9"/>
            <w:noWrap/>
            <w:vAlign w:val="bottom"/>
          </w:tcPr>
          <w:p w14:paraId="30784A11" w14:textId="77777777" w:rsidR="00C15C3F" w:rsidRPr="00B71D23" w:rsidRDefault="00C15C3F" w:rsidP="00B626FF">
            <w:pPr>
              <w:rPr>
                <w:rFonts w:ascii="Arial" w:hAnsi="Arial" w:cs="Arial"/>
                <w:color w:val="000000"/>
              </w:rPr>
            </w:pPr>
            <w:r w:rsidRPr="00A372FB">
              <w:rPr>
                <w:rFonts w:ascii="Arial" w:hAnsi="Arial" w:cs="Arial"/>
                <w:b/>
                <w:color w:val="000000"/>
              </w:rPr>
              <w:t>Total Above Services</w:t>
            </w:r>
          </w:p>
        </w:tc>
        <w:tc>
          <w:tcPr>
            <w:tcW w:w="2950" w:type="dxa"/>
            <w:shd w:val="clear" w:color="auto" w:fill="D9D9D9"/>
            <w:noWrap/>
            <w:vAlign w:val="bottom"/>
          </w:tcPr>
          <w:p w14:paraId="11BE30DD" w14:textId="31F8D472" w:rsidR="00C15C3F" w:rsidRPr="005F34F8" w:rsidRDefault="001178BE" w:rsidP="00B626FF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2,</w:t>
            </w:r>
            <w:r w:rsidR="00A147EE">
              <w:rPr>
                <w:rFonts w:ascii="Arial" w:hAnsi="Arial" w:cs="Arial"/>
                <w:b/>
                <w:bCs/>
                <w:iCs/>
              </w:rPr>
              <w:t>188,000</w:t>
            </w:r>
          </w:p>
        </w:tc>
      </w:tr>
      <w:tr w:rsidR="001178BE" w14:paraId="7A39CACC" w14:textId="77777777" w:rsidTr="00227A98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14:paraId="73643BCC" w14:textId="77777777" w:rsidR="001178BE" w:rsidRPr="00B71D23" w:rsidRDefault="00A27F07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</w:t>
            </w:r>
          </w:p>
        </w:tc>
        <w:tc>
          <w:tcPr>
            <w:tcW w:w="3151" w:type="dxa"/>
            <w:shd w:val="clear" w:color="auto" w:fill="FFFF99"/>
            <w:noWrap/>
            <w:vAlign w:val="bottom"/>
          </w:tcPr>
          <w:p w14:paraId="6756F505" w14:textId="200A1334" w:rsidR="001178BE" w:rsidRPr="00B71D23" w:rsidRDefault="001178BE" w:rsidP="0005490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Budget €</w:t>
            </w:r>
            <w:r w:rsidR="00A147EE">
              <w:rPr>
                <w:rFonts w:ascii="Arial" w:hAnsi="Arial" w:cs="Arial"/>
                <w:b/>
                <w:bCs/>
                <w:color w:val="000000"/>
              </w:rPr>
              <w:t>30.9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3402" w:type="dxa"/>
            <w:gridSpan w:val="3"/>
            <w:shd w:val="clear" w:color="auto" w:fill="FFFF99"/>
            <w:noWrap/>
            <w:vAlign w:val="bottom"/>
          </w:tcPr>
          <w:p w14:paraId="0E02C106" w14:textId="6B8CEB65" w:rsidR="001178BE" w:rsidRPr="001178BE" w:rsidRDefault="001178BE" w:rsidP="0005490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Revised €</w:t>
            </w:r>
            <w:r w:rsidR="00A147EE">
              <w:rPr>
                <w:rFonts w:ascii="Arial" w:hAnsi="Arial" w:cs="Arial"/>
                <w:b/>
                <w:bCs/>
                <w:color w:val="000000"/>
              </w:rPr>
              <w:t>32</w:t>
            </w:r>
            <w:r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="00054905">
              <w:rPr>
                <w:rFonts w:ascii="Arial" w:hAnsi="Arial" w:cs="Arial"/>
                <w:b/>
                <w:bCs/>
                <w:color w:val="000000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2950" w:type="dxa"/>
            <w:shd w:val="clear" w:color="auto" w:fill="FFFF99"/>
            <w:vAlign w:val="bottom"/>
          </w:tcPr>
          <w:p w14:paraId="1AB3AE7E" w14:textId="0E9A696F" w:rsidR="001178BE" w:rsidRPr="001178BE" w:rsidRDefault="00054905" w:rsidP="0005490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</w:rPr>
              <w:t>In</w:t>
            </w:r>
            <w:r w:rsidR="00227A98">
              <w:rPr>
                <w:rFonts w:ascii="Arial" w:hAnsi="Arial" w:cs="Arial"/>
                <w:b/>
                <w:bCs/>
                <w:iCs/>
              </w:rPr>
              <w:t>creased Exp</w:t>
            </w:r>
            <w:r>
              <w:rPr>
                <w:rFonts w:ascii="Arial" w:hAnsi="Arial" w:cs="Arial"/>
                <w:b/>
                <w:bCs/>
                <w:iCs/>
              </w:rPr>
              <w:t>.</w:t>
            </w:r>
            <w:r w:rsidR="00A147EE">
              <w:rPr>
                <w:rFonts w:ascii="Arial" w:hAnsi="Arial" w:cs="Arial"/>
                <w:b/>
                <w:bCs/>
                <w:iCs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</w:rPr>
              <w:t>€</w:t>
            </w:r>
            <w:r w:rsidR="00A147EE">
              <w:rPr>
                <w:rFonts w:ascii="Arial" w:hAnsi="Arial" w:cs="Arial"/>
                <w:b/>
                <w:bCs/>
                <w:iCs/>
              </w:rPr>
              <w:t>1.9</w:t>
            </w:r>
            <w:r>
              <w:rPr>
                <w:rFonts w:ascii="Arial" w:hAnsi="Arial" w:cs="Arial"/>
                <w:b/>
                <w:bCs/>
                <w:iCs/>
              </w:rPr>
              <w:t>m</w:t>
            </w:r>
          </w:p>
        </w:tc>
      </w:tr>
      <w:tr w:rsidR="00A27F07" w:rsidRPr="007368BA" w14:paraId="0675840C" w14:textId="77777777" w:rsidTr="00227A98">
        <w:trPr>
          <w:trHeight w:val="612"/>
        </w:trPr>
        <w:tc>
          <w:tcPr>
            <w:tcW w:w="722" w:type="dxa"/>
            <w:shd w:val="clear" w:color="auto" w:fill="auto"/>
            <w:noWrap/>
            <w:vAlign w:val="bottom"/>
          </w:tcPr>
          <w:p w14:paraId="4F0C770A" w14:textId="77777777" w:rsidR="00A27F07" w:rsidRPr="00B71D23" w:rsidRDefault="00A27F07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2C3F88B6" w14:textId="77777777" w:rsidR="00A27F07" w:rsidRPr="008274F4" w:rsidRDefault="00A27F07" w:rsidP="00A27F07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1C6C6BEF" w14:textId="77777777" w:rsidR="00A27F07" w:rsidRPr="005F34F8" w:rsidRDefault="00A27F07" w:rsidP="00A27F07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A27F07" w:rsidRPr="007368BA" w14:paraId="39CDFFD0" w14:textId="77777777" w:rsidTr="00227A98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14:paraId="65577A21" w14:textId="77777777" w:rsidR="00A27F07" w:rsidRPr="00B71D23" w:rsidRDefault="00A27F07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</w:t>
            </w:r>
          </w:p>
        </w:tc>
        <w:tc>
          <w:tcPr>
            <w:tcW w:w="6553" w:type="dxa"/>
            <w:gridSpan w:val="4"/>
            <w:shd w:val="clear" w:color="auto" w:fill="FFFF99"/>
            <w:noWrap/>
            <w:vAlign w:val="bottom"/>
          </w:tcPr>
          <w:p w14:paraId="67F51F8C" w14:textId="77777777" w:rsidR="00A27F07" w:rsidRPr="00B71D23" w:rsidRDefault="00A27F07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71D23">
              <w:rPr>
                <w:rFonts w:ascii="Arial" w:hAnsi="Arial" w:cs="Arial"/>
                <w:b/>
                <w:bCs/>
                <w:color w:val="000000"/>
              </w:rPr>
              <w:t xml:space="preserve">Development Management </w:t>
            </w:r>
          </w:p>
        </w:tc>
        <w:tc>
          <w:tcPr>
            <w:tcW w:w="2950" w:type="dxa"/>
            <w:shd w:val="clear" w:color="auto" w:fill="FFFF99"/>
            <w:vAlign w:val="bottom"/>
          </w:tcPr>
          <w:p w14:paraId="41C83CB7" w14:textId="77777777" w:rsidR="00A27F07" w:rsidRDefault="00A27F07" w:rsidP="00A27F07">
            <w:pPr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A27F07" w:rsidRPr="00BC1307" w14:paraId="7900757F" w14:textId="77777777" w:rsidTr="00227A98">
        <w:trPr>
          <w:trHeight w:val="171"/>
        </w:trPr>
        <w:tc>
          <w:tcPr>
            <w:tcW w:w="722" w:type="dxa"/>
            <w:shd w:val="clear" w:color="auto" w:fill="auto"/>
            <w:noWrap/>
            <w:vAlign w:val="bottom"/>
          </w:tcPr>
          <w:p w14:paraId="2EDBA568" w14:textId="32B7A78F" w:rsidR="00A27F07" w:rsidRDefault="00A27F07" w:rsidP="00A27F07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D0</w:t>
            </w:r>
            <w:r w:rsidR="00A147EE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3B654E43" w14:textId="4D1399B1" w:rsidR="00A27F07" w:rsidRDefault="00A147EE" w:rsidP="00A27F07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Forward Planning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3878451F" w14:textId="682FA4DC" w:rsidR="00A27F07" w:rsidRPr="00BC1307" w:rsidRDefault="00A147EE" w:rsidP="00A27F07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274,400</w:t>
            </w:r>
          </w:p>
        </w:tc>
      </w:tr>
      <w:tr w:rsidR="00A27F07" w:rsidRPr="00DA4997" w14:paraId="61402BD2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21A89508" w14:textId="77777777" w:rsidR="00A27F07" w:rsidRPr="00DA4997" w:rsidRDefault="00A27F07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D05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5B6A0C2D" w14:textId="77777777" w:rsidR="00A27F07" w:rsidRPr="00B71D23" w:rsidRDefault="00A27F07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Tourism Development and Promotion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0E620400" w14:textId="1FED2124" w:rsidR="00A27F07" w:rsidRPr="00DA4997" w:rsidRDefault="00A147EE" w:rsidP="00A27F0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126,50</w:t>
            </w:r>
            <w:r w:rsidR="00A27F07">
              <w:rPr>
                <w:rFonts w:ascii="Arial" w:hAnsi="Arial" w:cs="Arial"/>
                <w:bCs/>
              </w:rPr>
              <w:t>0</w:t>
            </w:r>
          </w:p>
        </w:tc>
      </w:tr>
      <w:tr w:rsidR="00A147EE" w:rsidRPr="00BC1307" w14:paraId="724A4A92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75DDFD7D" w14:textId="01AF0395" w:rsidR="00A147EE" w:rsidRPr="00BC1307" w:rsidRDefault="00A147EE" w:rsidP="00A147EE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D09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60529B52" w14:textId="6EE9AD95" w:rsidR="00A147EE" w:rsidRPr="00BC1307" w:rsidRDefault="00A147EE" w:rsidP="00A147EE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Economic Development and Promotion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5C1D7CD1" w14:textId="2B68CB9C" w:rsidR="00A147EE" w:rsidRPr="00D622FF" w:rsidRDefault="00A147EE" w:rsidP="00A147EE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17,800</w:t>
            </w:r>
          </w:p>
        </w:tc>
      </w:tr>
      <w:tr w:rsidR="00A27F07" w14:paraId="73D54538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271BAB6B" w14:textId="16E7035A" w:rsidR="00A27F07" w:rsidRDefault="00A27F07" w:rsidP="00A27F07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</w:t>
            </w:r>
            <w:r w:rsidR="00A147EE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6B8BDC65" w14:textId="1AA4CE73" w:rsidR="00A27F07" w:rsidRDefault="00A147EE" w:rsidP="00A27F07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Property Management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6F92F531" w14:textId="7D64CB28" w:rsidR="00A27F07" w:rsidRDefault="00A147EE" w:rsidP="00A27F07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679</w:t>
            </w:r>
            <w:r w:rsidR="00A27F07">
              <w:rPr>
                <w:rFonts w:ascii="Arial" w:hAnsi="Arial" w:cs="Arial"/>
                <w:bCs/>
              </w:rPr>
              <w:t>,800</w:t>
            </w:r>
          </w:p>
        </w:tc>
      </w:tr>
      <w:tr w:rsidR="00A27F07" w14:paraId="5CA60057" w14:textId="77777777" w:rsidTr="00227A98">
        <w:trPr>
          <w:trHeight w:val="317"/>
        </w:trPr>
        <w:tc>
          <w:tcPr>
            <w:tcW w:w="722" w:type="dxa"/>
            <w:shd w:val="clear" w:color="auto" w:fill="E0E0E0"/>
            <w:noWrap/>
            <w:vAlign w:val="bottom"/>
          </w:tcPr>
          <w:p w14:paraId="57CD6F40" w14:textId="77777777" w:rsidR="00A27F07" w:rsidRPr="00BC1307" w:rsidRDefault="00A27F07" w:rsidP="00A27F07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</w:t>
            </w:r>
          </w:p>
        </w:tc>
        <w:tc>
          <w:tcPr>
            <w:tcW w:w="6553" w:type="dxa"/>
            <w:gridSpan w:val="4"/>
            <w:shd w:val="clear" w:color="auto" w:fill="E0E0E0"/>
            <w:noWrap/>
            <w:vAlign w:val="bottom"/>
          </w:tcPr>
          <w:p w14:paraId="7F31D877" w14:textId="77777777" w:rsidR="00A27F07" w:rsidRPr="00BC1307" w:rsidRDefault="00A27F07" w:rsidP="00A27F07">
            <w:pPr>
              <w:rPr>
                <w:rFonts w:ascii="Arial" w:hAnsi="Arial" w:cs="Arial"/>
                <w:bCs/>
                <w:color w:val="000000"/>
              </w:rPr>
            </w:pPr>
            <w:r w:rsidRPr="00A372FB">
              <w:rPr>
                <w:rFonts w:ascii="Arial" w:hAnsi="Arial" w:cs="Arial"/>
                <w:b/>
                <w:color w:val="000000"/>
              </w:rPr>
              <w:t>Total Above Services</w:t>
            </w:r>
          </w:p>
        </w:tc>
        <w:tc>
          <w:tcPr>
            <w:tcW w:w="2950" w:type="dxa"/>
            <w:shd w:val="clear" w:color="auto" w:fill="E0E0E0"/>
            <w:noWrap/>
            <w:vAlign w:val="bottom"/>
          </w:tcPr>
          <w:p w14:paraId="364A54DA" w14:textId="799195AC" w:rsidR="00A27F07" w:rsidRPr="00D622FF" w:rsidRDefault="00A27F07" w:rsidP="00A27F07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  <w:iCs/>
              </w:rPr>
              <w:t>1,</w:t>
            </w:r>
            <w:r w:rsidR="00A147EE">
              <w:rPr>
                <w:rFonts w:ascii="Arial" w:hAnsi="Arial" w:cs="Arial"/>
                <w:b/>
                <w:bCs/>
                <w:iCs/>
              </w:rPr>
              <w:t>098</w:t>
            </w:r>
            <w:r>
              <w:rPr>
                <w:rFonts w:ascii="Arial" w:hAnsi="Arial" w:cs="Arial"/>
                <w:b/>
                <w:bCs/>
                <w:iCs/>
              </w:rPr>
              <w:t>,</w:t>
            </w:r>
            <w:r w:rsidR="00A147EE">
              <w:rPr>
                <w:rFonts w:ascii="Arial" w:hAnsi="Arial" w:cs="Arial"/>
                <w:b/>
                <w:bCs/>
                <w:iCs/>
              </w:rPr>
              <w:t>5</w:t>
            </w:r>
            <w:r>
              <w:rPr>
                <w:rFonts w:ascii="Arial" w:hAnsi="Arial" w:cs="Arial"/>
                <w:b/>
                <w:bCs/>
                <w:iCs/>
              </w:rPr>
              <w:t>00</w:t>
            </w:r>
          </w:p>
        </w:tc>
      </w:tr>
      <w:tr w:rsidR="00A27F07" w14:paraId="307C9D31" w14:textId="77777777" w:rsidTr="00227A98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14:paraId="6767FEF1" w14:textId="77777777" w:rsidR="00A27F07" w:rsidRDefault="00A27F07" w:rsidP="00A27F07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</w:t>
            </w:r>
          </w:p>
        </w:tc>
        <w:tc>
          <w:tcPr>
            <w:tcW w:w="3276" w:type="dxa"/>
            <w:gridSpan w:val="3"/>
            <w:shd w:val="clear" w:color="auto" w:fill="FFFF99"/>
            <w:noWrap/>
            <w:vAlign w:val="bottom"/>
          </w:tcPr>
          <w:p w14:paraId="1BAC4EA0" w14:textId="29BA78FE" w:rsidR="00A27F07" w:rsidRDefault="00A27F07" w:rsidP="00A27F07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Budget €</w:t>
            </w:r>
            <w:r w:rsidR="00A147EE">
              <w:rPr>
                <w:rFonts w:ascii="Arial" w:hAnsi="Arial" w:cs="Arial"/>
                <w:b/>
                <w:bCs/>
                <w:color w:val="000000"/>
              </w:rPr>
              <w:t>20.0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3277" w:type="dxa"/>
            <w:shd w:val="clear" w:color="auto" w:fill="FFFF99"/>
            <w:vAlign w:val="bottom"/>
          </w:tcPr>
          <w:p w14:paraId="3C511941" w14:textId="7CBA78D7" w:rsidR="00A27F07" w:rsidRDefault="00A27F07" w:rsidP="00A27F07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Revised €20.</w:t>
            </w:r>
            <w:r w:rsidR="00A147EE">
              <w:rPr>
                <w:rFonts w:ascii="Arial" w:hAnsi="Arial" w:cs="Arial"/>
                <w:b/>
                <w:bCs/>
                <w:color w:val="000000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2950" w:type="dxa"/>
            <w:shd w:val="clear" w:color="auto" w:fill="FFFF99"/>
            <w:noWrap/>
            <w:vAlign w:val="bottom"/>
          </w:tcPr>
          <w:p w14:paraId="0E42B73F" w14:textId="502CCB96" w:rsidR="00A27F07" w:rsidRPr="00D622FF" w:rsidRDefault="00A27F07" w:rsidP="00227A98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Increased Exp. €0.</w:t>
            </w:r>
            <w:r w:rsidR="00A147EE">
              <w:rPr>
                <w:rFonts w:ascii="Arial" w:hAnsi="Arial" w:cs="Arial"/>
                <w:b/>
                <w:bCs/>
                <w:color w:val="000000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</w:tr>
      <w:tr w:rsidR="00A27F07" w14:paraId="006435F8" w14:textId="77777777" w:rsidTr="00227A98">
        <w:trPr>
          <w:trHeight w:val="612"/>
        </w:trPr>
        <w:tc>
          <w:tcPr>
            <w:tcW w:w="722" w:type="dxa"/>
            <w:shd w:val="clear" w:color="auto" w:fill="auto"/>
            <w:noWrap/>
            <w:vAlign w:val="bottom"/>
          </w:tcPr>
          <w:p w14:paraId="37A72835" w14:textId="77777777" w:rsidR="00A27F07" w:rsidRDefault="00A27F07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22BE5711" w14:textId="77777777" w:rsidR="00A27F07" w:rsidRDefault="00A27F07" w:rsidP="00A27F07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7B1EEA88" w14:textId="77777777" w:rsidR="00A27F07" w:rsidRDefault="00A27F07" w:rsidP="00A27F07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6C186EEC" w14:textId="77777777" w:rsidR="00A27F07" w:rsidRDefault="00A27F07" w:rsidP="00A27F07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A27F07" w14:paraId="70261968" w14:textId="77777777" w:rsidTr="00227A98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14:paraId="1F7723AB" w14:textId="77777777" w:rsidR="00A27F07" w:rsidRDefault="00A27F07" w:rsidP="00A27F07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E</w:t>
            </w:r>
          </w:p>
        </w:tc>
        <w:tc>
          <w:tcPr>
            <w:tcW w:w="6553" w:type="dxa"/>
            <w:gridSpan w:val="4"/>
            <w:shd w:val="clear" w:color="auto" w:fill="FFFF99"/>
            <w:noWrap/>
            <w:vAlign w:val="bottom"/>
          </w:tcPr>
          <w:p w14:paraId="38A00FEB" w14:textId="77777777" w:rsidR="00A27F07" w:rsidRDefault="00A27F07" w:rsidP="00A27F07">
            <w:pPr>
              <w:rPr>
                <w:rFonts w:ascii="Arial" w:hAnsi="Arial" w:cs="Arial"/>
                <w:bCs/>
                <w:color w:val="000000"/>
              </w:rPr>
            </w:pPr>
            <w:r w:rsidRPr="00B71D23">
              <w:rPr>
                <w:rFonts w:ascii="Arial" w:hAnsi="Arial" w:cs="Arial"/>
                <w:b/>
                <w:bCs/>
                <w:color w:val="000000"/>
              </w:rPr>
              <w:t xml:space="preserve">Environmental Services </w:t>
            </w:r>
          </w:p>
        </w:tc>
        <w:tc>
          <w:tcPr>
            <w:tcW w:w="2950" w:type="dxa"/>
            <w:shd w:val="clear" w:color="auto" w:fill="FFFF99"/>
            <w:noWrap/>
            <w:vAlign w:val="bottom"/>
          </w:tcPr>
          <w:p w14:paraId="6F8F8675" w14:textId="77777777" w:rsidR="00A27F07" w:rsidRPr="00D622FF" w:rsidRDefault="00A27F07" w:rsidP="00A27F07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030A9E" w14:paraId="07474F96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00A9A1FF" w14:textId="2FD61107" w:rsidR="00030A9E" w:rsidRPr="00B71D23" w:rsidRDefault="00030A9E" w:rsidP="00A27F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E0</w:t>
            </w:r>
            <w:r w:rsidR="00A147EE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06B866D1" w14:textId="5FB37A83" w:rsidR="00030A9E" w:rsidRDefault="00A147EE" w:rsidP="00A27F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Waste to Energy</w:t>
            </w:r>
            <w:r w:rsidR="00030A9E">
              <w:rPr>
                <w:rFonts w:ascii="Arial" w:hAnsi="Arial" w:cs="Arial"/>
                <w:color w:val="000000"/>
              </w:rPr>
              <w:t xml:space="preserve"> Facilities Operations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6B4D15B9" w14:textId="3A6A2A9A" w:rsidR="00030A9E" w:rsidRDefault="00030A9E" w:rsidP="00A27F07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  <w:r w:rsidR="00A147EE">
              <w:rPr>
                <w:rFonts w:ascii="Arial" w:hAnsi="Arial" w:cs="Arial"/>
                <w:iCs/>
              </w:rPr>
              <w:t>2</w:t>
            </w:r>
            <w:r>
              <w:rPr>
                <w:rFonts w:ascii="Arial" w:hAnsi="Arial" w:cs="Arial"/>
                <w:iCs/>
              </w:rPr>
              <w:t>,</w:t>
            </w:r>
            <w:r w:rsidR="00A147EE">
              <w:rPr>
                <w:rFonts w:ascii="Arial" w:hAnsi="Arial" w:cs="Arial"/>
                <w:iCs/>
              </w:rPr>
              <w:t>2</w:t>
            </w:r>
            <w:r>
              <w:rPr>
                <w:rFonts w:ascii="Arial" w:hAnsi="Arial" w:cs="Arial"/>
                <w:iCs/>
              </w:rPr>
              <w:t>00</w:t>
            </w:r>
          </w:p>
        </w:tc>
      </w:tr>
      <w:tr w:rsidR="00030A9E" w14:paraId="27BE44FB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55C4E29E" w14:textId="766A6120" w:rsidR="00030A9E" w:rsidRPr="00B71D23" w:rsidRDefault="00030A9E" w:rsidP="00A27F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E0</w:t>
            </w:r>
            <w:r w:rsidR="00A147EE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7D3698EB" w14:textId="4DF87C03" w:rsidR="00030A9E" w:rsidRDefault="00A147EE" w:rsidP="00A27F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Provision of Waste to Collection Services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32956130" w14:textId="1B00DC5D" w:rsidR="00030A9E" w:rsidRDefault="00A147EE" w:rsidP="00A27F07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28,000</w:t>
            </w:r>
          </w:p>
        </w:tc>
      </w:tr>
      <w:tr w:rsidR="00A27F07" w14:paraId="527CDD6D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49692328" w14:textId="77777777" w:rsidR="00A27F07" w:rsidRDefault="00A27F07" w:rsidP="00030A9E">
            <w:pPr>
              <w:rPr>
                <w:rFonts w:ascii="Arial" w:hAnsi="Arial" w:cs="Arial"/>
                <w:color w:val="000000"/>
              </w:rPr>
            </w:pPr>
            <w:r w:rsidRPr="00B71D23">
              <w:rPr>
                <w:rFonts w:ascii="Arial" w:hAnsi="Arial" w:cs="Arial"/>
                <w:color w:val="000000"/>
              </w:rPr>
              <w:t>E0</w:t>
            </w:r>
            <w:r w:rsidR="00030A9E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6176846E" w14:textId="77777777" w:rsidR="00A27F07" w:rsidRDefault="00030A9E" w:rsidP="00A27F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Waste Regulations, Monitoring and Enforcement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1AC35411" w14:textId="585B804A" w:rsidR="00A27F07" w:rsidRDefault="00A147EE" w:rsidP="00A27F07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82,400</w:t>
            </w:r>
          </w:p>
        </w:tc>
      </w:tr>
      <w:tr w:rsidR="00A27F07" w14:paraId="0369A1FA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1B4782DB" w14:textId="77777777" w:rsidR="00A27F07" w:rsidRPr="00B71D23" w:rsidRDefault="00A27F07" w:rsidP="00A27F07">
            <w:pPr>
              <w:rPr>
                <w:rFonts w:ascii="Arial" w:hAnsi="Arial" w:cs="Arial"/>
                <w:color w:val="000000"/>
              </w:rPr>
            </w:pPr>
            <w:r w:rsidRPr="00B71D23">
              <w:rPr>
                <w:rFonts w:ascii="Arial" w:hAnsi="Arial" w:cs="Arial"/>
                <w:color w:val="000000"/>
              </w:rPr>
              <w:t>E0</w:t>
            </w: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2173C063" w14:textId="77777777" w:rsidR="00A27F07" w:rsidRPr="00B71D23" w:rsidRDefault="00A27F07" w:rsidP="00A27F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Maintenance of Burial Grounds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70A84B9C" w14:textId="5D74EE26" w:rsidR="00A27F07" w:rsidRPr="00D622FF" w:rsidRDefault="00A147EE" w:rsidP="00A27F07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49,300</w:t>
            </w:r>
          </w:p>
        </w:tc>
      </w:tr>
      <w:tr w:rsidR="00030A9E" w:rsidRPr="007368BA" w14:paraId="11C6D31C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0677A281" w14:textId="77777777" w:rsidR="00030A9E" w:rsidRPr="00B71D23" w:rsidRDefault="00030A9E" w:rsidP="00030A9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E11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36A1E88F" w14:textId="77777777" w:rsidR="00030A9E" w:rsidRPr="00B71D23" w:rsidRDefault="00030A9E" w:rsidP="00030A9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Operation of Fire Service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7C638A8A" w14:textId="3D3D2D66" w:rsidR="00030A9E" w:rsidRPr="00D622FF" w:rsidRDefault="00A147EE" w:rsidP="00030A9E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iCs/>
              </w:rPr>
              <w:t>580,000</w:t>
            </w:r>
          </w:p>
        </w:tc>
      </w:tr>
      <w:tr w:rsidR="00030A9E" w:rsidRPr="007368BA" w14:paraId="5C761F8F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139DA022" w14:textId="1AA734F8" w:rsidR="00030A9E" w:rsidRPr="00B71D23" w:rsidRDefault="00030A9E" w:rsidP="00030A9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E1</w:t>
            </w:r>
            <w:r w:rsidR="00A147E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2114EC5B" w14:textId="74D590D9" w:rsidR="00030A9E" w:rsidRPr="00B71D23" w:rsidRDefault="00A147EE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Fire Prevention</w:t>
            </w:r>
          </w:p>
        </w:tc>
        <w:tc>
          <w:tcPr>
            <w:tcW w:w="2950" w:type="dxa"/>
            <w:shd w:val="clear" w:color="auto" w:fill="auto"/>
            <w:vAlign w:val="bottom"/>
          </w:tcPr>
          <w:p w14:paraId="3ABC14C8" w14:textId="48AAFD2D" w:rsidR="00030A9E" w:rsidRPr="00030A9E" w:rsidRDefault="00A147EE" w:rsidP="00030A9E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10,000</w:t>
            </w:r>
          </w:p>
        </w:tc>
      </w:tr>
      <w:tr w:rsidR="00030A9E" w:rsidRPr="007368BA" w14:paraId="392F9108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3AA5A829" w14:textId="77777777" w:rsidR="00030A9E" w:rsidRDefault="00030A9E" w:rsidP="00A27F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E15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0031065D" w14:textId="77777777" w:rsidR="00030A9E" w:rsidRDefault="00030A9E" w:rsidP="00A27F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Climate Change and Flooding</w:t>
            </w:r>
          </w:p>
        </w:tc>
        <w:tc>
          <w:tcPr>
            <w:tcW w:w="2950" w:type="dxa"/>
            <w:shd w:val="clear" w:color="auto" w:fill="auto"/>
            <w:vAlign w:val="bottom"/>
          </w:tcPr>
          <w:p w14:paraId="73CDCC9D" w14:textId="6B5F8AA8" w:rsidR="00030A9E" w:rsidRPr="00030A9E" w:rsidRDefault="00A147EE" w:rsidP="00030A9E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34,400</w:t>
            </w:r>
          </w:p>
        </w:tc>
      </w:tr>
      <w:tr w:rsidR="00A27F07" w14:paraId="679B9681" w14:textId="77777777" w:rsidTr="00227A98">
        <w:trPr>
          <w:trHeight w:val="171"/>
        </w:trPr>
        <w:tc>
          <w:tcPr>
            <w:tcW w:w="722" w:type="dxa"/>
            <w:shd w:val="clear" w:color="auto" w:fill="D9D9D9"/>
            <w:noWrap/>
            <w:vAlign w:val="bottom"/>
          </w:tcPr>
          <w:p w14:paraId="70DBBAA4" w14:textId="77777777" w:rsidR="00A27F07" w:rsidRPr="00B71D23" w:rsidRDefault="00A27F07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</w:t>
            </w:r>
          </w:p>
        </w:tc>
        <w:tc>
          <w:tcPr>
            <w:tcW w:w="6553" w:type="dxa"/>
            <w:gridSpan w:val="4"/>
            <w:shd w:val="clear" w:color="auto" w:fill="D9D9D9"/>
            <w:noWrap/>
            <w:vAlign w:val="bottom"/>
          </w:tcPr>
          <w:p w14:paraId="38942482" w14:textId="77777777" w:rsidR="00A27F07" w:rsidRPr="00B71D23" w:rsidRDefault="00A27F07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2FB">
              <w:rPr>
                <w:rFonts w:ascii="Arial" w:hAnsi="Arial" w:cs="Arial"/>
                <w:b/>
                <w:color w:val="000000"/>
              </w:rPr>
              <w:t>Total Above Services</w:t>
            </w:r>
          </w:p>
        </w:tc>
        <w:tc>
          <w:tcPr>
            <w:tcW w:w="2950" w:type="dxa"/>
            <w:shd w:val="clear" w:color="auto" w:fill="D9D9D9"/>
            <w:noWrap/>
            <w:vAlign w:val="bottom"/>
          </w:tcPr>
          <w:p w14:paraId="26495DAE" w14:textId="7E7F2C07" w:rsidR="00A27F07" w:rsidRPr="00B71D23" w:rsidRDefault="00A147EE" w:rsidP="00030A9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836,300</w:t>
            </w:r>
          </w:p>
        </w:tc>
      </w:tr>
      <w:tr w:rsidR="00A27F07" w:rsidRPr="00DA4997" w14:paraId="1BDF036E" w14:textId="77777777" w:rsidTr="00227A98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14:paraId="56E9B8D7" w14:textId="77777777" w:rsidR="00A27F07" w:rsidRPr="00DA4997" w:rsidRDefault="00A27F07" w:rsidP="00A27F07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</w:t>
            </w:r>
          </w:p>
        </w:tc>
        <w:tc>
          <w:tcPr>
            <w:tcW w:w="3276" w:type="dxa"/>
            <w:gridSpan w:val="3"/>
            <w:shd w:val="clear" w:color="auto" w:fill="FFFF99"/>
            <w:noWrap/>
            <w:vAlign w:val="bottom"/>
          </w:tcPr>
          <w:p w14:paraId="5F64F21C" w14:textId="27BDCBB4" w:rsidR="00A27F07" w:rsidRPr="00DA4997" w:rsidRDefault="00A27F07" w:rsidP="00030A9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Budget €</w:t>
            </w:r>
            <w:r w:rsidR="00030A9E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="00A147EE">
              <w:rPr>
                <w:rFonts w:ascii="Arial" w:hAnsi="Arial" w:cs="Arial"/>
                <w:b/>
                <w:bCs/>
                <w:color w:val="000000"/>
              </w:rPr>
              <w:t>7</w:t>
            </w:r>
            <w:r w:rsidR="00030A9E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="00A147EE">
              <w:rPr>
                <w:rFonts w:ascii="Arial" w:hAnsi="Arial" w:cs="Arial"/>
                <w:b/>
                <w:bCs/>
                <w:color w:val="00000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3277" w:type="dxa"/>
            <w:shd w:val="clear" w:color="auto" w:fill="FFFF99"/>
            <w:vAlign w:val="bottom"/>
          </w:tcPr>
          <w:p w14:paraId="3EA90C7D" w14:textId="18A892A5" w:rsidR="00A27F07" w:rsidRPr="00DA4997" w:rsidRDefault="00A27F07" w:rsidP="00030A9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Revised €</w:t>
            </w:r>
            <w:r w:rsidR="00030A9E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="00A147EE">
              <w:rPr>
                <w:rFonts w:ascii="Arial" w:hAnsi="Arial" w:cs="Arial"/>
                <w:b/>
                <w:bCs/>
                <w:color w:val="000000"/>
              </w:rPr>
              <w:t>7.5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2950" w:type="dxa"/>
            <w:shd w:val="clear" w:color="auto" w:fill="FFFF99"/>
            <w:noWrap/>
            <w:vAlign w:val="bottom"/>
          </w:tcPr>
          <w:p w14:paraId="7650FBF6" w14:textId="6E292714" w:rsidR="00A27F07" w:rsidRPr="00DA4997" w:rsidRDefault="00030A9E" w:rsidP="00227A98">
            <w:pPr>
              <w:jc w:val="right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Increased Exp. €</w:t>
            </w:r>
            <w:r w:rsidR="00A147EE">
              <w:rPr>
                <w:rFonts w:ascii="Arial" w:hAnsi="Arial" w:cs="Arial"/>
                <w:b/>
                <w:bCs/>
                <w:color w:val="000000"/>
              </w:rPr>
              <w:t>0.3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</w:tr>
      <w:tr w:rsidR="00227A98" w14:paraId="002819B4" w14:textId="77777777" w:rsidTr="00227A98">
        <w:trPr>
          <w:trHeight w:val="80"/>
        </w:trPr>
        <w:tc>
          <w:tcPr>
            <w:tcW w:w="722" w:type="dxa"/>
            <w:shd w:val="clear" w:color="auto" w:fill="auto"/>
            <w:noWrap/>
            <w:vAlign w:val="bottom"/>
          </w:tcPr>
          <w:p w14:paraId="55935E90" w14:textId="77777777" w:rsidR="00227A98" w:rsidRDefault="00227A98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119F9EB8" w14:textId="77777777" w:rsidR="00227A98" w:rsidRPr="00B71D23" w:rsidRDefault="00227A98" w:rsidP="00A27F0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3398BB9B" w14:textId="77777777" w:rsidR="00227A98" w:rsidRPr="00B71D23" w:rsidRDefault="00227A98" w:rsidP="00A27F0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4E216A72" w14:textId="77777777" w:rsidR="00227A98" w:rsidRDefault="00227A98" w:rsidP="00A27F07">
            <w:pPr>
              <w:jc w:val="right"/>
              <w:rPr>
                <w:rFonts w:ascii="Arial" w:hAnsi="Arial" w:cs="Arial"/>
                <w:iCs/>
              </w:rPr>
            </w:pPr>
          </w:p>
          <w:p w14:paraId="72FD72C0" w14:textId="77777777" w:rsidR="00227A98" w:rsidRPr="00D622FF" w:rsidRDefault="00227A98" w:rsidP="00A27F07">
            <w:pPr>
              <w:jc w:val="right"/>
              <w:rPr>
                <w:rFonts w:ascii="Arial" w:hAnsi="Arial" w:cs="Arial"/>
                <w:iCs/>
              </w:rPr>
            </w:pPr>
          </w:p>
        </w:tc>
      </w:tr>
      <w:tr w:rsidR="00A27F07" w14:paraId="1D154BE3" w14:textId="77777777" w:rsidTr="00227A98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14:paraId="1D6EBBE0" w14:textId="77777777" w:rsidR="00A27F07" w:rsidRPr="00B71D23" w:rsidRDefault="00A27F07" w:rsidP="00A27F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F</w:t>
            </w:r>
          </w:p>
        </w:tc>
        <w:tc>
          <w:tcPr>
            <w:tcW w:w="6553" w:type="dxa"/>
            <w:gridSpan w:val="4"/>
            <w:shd w:val="clear" w:color="auto" w:fill="FFFF99"/>
            <w:noWrap/>
            <w:vAlign w:val="bottom"/>
          </w:tcPr>
          <w:p w14:paraId="3C2A3DAB" w14:textId="77777777" w:rsidR="00A27F07" w:rsidRPr="00B71D23" w:rsidRDefault="00A27F07" w:rsidP="00A27F07">
            <w:pPr>
              <w:rPr>
                <w:rFonts w:ascii="Arial" w:hAnsi="Arial" w:cs="Arial"/>
                <w:color w:val="000000"/>
              </w:rPr>
            </w:pPr>
            <w:r w:rsidRPr="00B71D23">
              <w:rPr>
                <w:rFonts w:ascii="Arial" w:hAnsi="Arial" w:cs="Arial"/>
                <w:b/>
                <w:bCs/>
                <w:color w:val="000000"/>
              </w:rPr>
              <w:t>Recreation &amp; Amenity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2950" w:type="dxa"/>
            <w:shd w:val="clear" w:color="auto" w:fill="FFFF99"/>
            <w:noWrap/>
            <w:vAlign w:val="bottom"/>
          </w:tcPr>
          <w:p w14:paraId="3B8CA150" w14:textId="77777777" w:rsidR="00A27F07" w:rsidRPr="00D622FF" w:rsidRDefault="00A27F07" w:rsidP="00A27F07">
            <w:pPr>
              <w:jc w:val="right"/>
              <w:rPr>
                <w:rFonts w:ascii="Arial" w:hAnsi="Arial" w:cs="Arial"/>
                <w:iCs/>
              </w:rPr>
            </w:pPr>
          </w:p>
        </w:tc>
      </w:tr>
      <w:tr w:rsidR="00030A9E" w14:paraId="46A5BAE1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550D046D" w14:textId="4522FA89" w:rsidR="00030A9E" w:rsidRDefault="00030A9E" w:rsidP="00A27F07">
            <w:pPr>
              <w:rPr>
                <w:rFonts w:ascii="Arial" w:hAnsi="Arial" w:cs="Arial"/>
                <w:color w:val="000000"/>
              </w:rPr>
            </w:pPr>
            <w:r w:rsidRPr="00D134A0">
              <w:rPr>
                <w:rFonts w:ascii="Arial" w:hAnsi="Arial" w:cs="Arial"/>
                <w:color w:val="000000"/>
              </w:rPr>
              <w:t>F0</w:t>
            </w:r>
            <w:r w:rsidR="00A147E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6F6FB5F1" w14:textId="57C467BB" w:rsidR="00030A9E" w:rsidRDefault="00A147EE" w:rsidP="00A27F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Leisure Facilities Operations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2BA3D16B" w14:textId="4D23CDDB" w:rsidR="00030A9E" w:rsidRDefault="007F7140" w:rsidP="00030A9E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30,100</w:t>
            </w:r>
          </w:p>
        </w:tc>
      </w:tr>
      <w:tr w:rsidR="00030A9E" w14:paraId="335B3BDB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5EFF2EBD" w14:textId="77777777" w:rsidR="00030A9E" w:rsidRPr="00B71D23" w:rsidRDefault="00030A9E" w:rsidP="00A27F07">
            <w:pPr>
              <w:rPr>
                <w:rFonts w:ascii="Arial" w:hAnsi="Arial" w:cs="Arial"/>
                <w:color w:val="000000"/>
              </w:rPr>
            </w:pPr>
            <w:r w:rsidRPr="008C77B7">
              <w:rPr>
                <w:rFonts w:ascii="Arial" w:hAnsi="Arial" w:cs="Arial"/>
                <w:color w:val="000000"/>
              </w:rPr>
              <w:t>F03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7EB1032A" w14:textId="77777777" w:rsidR="00030A9E" w:rsidRDefault="00030A9E" w:rsidP="00A27F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Outdoor Leisure Areas Operations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67D361C9" w14:textId="1D526847" w:rsidR="00030A9E" w:rsidRPr="00D622FF" w:rsidRDefault="007F7140" w:rsidP="00A27F07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407,500</w:t>
            </w:r>
          </w:p>
        </w:tc>
      </w:tr>
      <w:tr w:rsidR="00030A9E" w14:paraId="2A5FF37B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7BD74A30" w14:textId="77777777" w:rsidR="00030A9E" w:rsidRPr="00B71D23" w:rsidRDefault="00030A9E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C77B7">
              <w:rPr>
                <w:rFonts w:ascii="Arial" w:hAnsi="Arial" w:cs="Arial"/>
                <w:color w:val="000000"/>
              </w:rPr>
              <w:t>F05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0D461717" w14:textId="77777777" w:rsidR="00030A9E" w:rsidRPr="00B71D23" w:rsidRDefault="00030A9E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Operation of Arts Programme</w:t>
            </w:r>
          </w:p>
        </w:tc>
        <w:tc>
          <w:tcPr>
            <w:tcW w:w="2950" w:type="dxa"/>
            <w:shd w:val="clear" w:color="auto" w:fill="auto"/>
            <w:vAlign w:val="bottom"/>
          </w:tcPr>
          <w:p w14:paraId="54F08660" w14:textId="7F1AEF38" w:rsidR="00030A9E" w:rsidRDefault="007F7140" w:rsidP="00A27F07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iCs/>
              </w:rPr>
              <w:t>252,500</w:t>
            </w:r>
          </w:p>
        </w:tc>
      </w:tr>
      <w:tr w:rsidR="00030A9E" w14:paraId="31F4FD47" w14:textId="77777777" w:rsidTr="00227A98">
        <w:trPr>
          <w:trHeight w:val="171"/>
        </w:trPr>
        <w:tc>
          <w:tcPr>
            <w:tcW w:w="722" w:type="dxa"/>
            <w:shd w:val="clear" w:color="auto" w:fill="D9D9D9"/>
            <w:noWrap/>
            <w:vAlign w:val="bottom"/>
          </w:tcPr>
          <w:p w14:paraId="3E0C9106" w14:textId="77777777" w:rsidR="00030A9E" w:rsidRPr="00B71D23" w:rsidRDefault="00030A9E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</w:t>
            </w:r>
          </w:p>
        </w:tc>
        <w:tc>
          <w:tcPr>
            <w:tcW w:w="6553" w:type="dxa"/>
            <w:gridSpan w:val="4"/>
            <w:shd w:val="clear" w:color="auto" w:fill="D9D9D9"/>
            <w:noWrap/>
            <w:vAlign w:val="bottom"/>
          </w:tcPr>
          <w:p w14:paraId="032456C5" w14:textId="77777777" w:rsidR="00030A9E" w:rsidRPr="00B71D23" w:rsidRDefault="00030A9E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 Above Services</w:t>
            </w:r>
          </w:p>
        </w:tc>
        <w:tc>
          <w:tcPr>
            <w:tcW w:w="2950" w:type="dxa"/>
            <w:shd w:val="clear" w:color="auto" w:fill="D9D9D9"/>
            <w:noWrap/>
            <w:vAlign w:val="bottom"/>
          </w:tcPr>
          <w:p w14:paraId="242170E6" w14:textId="696AE146" w:rsidR="00030A9E" w:rsidRPr="007368BA" w:rsidRDefault="007F7140" w:rsidP="00030A9E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690,100</w:t>
            </w:r>
          </w:p>
        </w:tc>
      </w:tr>
      <w:tr w:rsidR="00030A9E" w:rsidRPr="00DA4997" w14:paraId="06C451F1" w14:textId="77777777" w:rsidTr="00227A98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14:paraId="1EA54F7B" w14:textId="77777777" w:rsidR="00030A9E" w:rsidRPr="00DA4997" w:rsidRDefault="00030A9E" w:rsidP="00A27F07">
            <w:pPr>
              <w:rPr>
                <w:rFonts w:ascii="Arial" w:hAnsi="Arial" w:cs="Arial"/>
                <w:b/>
                <w:color w:val="000000"/>
              </w:rPr>
            </w:pPr>
            <w:r w:rsidRPr="00B71D23">
              <w:rPr>
                <w:rFonts w:ascii="Arial" w:hAnsi="Arial" w:cs="Arial"/>
                <w:b/>
                <w:bCs/>
                <w:color w:val="000000"/>
              </w:rPr>
              <w:t>F</w:t>
            </w:r>
          </w:p>
        </w:tc>
        <w:tc>
          <w:tcPr>
            <w:tcW w:w="3276" w:type="dxa"/>
            <w:gridSpan w:val="3"/>
            <w:shd w:val="clear" w:color="auto" w:fill="FFFF99"/>
            <w:noWrap/>
            <w:vAlign w:val="bottom"/>
          </w:tcPr>
          <w:p w14:paraId="46E6EE7C" w14:textId="1656FA86" w:rsidR="00030A9E" w:rsidRPr="00DA4997" w:rsidRDefault="00030A9E" w:rsidP="00030A9E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Budget €</w:t>
            </w:r>
            <w:r w:rsidR="007F7140">
              <w:rPr>
                <w:rFonts w:ascii="Arial" w:hAnsi="Arial" w:cs="Arial"/>
                <w:b/>
                <w:bCs/>
                <w:color w:val="000000"/>
              </w:rPr>
              <w:t>42.6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3277" w:type="dxa"/>
            <w:shd w:val="clear" w:color="auto" w:fill="FFFF99"/>
            <w:vAlign w:val="bottom"/>
          </w:tcPr>
          <w:p w14:paraId="2457EBDB" w14:textId="1A1EC9DF" w:rsidR="00030A9E" w:rsidRPr="00DA4997" w:rsidRDefault="00030A9E" w:rsidP="00030A9E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Revised €</w:t>
            </w:r>
            <w:r w:rsidR="007F7140">
              <w:rPr>
                <w:rFonts w:ascii="Arial" w:hAnsi="Arial" w:cs="Arial"/>
                <w:b/>
                <w:bCs/>
                <w:color w:val="000000"/>
              </w:rPr>
              <w:t>42.8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2950" w:type="dxa"/>
            <w:shd w:val="clear" w:color="auto" w:fill="FFFF99"/>
            <w:noWrap/>
            <w:vAlign w:val="bottom"/>
          </w:tcPr>
          <w:p w14:paraId="5BFFFE1C" w14:textId="2223838C" w:rsidR="00030A9E" w:rsidRPr="00DA4997" w:rsidRDefault="00030A9E" w:rsidP="00227A98">
            <w:pPr>
              <w:jc w:val="right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Increased Exp. €0</w:t>
            </w:r>
            <w:r w:rsidR="007F7140">
              <w:rPr>
                <w:rFonts w:ascii="Arial" w:hAnsi="Arial" w:cs="Arial"/>
                <w:b/>
                <w:bCs/>
                <w:color w:val="000000"/>
              </w:rPr>
              <w:t>.2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</w:tr>
      <w:tr w:rsidR="00030A9E" w:rsidRPr="00D622FF" w14:paraId="3DF9F1D4" w14:textId="77777777" w:rsidTr="00227A98">
        <w:trPr>
          <w:trHeight w:val="612"/>
        </w:trPr>
        <w:tc>
          <w:tcPr>
            <w:tcW w:w="722" w:type="dxa"/>
            <w:shd w:val="clear" w:color="auto" w:fill="auto"/>
            <w:noWrap/>
            <w:vAlign w:val="bottom"/>
          </w:tcPr>
          <w:p w14:paraId="709EFBB9" w14:textId="77777777" w:rsidR="00030A9E" w:rsidRPr="00B71D23" w:rsidRDefault="00030A9E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76" w:type="dxa"/>
            <w:gridSpan w:val="3"/>
            <w:shd w:val="clear" w:color="auto" w:fill="auto"/>
            <w:noWrap/>
            <w:vAlign w:val="bottom"/>
          </w:tcPr>
          <w:p w14:paraId="1E2BDA7A" w14:textId="77777777" w:rsidR="00030A9E" w:rsidRPr="00B71D23" w:rsidRDefault="00030A9E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77" w:type="dxa"/>
            <w:shd w:val="clear" w:color="auto" w:fill="auto"/>
            <w:vAlign w:val="bottom"/>
          </w:tcPr>
          <w:p w14:paraId="13692DF3" w14:textId="77777777" w:rsidR="00030A9E" w:rsidRPr="00D622FF" w:rsidRDefault="00030A9E" w:rsidP="00A27F07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45147C86" w14:textId="77777777" w:rsidR="00030A9E" w:rsidRPr="00D622FF" w:rsidRDefault="00030A9E" w:rsidP="00A27F07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030A9E" w14:paraId="0ED23CFD" w14:textId="77777777" w:rsidTr="00227A98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14:paraId="38BF20FE" w14:textId="77777777" w:rsidR="00030A9E" w:rsidRDefault="00030A9E" w:rsidP="00A27F07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H</w:t>
            </w:r>
          </w:p>
        </w:tc>
        <w:tc>
          <w:tcPr>
            <w:tcW w:w="3167" w:type="dxa"/>
            <w:gridSpan w:val="2"/>
            <w:shd w:val="clear" w:color="auto" w:fill="FFFF99"/>
            <w:noWrap/>
            <w:vAlign w:val="bottom"/>
          </w:tcPr>
          <w:p w14:paraId="176174FC" w14:textId="77777777" w:rsidR="00030A9E" w:rsidRPr="00B71D23" w:rsidRDefault="00030A9E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71D23">
              <w:rPr>
                <w:rFonts w:ascii="Arial" w:hAnsi="Arial" w:cs="Arial"/>
                <w:b/>
                <w:bCs/>
                <w:color w:val="000000"/>
              </w:rPr>
              <w:t xml:space="preserve">Miscellaneous Services </w:t>
            </w:r>
          </w:p>
        </w:tc>
        <w:tc>
          <w:tcPr>
            <w:tcW w:w="3386" w:type="dxa"/>
            <w:gridSpan w:val="2"/>
            <w:shd w:val="clear" w:color="auto" w:fill="FFFF99"/>
            <w:vAlign w:val="bottom"/>
          </w:tcPr>
          <w:p w14:paraId="10D1B0AE" w14:textId="77777777" w:rsidR="00030A9E" w:rsidRPr="00B71D23" w:rsidRDefault="00030A9E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950" w:type="dxa"/>
            <w:shd w:val="clear" w:color="auto" w:fill="FFFF99"/>
          </w:tcPr>
          <w:p w14:paraId="5773C17A" w14:textId="77777777" w:rsidR="00030A9E" w:rsidRPr="007368BA" w:rsidRDefault="00030A9E" w:rsidP="00A27F07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227A98" w14:paraId="62CAF878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327A7D51" w14:textId="77777777" w:rsidR="00227A98" w:rsidRPr="00B71D23" w:rsidRDefault="00227A98" w:rsidP="00227A9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H04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20266A3D" w14:textId="77777777" w:rsidR="00227A98" w:rsidRPr="00B71D23" w:rsidRDefault="00227A98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Franchise Costs</w:t>
            </w:r>
          </w:p>
        </w:tc>
        <w:tc>
          <w:tcPr>
            <w:tcW w:w="2950" w:type="dxa"/>
            <w:shd w:val="clear" w:color="auto" w:fill="auto"/>
          </w:tcPr>
          <w:p w14:paraId="7CC66984" w14:textId="0EEE7957" w:rsidR="00227A98" w:rsidRPr="00227A98" w:rsidRDefault="007F7140" w:rsidP="00A27F07">
            <w:pPr>
              <w:jc w:val="right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35,700</w:t>
            </w:r>
          </w:p>
        </w:tc>
      </w:tr>
      <w:tr w:rsidR="00030A9E" w:rsidRPr="00DA4997" w14:paraId="55E2AD8D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1FAAF5D4" w14:textId="553B44A8" w:rsidR="00030A9E" w:rsidRPr="007F7140" w:rsidRDefault="00030A9E" w:rsidP="00227A98">
            <w:pPr>
              <w:rPr>
                <w:rFonts w:ascii="Arial" w:hAnsi="Arial" w:cs="Arial"/>
                <w:color w:val="000000"/>
              </w:rPr>
            </w:pPr>
            <w:r w:rsidRPr="007F7140">
              <w:rPr>
                <w:rFonts w:ascii="Arial" w:hAnsi="Arial" w:cs="Arial"/>
                <w:color w:val="000000"/>
              </w:rPr>
              <w:t>H0</w:t>
            </w:r>
            <w:r w:rsidR="007F7140" w:rsidRPr="007F7140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7CA57E82" w14:textId="683A14B7" w:rsidR="00030A9E" w:rsidRPr="007F7140" w:rsidRDefault="007F7140" w:rsidP="00A27F07">
            <w:pPr>
              <w:rPr>
                <w:rFonts w:ascii="Arial" w:hAnsi="Arial" w:cs="Arial"/>
                <w:color w:val="000000"/>
              </w:rPr>
            </w:pPr>
            <w:r w:rsidRPr="007F7140">
              <w:rPr>
                <w:rFonts w:ascii="Arial" w:hAnsi="Arial" w:cs="Arial"/>
                <w:color w:val="000000"/>
              </w:rPr>
              <w:t>Local Representation &amp; Civic Leadership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73F33FC7" w14:textId="67A708B2" w:rsidR="00030A9E" w:rsidRPr="00DA4997" w:rsidRDefault="007F7140" w:rsidP="00A27F07">
            <w:pPr>
              <w:jc w:val="right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iCs/>
              </w:rPr>
              <w:t>43,100</w:t>
            </w:r>
          </w:p>
        </w:tc>
      </w:tr>
      <w:tr w:rsidR="00030A9E" w:rsidRPr="00DA4997" w14:paraId="1183B779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7428E897" w14:textId="77777777" w:rsidR="00030A9E" w:rsidRPr="00DA4997" w:rsidRDefault="00030A9E" w:rsidP="00A27F07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H11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606FD80C" w14:textId="77777777" w:rsidR="00030A9E" w:rsidRPr="00DA4997" w:rsidRDefault="00030A9E" w:rsidP="00A27F07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Agency &amp; Recoupable Services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3DC0337A" w14:textId="1E4C74BE" w:rsidR="00030A9E" w:rsidRPr="00DA4997" w:rsidRDefault="007F7140" w:rsidP="00A27F07">
            <w:pPr>
              <w:jc w:val="right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iCs/>
              </w:rPr>
              <w:t>60,000</w:t>
            </w:r>
          </w:p>
        </w:tc>
      </w:tr>
      <w:tr w:rsidR="00030A9E" w:rsidRPr="00D134A0" w14:paraId="698197A5" w14:textId="77777777" w:rsidTr="00227A98">
        <w:trPr>
          <w:trHeight w:val="317"/>
        </w:trPr>
        <w:tc>
          <w:tcPr>
            <w:tcW w:w="722" w:type="dxa"/>
            <w:shd w:val="clear" w:color="auto" w:fill="D9D9D9"/>
            <w:noWrap/>
            <w:vAlign w:val="bottom"/>
          </w:tcPr>
          <w:p w14:paraId="052262DE" w14:textId="77777777" w:rsidR="00030A9E" w:rsidRPr="006F0E57" w:rsidRDefault="00030A9E" w:rsidP="00A27F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H</w:t>
            </w:r>
          </w:p>
        </w:tc>
        <w:tc>
          <w:tcPr>
            <w:tcW w:w="6553" w:type="dxa"/>
            <w:gridSpan w:val="4"/>
            <w:shd w:val="clear" w:color="auto" w:fill="D9D9D9"/>
            <w:noWrap/>
            <w:vAlign w:val="bottom"/>
          </w:tcPr>
          <w:p w14:paraId="1337A42F" w14:textId="77777777" w:rsidR="00030A9E" w:rsidRPr="006F0E57" w:rsidRDefault="00030A9E" w:rsidP="00A27F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 Above Services</w:t>
            </w:r>
          </w:p>
        </w:tc>
        <w:tc>
          <w:tcPr>
            <w:tcW w:w="2950" w:type="dxa"/>
            <w:shd w:val="clear" w:color="auto" w:fill="D9D9D9"/>
            <w:noWrap/>
            <w:vAlign w:val="bottom"/>
          </w:tcPr>
          <w:p w14:paraId="58A26821" w14:textId="58F49F1E" w:rsidR="00030A9E" w:rsidRPr="00D622FF" w:rsidRDefault="007F7140" w:rsidP="00A27F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Cs/>
              </w:rPr>
              <w:t>138,800</w:t>
            </w:r>
          </w:p>
        </w:tc>
      </w:tr>
      <w:tr w:rsidR="00227A98" w:rsidRPr="00D134A0" w14:paraId="6D58D47F" w14:textId="77777777" w:rsidTr="00227A98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14:paraId="2BA39718" w14:textId="77777777" w:rsidR="00227A98" w:rsidRDefault="00227A98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71D23">
              <w:rPr>
                <w:rFonts w:ascii="Arial" w:hAnsi="Arial" w:cs="Arial"/>
                <w:b/>
                <w:bCs/>
                <w:color w:val="000000"/>
              </w:rPr>
              <w:t>H</w:t>
            </w:r>
          </w:p>
        </w:tc>
        <w:tc>
          <w:tcPr>
            <w:tcW w:w="3276" w:type="dxa"/>
            <w:gridSpan w:val="3"/>
            <w:shd w:val="clear" w:color="auto" w:fill="FFFF99"/>
            <w:noWrap/>
            <w:vAlign w:val="bottom"/>
          </w:tcPr>
          <w:p w14:paraId="3DE83AC0" w14:textId="69C0DE2E" w:rsidR="00227A98" w:rsidRDefault="00227A98" w:rsidP="00227A9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Budget €2</w:t>
            </w:r>
            <w:r w:rsidR="007F7140">
              <w:rPr>
                <w:rFonts w:ascii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="007F7140">
              <w:rPr>
                <w:rFonts w:ascii="Arial" w:hAnsi="Arial" w:cs="Arial"/>
                <w:b/>
                <w:bCs/>
                <w:color w:val="000000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3277" w:type="dxa"/>
            <w:shd w:val="clear" w:color="auto" w:fill="FFFF99"/>
            <w:vAlign w:val="bottom"/>
          </w:tcPr>
          <w:p w14:paraId="1122B916" w14:textId="355EEAB0" w:rsidR="00227A98" w:rsidRDefault="00227A98" w:rsidP="00227A9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Revised €2</w:t>
            </w:r>
            <w:r w:rsidR="007F7140">
              <w:rPr>
                <w:rFonts w:ascii="Arial" w:hAnsi="Arial" w:cs="Arial"/>
                <w:b/>
                <w:bCs/>
                <w:color w:val="000000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="007F7140">
              <w:rPr>
                <w:rFonts w:ascii="Arial" w:hAnsi="Arial" w:cs="Arial"/>
                <w:b/>
                <w:bCs/>
                <w:color w:val="000000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2950" w:type="dxa"/>
            <w:shd w:val="clear" w:color="auto" w:fill="FFFF99"/>
            <w:noWrap/>
            <w:vAlign w:val="bottom"/>
          </w:tcPr>
          <w:p w14:paraId="7C233297" w14:textId="32F6FED4" w:rsidR="00227A98" w:rsidRPr="00D622FF" w:rsidRDefault="00227A98" w:rsidP="00A27F07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Decreased Exp. €</w:t>
            </w:r>
            <w:r w:rsidR="007F7140">
              <w:rPr>
                <w:rFonts w:ascii="Arial" w:hAnsi="Arial" w:cs="Arial"/>
                <w:b/>
                <w:bCs/>
                <w:iCs/>
              </w:rPr>
              <w:t>1.4</w:t>
            </w:r>
            <w:r>
              <w:rPr>
                <w:rFonts w:ascii="Arial" w:hAnsi="Arial" w:cs="Arial"/>
                <w:b/>
                <w:bCs/>
                <w:iCs/>
              </w:rPr>
              <w:t>m</w:t>
            </w:r>
          </w:p>
        </w:tc>
      </w:tr>
    </w:tbl>
    <w:p w14:paraId="03DCFFE8" w14:textId="77777777" w:rsidR="005B1ADB" w:rsidRDefault="005B1ADB" w:rsidP="005B1ADB">
      <w:pPr>
        <w:outlineLvl w:val="0"/>
        <w:rPr>
          <w:rFonts w:ascii="Arial" w:hAnsi="Arial"/>
          <w:b/>
        </w:rPr>
      </w:pPr>
    </w:p>
    <w:p w14:paraId="50520CD2" w14:textId="77777777" w:rsidR="00726375" w:rsidRDefault="00726375" w:rsidP="005B1ADB">
      <w:pPr>
        <w:outlineLvl w:val="0"/>
        <w:rPr>
          <w:rFonts w:ascii="Arial" w:hAnsi="Arial"/>
          <w:b/>
        </w:rPr>
      </w:pPr>
    </w:p>
    <w:p w14:paraId="76C2AE33" w14:textId="77777777" w:rsidR="00726375" w:rsidRDefault="00726375" w:rsidP="005B1ADB">
      <w:pPr>
        <w:outlineLvl w:val="0"/>
        <w:rPr>
          <w:rFonts w:ascii="Arial" w:hAnsi="Arial"/>
          <w:b/>
        </w:rPr>
      </w:pPr>
    </w:p>
    <w:p w14:paraId="25A1D988" w14:textId="77777777" w:rsidR="0022049D" w:rsidRDefault="005B1ADB" w:rsidP="005B1ADB">
      <w:pPr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A0</w:t>
      </w:r>
      <w:r w:rsidR="007548DF">
        <w:rPr>
          <w:rFonts w:ascii="Arial" w:hAnsi="Arial"/>
          <w:b/>
        </w:rPr>
        <w:t>1</w:t>
      </w:r>
      <w:r>
        <w:rPr>
          <w:rFonts w:ascii="Arial" w:hAnsi="Arial"/>
          <w:b/>
        </w:rPr>
        <w:t xml:space="preserve"> </w:t>
      </w:r>
      <w:r w:rsidR="0027719B">
        <w:rPr>
          <w:rFonts w:ascii="Arial" w:hAnsi="Arial"/>
          <w:b/>
        </w:rPr>
        <w:t>Maintenance &amp; Improvement of LA Housing Units</w:t>
      </w:r>
    </w:p>
    <w:p w14:paraId="4D230BC0" w14:textId="77777777" w:rsidR="0027719B" w:rsidRPr="0027719B" w:rsidRDefault="0027719B" w:rsidP="005B1ADB">
      <w:pPr>
        <w:outlineLvl w:val="0"/>
        <w:rPr>
          <w:rFonts w:ascii="Arial" w:hAnsi="Arial"/>
        </w:rPr>
      </w:pPr>
      <w:r>
        <w:rPr>
          <w:rFonts w:ascii="Arial" w:hAnsi="Arial"/>
        </w:rPr>
        <w:t xml:space="preserve">Increased expenditure is due to additional maintenance </w:t>
      </w:r>
      <w:r w:rsidR="00726375">
        <w:rPr>
          <w:rFonts w:ascii="Arial" w:hAnsi="Arial"/>
        </w:rPr>
        <w:t xml:space="preserve">and pre-let </w:t>
      </w:r>
      <w:r>
        <w:rPr>
          <w:rFonts w:ascii="Arial" w:hAnsi="Arial"/>
        </w:rPr>
        <w:t>works and is funded from increased rental income.</w:t>
      </w:r>
    </w:p>
    <w:p w14:paraId="372B70FE" w14:textId="77777777" w:rsidR="00F83140" w:rsidRDefault="00F83140" w:rsidP="005B1ADB">
      <w:pPr>
        <w:outlineLvl w:val="0"/>
        <w:rPr>
          <w:rFonts w:ascii="Arial" w:hAnsi="Arial"/>
          <w:b/>
        </w:rPr>
      </w:pPr>
    </w:p>
    <w:p w14:paraId="189A94F2" w14:textId="77777777" w:rsidR="00520808" w:rsidRDefault="00520808" w:rsidP="00520808">
      <w:pPr>
        <w:outlineLvl w:val="0"/>
        <w:rPr>
          <w:rFonts w:ascii="Arial" w:hAnsi="Arial"/>
        </w:rPr>
      </w:pPr>
      <w:r>
        <w:rPr>
          <w:rFonts w:ascii="Arial" w:hAnsi="Arial"/>
          <w:b/>
        </w:rPr>
        <w:t>A05 Administration of the Homeless Service</w:t>
      </w:r>
    </w:p>
    <w:p w14:paraId="7D50C521" w14:textId="77777777" w:rsidR="00766F43" w:rsidRPr="00A6356F" w:rsidRDefault="00766F43" w:rsidP="00766F43">
      <w:pPr>
        <w:outlineLvl w:val="0"/>
        <w:rPr>
          <w:rFonts w:ascii="Arial" w:hAnsi="Arial"/>
        </w:rPr>
      </w:pPr>
      <w:r w:rsidRPr="005657E0">
        <w:rPr>
          <w:rFonts w:ascii="Arial" w:hAnsi="Arial"/>
        </w:rPr>
        <w:t xml:space="preserve">Additional expenditure is due to an increase in the cost of the </w:t>
      </w:r>
      <w:r>
        <w:rPr>
          <w:rFonts w:ascii="Arial" w:hAnsi="Arial"/>
        </w:rPr>
        <w:t xml:space="preserve">homeless </w:t>
      </w:r>
      <w:r w:rsidRPr="005657E0">
        <w:rPr>
          <w:rFonts w:ascii="Arial" w:hAnsi="Arial"/>
        </w:rPr>
        <w:t>service within the Dublin Region.</w:t>
      </w:r>
    </w:p>
    <w:p w14:paraId="1EA76C31" w14:textId="77777777" w:rsidR="00520808" w:rsidRDefault="00520808" w:rsidP="005B1ADB">
      <w:pPr>
        <w:outlineLvl w:val="0"/>
        <w:rPr>
          <w:rFonts w:ascii="Arial" w:hAnsi="Arial"/>
          <w:b/>
        </w:rPr>
      </w:pPr>
    </w:p>
    <w:p w14:paraId="17EE482E" w14:textId="77777777" w:rsidR="00F83140" w:rsidRPr="00B766E3" w:rsidRDefault="00F83140" w:rsidP="005B1ADB">
      <w:pPr>
        <w:outlineLvl w:val="0"/>
        <w:rPr>
          <w:rFonts w:ascii="Arial" w:hAnsi="Arial"/>
          <w:b/>
        </w:rPr>
      </w:pPr>
      <w:r w:rsidRPr="00B766E3">
        <w:rPr>
          <w:rFonts w:ascii="Arial" w:hAnsi="Arial"/>
          <w:b/>
        </w:rPr>
        <w:t>A06 Support to Housing Capital &amp; Affordable Prog</w:t>
      </w:r>
      <w:r w:rsidRPr="00B766E3">
        <w:rPr>
          <w:rFonts w:ascii="Arial" w:hAnsi="Arial"/>
          <w:b/>
        </w:rPr>
        <w:tab/>
      </w:r>
      <w:proofErr w:type="spellStart"/>
      <w:r w:rsidR="000C2496" w:rsidRPr="00B766E3">
        <w:rPr>
          <w:rFonts w:ascii="Arial" w:hAnsi="Arial"/>
          <w:b/>
        </w:rPr>
        <w:t>ramme</w:t>
      </w:r>
      <w:proofErr w:type="spellEnd"/>
    </w:p>
    <w:p w14:paraId="2B53BEEA" w14:textId="0DA25AE9" w:rsidR="005322EE" w:rsidRPr="00B766E3" w:rsidRDefault="005322EE" w:rsidP="005322EE">
      <w:pPr>
        <w:outlineLvl w:val="0"/>
        <w:rPr>
          <w:rFonts w:ascii="Arial" w:hAnsi="Arial"/>
          <w:b/>
          <w:i/>
        </w:rPr>
      </w:pPr>
      <w:r w:rsidRPr="00B766E3">
        <w:rPr>
          <w:rFonts w:ascii="Arial" w:hAnsi="Arial"/>
        </w:rPr>
        <w:t>Increased expenditure relates to</w:t>
      </w:r>
      <w:r w:rsidR="00766F43" w:rsidRPr="00B766E3">
        <w:rPr>
          <w:rFonts w:ascii="Arial" w:hAnsi="Arial"/>
        </w:rPr>
        <w:t xml:space="preserve"> increased </w:t>
      </w:r>
      <w:r w:rsidRPr="00B766E3">
        <w:rPr>
          <w:rFonts w:ascii="Arial" w:hAnsi="Arial"/>
        </w:rPr>
        <w:t>payroll</w:t>
      </w:r>
      <w:r w:rsidR="00B766E3" w:rsidRPr="00B766E3">
        <w:rPr>
          <w:rFonts w:ascii="Arial" w:hAnsi="Arial"/>
        </w:rPr>
        <w:t>, consultancy &amp; legal</w:t>
      </w:r>
      <w:r w:rsidRPr="00B766E3">
        <w:rPr>
          <w:rFonts w:ascii="Arial" w:hAnsi="Arial"/>
        </w:rPr>
        <w:t xml:space="preserve"> costs</w:t>
      </w:r>
      <w:r w:rsidR="00766F43" w:rsidRPr="00B766E3">
        <w:rPr>
          <w:rFonts w:ascii="Arial" w:hAnsi="Arial"/>
        </w:rPr>
        <w:t>.</w:t>
      </w:r>
    </w:p>
    <w:p w14:paraId="46CFE54F" w14:textId="77777777" w:rsidR="009926CE" w:rsidRPr="007F7140" w:rsidRDefault="009926CE" w:rsidP="005B1ADB">
      <w:pPr>
        <w:outlineLvl w:val="0"/>
        <w:rPr>
          <w:rFonts w:ascii="Arial" w:hAnsi="Arial"/>
          <w:b/>
          <w:highlight w:val="yellow"/>
        </w:rPr>
      </w:pPr>
    </w:p>
    <w:p w14:paraId="309CDA6C" w14:textId="77777777" w:rsidR="006514D4" w:rsidRPr="007F7140" w:rsidRDefault="006514D4" w:rsidP="006514D4">
      <w:pPr>
        <w:outlineLvl w:val="0"/>
        <w:rPr>
          <w:rFonts w:ascii="Arial" w:hAnsi="Arial"/>
          <w:b/>
        </w:rPr>
      </w:pPr>
      <w:r w:rsidRPr="007F7140">
        <w:rPr>
          <w:rFonts w:ascii="Arial" w:hAnsi="Arial"/>
          <w:b/>
        </w:rPr>
        <w:t>A07 RAS and Leasing Programme</w:t>
      </w:r>
    </w:p>
    <w:p w14:paraId="0C742918" w14:textId="77777777" w:rsidR="006514D4" w:rsidRPr="007F7140" w:rsidRDefault="006514D4" w:rsidP="006514D4">
      <w:pPr>
        <w:outlineLvl w:val="0"/>
        <w:rPr>
          <w:rFonts w:ascii="Arial" w:hAnsi="Arial"/>
        </w:rPr>
      </w:pPr>
      <w:r w:rsidRPr="007F7140">
        <w:rPr>
          <w:rFonts w:ascii="Arial" w:hAnsi="Arial"/>
        </w:rPr>
        <w:t>Additional expenditure is due to increased payments to Landlords and management fees which is funded by additional grant income.</w:t>
      </w:r>
    </w:p>
    <w:p w14:paraId="5F59389C" w14:textId="77777777" w:rsidR="006514D4" w:rsidRPr="007F7140" w:rsidRDefault="006514D4" w:rsidP="005B1ADB">
      <w:pPr>
        <w:outlineLvl w:val="0"/>
        <w:rPr>
          <w:rFonts w:ascii="Arial" w:hAnsi="Arial"/>
          <w:b/>
        </w:rPr>
      </w:pPr>
    </w:p>
    <w:p w14:paraId="7CDDB007" w14:textId="5D6BB667" w:rsidR="00520808" w:rsidRPr="00726295" w:rsidRDefault="007F7140" w:rsidP="00520808">
      <w:pPr>
        <w:outlineLvl w:val="0"/>
        <w:rPr>
          <w:rFonts w:ascii="Arial" w:hAnsi="Arial"/>
        </w:rPr>
      </w:pPr>
      <w:r w:rsidRPr="00726295">
        <w:rPr>
          <w:rFonts w:ascii="Arial" w:hAnsi="Arial"/>
          <w:b/>
        </w:rPr>
        <w:t>A08 Housing Loans</w:t>
      </w:r>
    </w:p>
    <w:p w14:paraId="5FB70A4E" w14:textId="16E6B463" w:rsidR="00766F43" w:rsidRPr="00726295" w:rsidRDefault="00766F43" w:rsidP="005B1ADB">
      <w:pPr>
        <w:outlineLvl w:val="0"/>
        <w:rPr>
          <w:rFonts w:ascii="Arial" w:hAnsi="Arial"/>
        </w:rPr>
      </w:pPr>
      <w:r w:rsidRPr="00726295">
        <w:rPr>
          <w:rFonts w:ascii="Arial" w:hAnsi="Arial"/>
        </w:rPr>
        <w:t xml:space="preserve">Additional expenditure is due to an increase in </w:t>
      </w:r>
      <w:r w:rsidR="00726295" w:rsidRPr="00726295">
        <w:rPr>
          <w:rFonts w:ascii="Arial" w:hAnsi="Arial"/>
        </w:rPr>
        <w:t>activity and is matched by additional income from loan repayments.</w:t>
      </w:r>
    </w:p>
    <w:p w14:paraId="0C1345A7" w14:textId="77777777" w:rsidR="00766F43" w:rsidRPr="007F7140" w:rsidRDefault="00766F43" w:rsidP="005B1ADB">
      <w:pPr>
        <w:outlineLvl w:val="0"/>
        <w:rPr>
          <w:rFonts w:ascii="Arial" w:hAnsi="Arial"/>
          <w:highlight w:val="yellow"/>
        </w:rPr>
      </w:pPr>
    </w:p>
    <w:p w14:paraId="5A63E00C" w14:textId="2FB7382C" w:rsidR="00520808" w:rsidRPr="007F7140" w:rsidRDefault="00520808" w:rsidP="00520808">
      <w:pPr>
        <w:outlineLvl w:val="0"/>
        <w:rPr>
          <w:rFonts w:ascii="Arial" w:hAnsi="Arial"/>
          <w:b/>
        </w:rPr>
      </w:pPr>
      <w:r w:rsidRPr="007F7140">
        <w:rPr>
          <w:rFonts w:ascii="Arial" w:hAnsi="Arial"/>
          <w:b/>
        </w:rPr>
        <w:t>A</w:t>
      </w:r>
      <w:r w:rsidR="007F7140" w:rsidRPr="007F7140">
        <w:rPr>
          <w:rFonts w:ascii="Arial" w:hAnsi="Arial"/>
          <w:b/>
        </w:rPr>
        <w:t>09</w:t>
      </w:r>
      <w:r w:rsidRPr="007F7140">
        <w:rPr>
          <w:rFonts w:ascii="Arial" w:hAnsi="Arial"/>
          <w:b/>
        </w:rPr>
        <w:t xml:space="preserve"> </w:t>
      </w:r>
      <w:r w:rsidR="007F7140" w:rsidRPr="007F7140">
        <w:rPr>
          <w:rFonts w:ascii="Arial" w:hAnsi="Arial"/>
          <w:b/>
        </w:rPr>
        <w:t>Housing Grants</w:t>
      </w:r>
    </w:p>
    <w:p w14:paraId="44971808" w14:textId="29DE313B" w:rsidR="00520808" w:rsidRPr="007F7140" w:rsidRDefault="00766F43" w:rsidP="00520808">
      <w:pPr>
        <w:outlineLvl w:val="0"/>
        <w:rPr>
          <w:rFonts w:ascii="Arial" w:hAnsi="Arial"/>
        </w:rPr>
      </w:pPr>
      <w:r w:rsidRPr="007F7140">
        <w:rPr>
          <w:rFonts w:ascii="Arial" w:hAnsi="Arial"/>
        </w:rPr>
        <w:t xml:space="preserve">Increased expenditure is due to additional </w:t>
      </w:r>
      <w:r w:rsidR="007F7140" w:rsidRPr="007F7140">
        <w:rPr>
          <w:rFonts w:ascii="Arial" w:hAnsi="Arial"/>
        </w:rPr>
        <w:t>grants paid</w:t>
      </w:r>
      <w:r w:rsidRPr="007F7140">
        <w:rPr>
          <w:rFonts w:ascii="Arial" w:hAnsi="Arial"/>
        </w:rPr>
        <w:t xml:space="preserve"> and is partly grant funded.</w:t>
      </w:r>
    </w:p>
    <w:p w14:paraId="7381C56B" w14:textId="77777777" w:rsidR="00766F43" w:rsidRPr="007F7140" w:rsidRDefault="00766F43" w:rsidP="00520808">
      <w:pPr>
        <w:outlineLvl w:val="0"/>
        <w:rPr>
          <w:rFonts w:ascii="Arial" w:hAnsi="Arial"/>
          <w:highlight w:val="yellow"/>
        </w:rPr>
      </w:pPr>
    </w:p>
    <w:p w14:paraId="547F83E5" w14:textId="77777777" w:rsidR="00520808" w:rsidRPr="007F7140" w:rsidRDefault="00520808" w:rsidP="005B1ADB">
      <w:pPr>
        <w:outlineLvl w:val="0"/>
        <w:rPr>
          <w:rFonts w:ascii="Arial" w:hAnsi="Arial"/>
          <w:b/>
        </w:rPr>
      </w:pPr>
      <w:r w:rsidRPr="007F7140">
        <w:rPr>
          <w:rFonts w:ascii="Arial" w:hAnsi="Arial"/>
          <w:b/>
        </w:rPr>
        <w:t>B02 NS Road– Maintenance &amp; Improvement</w:t>
      </w:r>
    </w:p>
    <w:p w14:paraId="3AF3C2EE" w14:textId="4C136BD7" w:rsidR="00520808" w:rsidRPr="007F7140" w:rsidRDefault="00A300B0" w:rsidP="005B1ADB">
      <w:pPr>
        <w:outlineLvl w:val="0"/>
        <w:rPr>
          <w:rFonts w:ascii="Arial" w:hAnsi="Arial"/>
        </w:rPr>
      </w:pPr>
      <w:r w:rsidRPr="007F7140">
        <w:rPr>
          <w:rFonts w:ascii="Arial" w:hAnsi="Arial"/>
        </w:rPr>
        <w:t>Additional expenditure is due to works on the N81 and is fully grant funded.</w:t>
      </w:r>
    </w:p>
    <w:p w14:paraId="28F107A9" w14:textId="77777777" w:rsidR="00A300B0" w:rsidRPr="007F7140" w:rsidRDefault="00A300B0" w:rsidP="005B1ADB">
      <w:pPr>
        <w:rPr>
          <w:rFonts w:ascii="Arial" w:hAnsi="Arial"/>
          <w:highlight w:val="yellow"/>
        </w:rPr>
      </w:pPr>
    </w:p>
    <w:p w14:paraId="41BF994A" w14:textId="77777777" w:rsidR="00520808" w:rsidRPr="0091313D" w:rsidRDefault="00520808" w:rsidP="00520808">
      <w:pPr>
        <w:outlineLvl w:val="0"/>
        <w:rPr>
          <w:rFonts w:ascii="Arial" w:hAnsi="Arial"/>
          <w:b/>
        </w:rPr>
      </w:pPr>
      <w:r w:rsidRPr="0091313D">
        <w:rPr>
          <w:rFonts w:ascii="Arial" w:hAnsi="Arial"/>
          <w:b/>
        </w:rPr>
        <w:t>B04 Local Road – Maintenance &amp; Improvement</w:t>
      </w:r>
    </w:p>
    <w:p w14:paraId="6E687CE1" w14:textId="51E4B801" w:rsidR="00520808" w:rsidRPr="0091313D" w:rsidRDefault="00A300B0" w:rsidP="005B1ADB">
      <w:pPr>
        <w:outlineLvl w:val="0"/>
        <w:rPr>
          <w:rFonts w:ascii="Arial" w:hAnsi="Arial"/>
        </w:rPr>
      </w:pPr>
      <w:r w:rsidRPr="0091313D">
        <w:rPr>
          <w:rFonts w:ascii="Arial" w:hAnsi="Arial"/>
        </w:rPr>
        <w:t>Increased expenditure relates to increases in contract</w:t>
      </w:r>
      <w:r w:rsidR="009B4445" w:rsidRPr="0091313D">
        <w:rPr>
          <w:rFonts w:ascii="Arial" w:hAnsi="Arial"/>
        </w:rPr>
        <w:t xml:space="preserve"> cost</w:t>
      </w:r>
      <w:r w:rsidRPr="0091313D">
        <w:rPr>
          <w:rFonts w:ascii="Arial" w:hAnsi="Arial"/>
        </w:rPr>
        <w:t>s</w:t>
      </w:r>
      <w:r w:rsidR="0091313D" w:rsidRPr="0091313D">
        <w:rPr>
          <w:rFonts w:ascii="Arial" w:hAnsi="Arial"/>
        </w:rPr>
        <w:t xml:space="preserve"> and additional provision for footpaths works</w:t>
      </w:r>
      <w:r w:rsidRPr="0091313D">
        <w:rPr>
          <w:rFonts w:ascii="Arial" w:hAnsi="Arial"/>
        </w:rPr>
        <w:t>.</w:t>
      </w:r>
    </w:p>
    <w:p w14:paraId="398BAB24" w14:textId="77777777" w:rsidR="00A300B0" w:rsidRPr="0091313D" w:rsidRDefault="00A300B0" w:rsidP="005B1ADB">
      <w:pPr>
        <w:outlineLvl w:val="0"/>
        <w:rPr>
          <w:rFonts w:ascii="Arial" w:hAnsi="Arial"/>
        </w:rPr>
      </w:pPr>
    </w:p>
    <w:p w14:paraId="3E315108" w14:textId="47BEEA61" w:rsidR="00B42E0D" w:rsidRPr="0091313D" w:rsidRDefault="00520808" w:rsidP="005B1ADB">
      <w:pPr>
        <w:outlineLvl w:val="0"/>
        <w:rPr>
          <w:rFonts w:ascii="Arial" w:hAnsi="Arial"/>
          <w:b/>
        </w:rPr>
      </w:pPr>
      <w:r w:rsidRPr="0091313D">
        <w:rPr>
          <w:rFonts w:ascii="Arial" w:hAnsi="Arial"/>
          <w:b/>
        </w:rPr>
        <w:t>B0</w:t>
      </w:r>
      <w:r w:rsidR="0091313D" w:rsidRPr="0091313D">
        <w:rPr>
          <w:rFonts w:ascii="Arial" w:hAnsi="Arial"/>
          <w:b/>
        </w:rPr>
        <w:t>5</w:t>
      </w:r>
      <w:r w:rsidRPr="0091313D">
        <w:rPr>
          <w:rFonts w:ascii="Arial" w:hAnsi="Arial"/>
          <w:b/>
        </w:rPr>
        <w:t xml:space="preserve"> </w:t>
      </w:r>
      <w:r w:rsidR="0091313D" w:rsidRPr="0091313D">
        <w:rPr>
          <w:rFonts w:ascii="Arial" w:hAnsi="Arial"/>
          <w:b/>
        </w:rPr>
        <w:t>Public Lighting</w:t>
      </w:r>
    </w:p>
    <w:p w14:paraId="04FE684A" w14:textId="7ECE38C3" w:rsidR="005B1ADB" w:rsidRPr="0091313D" w:rsidRDefault="00A300B0" w:rsidP="005B1ADB">
      <w:pPr>
        <w:outlineLvl w:val="0"/>
        <w:rPr>
          <w:rFonts w:ascii="Arial" w:hAnsi="Arial"/>
        </w:rPr>
      </w:pPr>
      <w:r w:rsidRPr="0091313D">
        <w:rPr>
          <w:rFonts w:ascii="Arial" w:hAnsi="Arial"/>
        </w:rPr>
        <w:t xml:space="preserve">Additional expenditure </w:t>
      </w:r>
      <w:r w:rsidR="009B4445" w:rsidRPr="0091313D">
        <w:rPr>
          <w:rFonts w:ascii="Arial" w:hAnsi="Arial"/>
        </w:rPr>
        <w:t>is due to an increase</w:t>
      </w:r>
      <w:r w:rsidR="0091313D" w:rsidRPr="0091313D">
        <w:rPr>
          <w:rFonts w:ascii="Arial" w:hAnsi="Arial"/>
        </w:rPr>
        <w:t>d</w:t>
      </w:r>
      <w:r w:rsidR="009B4445" w:rsidRPr="0091313D">
        <w:rPr>
          <w:rFonts w:ascii="Arial" w:hAnsi="Arial"/>
        </w:rPr>
        <w:t xml:space="preserve"> </w:t>
      </w:r>
      <w:r w:rsidR="0091313D" w:rsidRPr="0091313D">
        <w:rPr>
          <w:rFonts w:ascii="Arial" w:hAnsi="Arial"/>
        </w:rPr>
        <w:t>provision for LED Lighting Programme</w:t>
      </w:r>
      <w:r w:rsidR="009B4445" w:rsidRPr="0091313D">
        <w:rPr>
          <w:rFonts w:ascii="Arial" w:hAnsi="Arial"/>
        </w:rPr>
        <w:t>.</w:t>
      </w:r>
    </w:p>
    <w:p w14:paraId="6F9DB7FD" w14:textId="77777777" w:rsidR="00F83140" w:rsidRPr="007F7140" w:rsidRDefault="00F83140" w:rsidP="00F83140">
      <w:pPr>
        <w:outlineLvl w:val="0"/>
        <w:rPr>
          <w:rFonts w:ascii="Arial" w:hAnsi="Arial"/>
          <w:highlight w:val="yellow"/>
        </w:rPr>
      </w:pPr>
    </w:p>
    <w:p w14:paraId="10A856A8" w14:textId="77777777" w:rsidR="00F83140" w:rsidRPr="00726295" w:rsidRDefault="00F83140" w:rsidP="00F83140">
      <w:pPr>
        <w:outlineLvl w:val="0"/>
        <w:rPr>
          <w:rFonts w:ascii="Arial" w:hAnsi="Arial"/>
          <w:b/>
        </w:rPr>
      </w:pPr>
      <w:r w:rsidRPr="00726295">
        <w:rPr>
          <w:rFonts w:ascii="Arial" w:hAnsi="Arial"/>
          <w:b/>
        </w:rPr>
        <w:t>B10 Support to Roads Capital Prog</w:t>
      </w:r>
      <w:r w:rsidR="000C2496" w:rsidRPr="00726295">
        <w:rPr>
          <w:rFonts w:ascii="Arial" w:hAnsi="Arial"/>
          <w:b/>
        </w:rPr>
        <w:t>ramme</w:t>
      </w:r>
    </w:p>
    <w:p w14:paraId="25111452" w14:textId="77777777" w:rsidR="00B20822" w:rsidRPr="00726295" w:rsidRDefault="00B42E0D" w:rsidP="00B20822">
      <w:pPr>
        <w:rPr>
          <w:rFonts w:ascii="Arial" w:hAnsi="Arial"/>
        </w:rPr>
      </w:pPr>
      <w:r w:rsidRPr="00726295">
        <w:rPr>
          <w:rFonts w:ascii="Arial" w:hAnsi="Arial"/>
        </w:rPr>
        <w:t>Increased expenditure relates to</w:t>
      </w:r>
      <w:r w:rsidR="006514D4" w:rsidRPr="00726295">
        <w:rPr>
          <w:rFonts w:ascii="Arial" w:hAnsi="Arial"/>
        </w:rPr>
        <w:t xml:space="preserve"> reduction in the amount recoupable from capital schemes.</w:t>
      </w:r>
      <w:r w:rsidRPr="00726295">
        <w:rPr>
          <w:rFonts w:ascii="Arial" w:hAnsi="Arial"/>
        </w:rPr>
        <w:t xml:space="preserve"> </w:t>
      </w:r>
    </w:p>
    <w:p w14:paraId="4DB46F69" w14:textId="77777777" w:rsidR="000C2496" w:rsidRPr="007F7140" w:rsidRDefault="000C2496" w:rsidP="005B1ADB">
      <w:pPr>
        <w:outlineLvl w:val="0"/>
        <w:rPr>
          <w:rFonts w:ascii="Arial" w:hAnsi="Arial"/>
          <w:b/>
          <w:highlight w:val="yellow"/>
        </w:rPr>
      </w:pPr>
    </w:p>
    <w:p w14:paraId="1E22FC2B" w14:textId="18ABA994" w:rsidR="0022049D" w:rsidRPr="00726295" w:rsidRDefault="00726295" w:rsidP="005B1ADB">
      <w:pPr>
        <w:rPr>
          <w:rFonts w:ascii="Arial" w:hAnsi="Arial"/>
          <w:b/>
        </w:rPr>
      </w:pPr>
      <w:r w:rsidRPr="00726295">
        <w:rPr>
          <w:rFonts w:ascii="Arial" w:hAnsi="Arial"/>
          <w:b/>
        </w:rPr>
        <w:t>D01 Forward Planning</w:t>
      </w:r>
    </w:p>
    <w:p w14:paraId="3F30BC1D" w14:textId="6EB871CA" w:rsidR="00F83140" w:rsidRPr="00726295" w:rsidRDefault="009B7EC1" w:rsidP="00D53CF2">
      <w:pPr>
        <w:rPr>
          <w:rFonts w:ascii="Arial" w:hAnsi="Arial"/>
        </w:rPr>
      </w:pPr>
      <w:r w:rsidRPr="00726295">
        <w:rPr>
          <w:rFonts w:ascii="Arial" w:hAnsi="Arial"/>
        </w:rPr>
        <w:t xml:space="preserve">Increased expenditure relates to costs </w:t>
      </w:r>
      <w:r w:rsidR="00726295" w:rsidRPr="00726295">
        <w:rPr>
          <w:rFonts w:ascii="Arial" w:hAnsi="Arial"/>
        </w:rPr>
        <w:t>associated with SDZs and preparatory works for the new Development Plan</w:t>
      </w:r>
      <w:r w:rsidR="00D53CF2" w:rsidRPr="00726295">
        <w:rPr>
          <w:rFonts w:ascii="Arial" w:hAnsi="Arial"/>
        </w:rPr>
        <w:t>.</w:t>
      </w:r>
    </w:p>
    <w:p w14:paraId="4BAD6ABE" w14:textId="77777777" w:rsidR="00D53CF2" w:rsidRPr="007F7140" w:rsidRDefault="00D53CF2" w:rsidP="00D53CF2">
      <w:pPr>
        <w:rPr>
          <w:rFonts w:ascii="Arial" w:hAnsi="Arial"/>
          <w:b/>
          <w:highlight w:val="yellow"/>
        </w:rPr>
      </w:pPr>
    </w:p>
    <w:p w14:paraId="56E4DC6E" w14:textId="77777777" w:rsidR="005B1ADB" w:rsidRPr="00726295" w:rsidRDefault="005B1ADB" w:rsidP="005B1ADB">
      <w:pPr>
        <w:outlineLvl w:val="0"/>
        <w:rPr>
          <w:rFonts w:ascii="Arial" w:hAnsi="Arial"/>
          <w:b/>
        </w:rPr>
      </w:pPr>
      <w:r w:rsidRPr="00726295">
        <w:rPr>
          <w:rFonts w:ascii="Arial" w:hAnsi="Arial"/>
          <w:b/>
        </w:rPr>
        <w:t>D05 Tourism Development and Promotion</w:t>
      </w:r>
    </w:p>
    <w:p w14:paraId="24E946E6" w14:textId="1DC350CF" w:rsidR="00D647D9" w:rsidRPr="00726295" w:rsidRDefault="00654433" w:rsidP="005B1ADB">
      <w:pPr>
        <w:outlineLvl w:val="0"/>
        <w:rPr>
          <w:rFonts w:ascii="Arial" w:hAnsi="Arial"/>
        </w:rPr>
      </w:pPr>
      <w:r w:rsidRPr="00726295">
        <w:rPr>
          <w:rFonts w:ascii="Arial" w:hAnsi="Arial"/>
        </w:rPr>
        <w:t>Increased</w:t>
      </w:r>
      <w:r w:rsidR="00D53CF2" w:rsidRPr="00726295">
        <w:rPr>
          <w:rFonts w:ascii="Arial" w:hAnsi="Arial"/>
        </w:rPr>
        <w:t xml:space="preserve"> expenditure is due </w:t>
      </w:r>
      <w:r w:rsidR="00726295" w:rsidRPr="00726295">
        <w:rPr>
          <w:rFonts w:ascii="Arial" w:hAnsi="Arial"/>
        </w:rPr>
        <w:t>additional provisions for capital projects.</w:t>
      </w:r>
    </w:p>
    <w:p w14:paraId="3715B727" w14:textId="77777777" w:rsidR="00F83140" w:rsidRPr="007F7140" w:rsidRDefault="00F83140" w:rsidP="005B1ADB">
      <w:pPr>
        <w:outlineLvl w:val="0"/>
        <w:rPr>
          <w:rFonts w:ascii="Arial" w:hAnsi="Arial"/>
          <w:b/>
          <w:highlight w:val="yellow"/>
        </w:rPr>
      </w:pPr>
    </w:p>
    <w:p w14:paraId="5720316E" w14:textId="77777777" w:rsidR="00F83140" w:rsidRPr="00726295" w:rsidRDefault="00F83140" w:rsidP="005B1ADB">
      <w:pPr>
        <w:outlineLvl w:val="0"/>
        <w:rPr>
          <w:rFonts w:ascii="Arial" w:hAnsi="Arial"/>
          <w:b/>
        </w:rPr>
      </w:pPr>
      <w:r w:rsidRPr="00726295">
        <w:rPr>
          <w:rFonts w:ascii="Arial" w:hAnsi="Arial"/>
          <w:b/>
        </w:rPr>
        <w:t>D09 Economic Development and Promotion</w:t>
      </w:r>
    </w:p>
    <w:p w14:paraId="091526C6" w14:textId="58354910" w:rsidR="00D53CF2" w:rsidRPr="00726295" w:rsidRDefault="00D719E4" w:rsidP="00D53CF2">
      <w:pPr>
        <w:outlineLvl w:val="0"/>
        <w:rPr>
          <w:rFonts w:ascii="Arial" w:hAnsi="Arial"/>
        </w:rPr>
      </w:pPr>
      <w:r w:rsidRPr="00726295">
        <w:rPr>
          <w:rFonts w:ascii="Arial" w:hAnsi="Arial"/>
        </w:rPr>
        <w:t xml:space="preserve">Additional expenditure is due to </w:t>
      </w:r>
      <w:r w:rsidR="00D53CF2" w:rsidRPr="00726295">
        <w:rPr>
          <w:rFonts w:ascii="Arial" w:hAnsi="Arial"/>
        </w:rPr>
        <w:t xml:space="preserve">an increase in </w:t>
      </w:r>
      <w:r w:rsidR="00726295" w:rsidRPr="00726295">
        <w:rPr>
          <w:rFonts w:ascii="Arial" w:hAnsi="Arial"/>
        </w:rPr>
        <w:t xml:space="preserve">payroll and </w:t>
      </w:r>
      <w:r w:rsidR="00D53CF2" w:rsidRPr="00726295">
        <w:rPr>
          <w:rFonts w:ascii="Arial" w:hAnsi="Arial"/>
        </w:rPr>
        <w:t>voluntary contributions which are partly funded by increased grant income.</w:t>
      </w:r>
    </w:p>
    <w:p w14:paraId="11C350B9" w14:textId="77777777" w:rsidR="00726295" w:rsidRDefault="00726295" w:rsidP="00726295">
      <w:pPr>
        <w:outlineLvl w:val="0"/>
        <w:rPr>
          <w:rFonts w:ascii="Arial" w:hAnsi="Arial"/>
          <w:highlight w:val="yellow"/>
        </w:rPr>
      </w:pPr>
    </w:p>
    <w:p w14:paraId="260191E6" w14:textId="1043F5D3" w:rsidR="00726295" w:rsidRPr="00726295" w:rsidRDefault="00726295" w:rsidP="00726295">
      <w:pPr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D10 Property Management</w:t>
      </w:r>
    </w:p>
    <w:p w14:paraId="2546F93A" w14:textId="29C54710" w:rsidR="00726295" w:rsidRPr="00726295" w:rsidRDefault="00726295" w:rsidP="00726295">
      <w:pPr>
        <w:outlineLvl w:val="0"/>
        <w:rPr>
          <w:rFonts w:ascii="Arial" w:hAnsi="Arial"/>
        </w:rPr>
      </w:pPr>
      <w:r w:rsidRPr="00726295">
        <w:rPr>
          <w:rFonts w:ascii="Arial" w:hAnsi="Arial"/>
        </w:rPr>
        <w:t xml:space="preserve">Increased expenditure is due additional provisions for </w:t>
      </w:r>
      <w:r>
        <w:rPr>
          <w:rFonts w:ascii="Arial" w:hAnsi="Arial"/>
        </w:rPr>
        <w:t>maintenance of Council owned buildings</w:t>
      </w:r>
      <w:r w:rsidRPr="00726295">
        <w:rPr>
          <w:rFonts w:ascii="Arial" w:hAnsi="Arial"/>
        </w:rPr>
        <w:t>.</w:t>
      </w:r>
    </w:p>
    <w:p w14:paraId="0B7D3D4B" w14:textId="77777777" w:rsidR="00D719E4" w:rsidRPr="007F7140" w:rsidRDefault="00D719E4" w:rsidP="00D719E4">
      <w:pPr>
        <w:outlineLvl w:val="0"/>
        <w:rPr>
          <w:rFonts w:ascii="Arial" w:hAnsi="Arial"/>
          <w:highlight w:val="yellow"/>
        </w:rPr>
      </w:pPr>
    </w:p>
    <w:p w14:paraId="5EA52509" w14:textId="77777777" w:rsidR="00F83140" w:rsidRPr="007F7140" w:rsidRDefault="00F83140" w:rsidP="005B1ADB">
      <w:pPr>
        <w:outlineLvl w:val="0"/>
        <w:rPr>
          <w:rFonts w:ascii="Arial" w:hAnsi="Arial"/>
          <w:b/>
          <w:highlight w:val="yellow"/>
        </w:rPr>
      </w:pPr>
    </w:p>
    <w:p w14:paraId="008AAC5B" w14:textId="11511FC8" w:rsidR="00F83140" w:rsidRPr="005F3006" w:rsidRDefault="00726295" w:rsidP="005B1ADB">
      <w:pPr>
        <w:outlineLvl w:val="0"/>
        <w:rPr>
          <w:rFonts w:ascii="Arial" w:hAnsi="Arial"/>
          <w:b/>
        </w:rPr>
      </w:pPr>
      <w:r w:rsidRPr="005F3006">
        <w:rPr>
          <w:rFonts w:ascii="Arial" w:hAnsi="Arial"/>
          <w:b/>
        </w:rPr>
        <w:t>E03 Waste to Energy Facilities Operations</w:t>
      </w:r>
    </w:p>
    <w:p w14:paraId="6302C99E" w14:textId="50666384" w:rsidR="00D53CF2" w:rsidRPr="005F3006" w:rsidRDefault="00D53CF2" w:rsidP="00D53CF2">
      <w:pPr>
        <w:outlineLvl w:val="0"/>
        <w:rPr>
          <w:rFonts w:ascii="Arial" w:hAnsi="Arial"/>
        </w:rPr>
      </w:pPr>
      <w:r w:rsidRPr="005F3006">
        <w:rPr>
          <w:rFonts w:ascii="Arial" w:hAnsi="Arial"/>
        </w:rPr>
        <w:t>Additional expenditure is due to increased cost</w:t>
      </w:r>
      <w:r w:rsidR="005F3006" w:rsidRPr="005F3006">
        <w:rPr>
          <w:rFonts w:ascii="Arial" w:hAnsi="Arial"/>
        </w:rPr>
        <w:t xml:space="preserve"> of operating the regional facility and is </w:t>
      </w:r>
      <w:r w:rsidRPr="005F3006">
        <w:rPr>
          <w:rFonts w:ascii="Arial" w:hAnsi="Arial"/>
        </w:rPr>
        <w:t>funded by increased income.</w:t>
      </w:r>
    </w:p>
    <w:p w14:paraId="7CFD92D4" w14:textId="77777777" w:rsidR="005B1ADB" w:rsidRPr="007F7140" w:rsidRDefault="005B1ADB" w:rsidP="005B1ADB">
      <w:pPr>
        <w:rPr>
          <w:rFonts w:ascii="Arial" w:hAnsi="Arial"/>
          <w:i/>
          <w:highlight w:val="yellow"/>
        </w:rPr>
      </w:pPr>
    </w:p>
    <w:p w14:paraId="10695BB4" w14:textId="77777777" w:rsidR="005F3006" w:rsidRDefault="005F3006" w:rsidP="005B1ADB">
      <w:pPr>
        <w:outlineLvl w:val="0"/>
        <w:rPr>
          <w:rFonts w:ascii="Arial" w:hAnsi="Arial"/>
          <w:b/>
          <w:highlight w:val="yellow"/>
        </w:rPr>
      </w:pPr>
    </w:p>
    <w:p w14:paraId="457CF2C2" w14:textId="77777777" w:rsidR="00B766E3" w:rsidRDefault="00B766E3" w:rsidP="005B1ADB">
      <w:pPr>
        <w:outlineLvl w:val="0"/>
        <w:rPr>
          <w:rFonts w:ascii="Arial" w:hAnsi="Arial"/>
          <w:b/>
        </w:rPr>
      </w:pPr>
    </w:p>
    <w:p w14:paraId="26F6D1EB" w14:textId="28865BD0" w:rsidR="005B1ADB" w:rsidRPr="005F3006" w:rsidRDefault="00520808" w:rsidP="005B1ADB">
      <w:pPr>
        <w:outlineLvl w:val="0"/>
        <w:rPr>
          <w:rFonts w:ascii="Arial" w:hAnsi="Arial"/>
          <w:b/>
        </w:rPr>
      </w:pPr>
      <w:r w:rsidRPr="005F3006">
        <w:rPr>
          <w:rFonts w:ascii="Arial" w:hAnsi="Arial"/>
          <w:b/>
        </w:rPr>
        <w:lastRenderedPageBreak/>
        <w:t>E0</w:t>
      </w:r>
      <w:r w:rsidR="005F3006" w:rsidRPr="005F3006">
        <w:rPr>
          <w:rFonts w:ascii="Arial" w:hAnsi="Arial"/>
          <w:b/>
        </w:rPr>
        <w:t>4</w:t>
      </w:r>
      <w:r w:rsidR="005B1ADB" w:rsidRPr="005F3006">
        <w:rPr>
          <w:rFonts w:ascii="Arial" w:hAnsi="Arial"/>
          <w:b/>
        </w:rPr>
        <w:t xml:space="preserve"> </w:t>
      </w:r>
      <w:r w:rsidR="005F3006" w:rsidRPr="005F3006">
        <w:rPr>
          <w:rFonts w:ascii="Arial" w:hAnsi="Arial"/>
          <w:b/>
        </w:rPr>
        <w:t>Provision of Waste to Collection Services</w:t>
      </w:r>
    </w:p>
    <w:p w14:paraId="65DFE46F" w14:textId="3C0BCEB6" w:rsidR="00D53CF2" w:rsidRPr="005F3006" w:rsidRDefault="00D53CF2" w:rsidP="00D53CF2">
      <w:pPr>
        <w:outlineLvl w:val="0"/>
        <w:rPr>
          <w:rFonts w:ascii="Arial" w:hAnsi="Arial"/>
          <w:i/>
        </w:rPr>
      </w:pPr>
      <w:r w:rsidRPr="005F3006">
        <w:rPr>
          <w:rFonts w:ascii="Arial" w:hAnsi="Arial"/>
        </w:rPr>
        <w:t xml:space="preserve">Additional expenditure is due to </w:t>
      </w:r>
      <w:r w:rsidR="005F3006" w:rsidRPr="005F3006">
        <w:rPr>
          <w:rFonts w:ascii="Arial" w:hAnsi="Arial"/>
        </w:rPr>
        <w:t>write of residual debts.</w:t>
      </w:r>
    </w:p>
    <w:p w14:paraId="594B5BC7" w14:textId="77777777" w:rsidR="00D719E4" w:rsidRPr="005F3006" w:rsidRDefault="00D719E4" w:rsidP="00D719E4">
      <w:pPr>
        <w:outlineLvl w:val="0"/>
        <w:rPr>
          <w:rFonts w:ascii="Arial" w:hAnsi="Arial"/>
          <w:b/>
        </w:rPr>
      </w:pPr>
    </w:p>
    <w:p w14:paraId="3B0CB8E3" w14:textId="77777777" w:rsidR="00F83140" w:rsidRPr="005F3006" w:rsidRDefault="00F83140" w:rsidP="005B1ADB">
      <w:pPr>
        <w:outlineLvl w:val="0"/>
        <w:rPr>
          <w:rFonts w:ascii="Arial" w:hAnsi="Arial"/>
          <w:b/>
        </w:rPr>
      </w:pPr>
      <w:r w:rsidRPr="005F3006">
        <w:rPr>
          <w:rFonts w:ascii="Arial" w:hAnsi="Arial"/>
          <w:b/>
        </w:rPr>
        <w:t>E0</w:t>
      </w:r>
      <w:r w:rsidR="00520808" w:rsidRPr="005F3006">
        <w:rPr>
          <w:rFonts w:ascii="Arial" w:hAnsi="Arial"/>
          <w:b/>
        </w:rPr>
        <w:t>7</w:t>
      </w:r>
      <w:r w:rsidRPr="005F3006">
        <w:rPr>
          <w:rFonts w:ascii="Arial" w:hAnsi="Arial"/>
          <w:b/>
        </w:rPr>
        <w:t xml:space="preserve"> </w:t>
      </w:r>
      <w:r w:rsidR="00726375" w:rsidRPr="005F3006">
        <w:rPr>
          <w:rFonts w:ascii="Arial" w:hAnsi="Arial"/>
          <w:b/>
        </w:rPr>
        <w:t>Waste Regulations, Monitoring and</w:t>
      </w:r>
      <w:r w:rsidR="00520808" w:rsidRPr="005F3006">
        <w:rPr>
          <w:rFonts w:ascii="Arial" w:hAnsi="Arial"/>
          <w:b/>
        </w:rPr>
        <w:t xml:space="preserve"> Enforcement</w:t>
      </w:r>
    </w:p>
    <w:p w14:paraId="721D9CE7" w14:textId="22D38F33" w:rsidR="00E8586D" w:rsidRPr="005F3006" w:rsidRDefault="00E8586D" w:rsidP="00E8586D">
      <w:pPr>
        <w:outlineLvl w:val="0"/>
        <w:rPr>
          <w:rFonts w:ascii="Arial" w:hAnsi="Arial"/>
        </w:rPr>
      </w:pPr>
      <w:r w:rsidRPr="005F3006">
        <w:rPr>
          <w:rFonts w:ascii="Arial" w:hAnsi="Arial"/>
        </w:rPr>
        <w:t>Additional expenditure is due to an increase in payroll</w:t>
      </w:r>
      <w:r w:rsidR="005F3006" w:rsidRPr="005F3006">
        <w:rPr>
          <w:rFonts w:ascii="Arial" w:hAnsi="Arial"/>
        </w:rPr>
        <w:t xml:space="preserve">, contracts and equipment </w:t>
      </w:r>
      <w:r w:rsidRPr="005F3006">
        <w:rPr>
          <w:rFonts w:ascii="Arial" w:hAnsi="Arial"/>
        </w:rPr>
        <w:t>costs</w:t>
      </w:r>
      <w:r w:rsidR="005F3006" w:rsidRPr="005F3006">
        <w:rPr>
          <w:rFonts w:ascii="Arial" w:hAnsi="Arial"/>
        </w:rPr>
        <w:t xml:space="preserve"> and is funded by additional grant income</w:t>
      </w:r>
      <w:r w:rsidRPr="005F3006">
        <w:rPr>
          <w:rFonts w:ascii="Arial" w:hAnsi="Arial"/>
        </w:rPr>
        <w:t>.</w:t>
      </w:r>
    </w:p>
    <w:p w14:paraId="75192BD9" w14:textId="77777777" w:rsidR="00F83140" w:rsidRPr="007F7140" w:rsidRDefault="00F83140" w:rsidP="005B1ADB">
      <w:pPr>
        <w:outlineLvl w:val="0"/>
        <w:rPr>
          <w:rFonts w:ascii="Arial" w:hAnsi="Arial"/>
          <w:b/>
          <w:highlight w:val="yellow"/>
        </w:rPr>
      </w:pPr>
    </w:p>
    <w:p w14:paraId="61B40D41" w14:textId="77777777" w:rsidR="00F83140" w:rsidRPr="008D6F01" w:rsidRDefault="00F83140" w:rsidP="005B1ADB">
      <w:pPr>
        <w:outlineLvl w:val="0"/>
        <w:rPr>
          <w:rFonts w:ascii="Arial" w:hAnsi="Arial"/>
          <w:b/>
        </w:rPr>
      </w:pPr>
      <w:r w:rsidRPr="008D6F01">
        <w:rPr>
          <w:rFonts w:ascii="Arial" w:hAnsi="Arial"/>
          <w:b/>
        </w:rPr>
        <w:t>E09 Maintenance of Burial Grounds</w:t>
      </w:r>
    </w:p>
    <w:p w14:paraId="536D6655" w14:textId="105E703C" w:rsidR="0097405B" w:rsidRPr="008D6F01" w:rsidRDefault="00A6356F" w:rsidP="005B1ADB">
      <w:pPr>
        <w:outlineLvl w:val="0"/>
        <w:rPr>
          <w:rFonts w:ascii="Arial" w:hAnsi="Arial"/>
          <w:b/>
          <w:i/>
        </w:rPr>
      </w:pPr>
      <w:r w:rsidRPr="008D6F01">
        <w:rPr>
          <w:rFonts w:ascii="Arial" w:hAnsi="Arial"/>
        </w:rPr>
        <w:t>Additional expenditure is due to</w:t>
      </w:r>
      <w:r w:rsidR="00E8586D" w:rsidRPr="008D6F01">
        <w:rPr>
          <w:rFonts w:ascii="Arial" w:hAnsi="Arial"/>
        </w:rPr>
        <w:t xml:space="preserve"> increased </w:t>
      </w:r>
      <w:r w:rsidR="005F3006" w:rsidRPr="008D6F01">
        <w:rPr>
          <w:rFonts w:ascii="Arial" w:hAnsi="Arial"/>
        </w:rPr>
        <w:t xml:space="preserve">contracts, plant hire and materials </w:t>
      </w:r>
      <w:r w:rsidR="003B6A1C" w:rsidRPr="008D6F01">
        <w:rPr>
          <w:rFonts w:ascii="Arial" w:hAnsi="Arial"/>
        </w:rPr>
        <w:t>costs.</w:t>
      </w:r>
    </w:p>
    <w:p w14:paraId="26FB9E0D" w14:textId="77777777" w:rsidR="00ED3377" w:rsidRPr="008D6F01" w:rsidRDefault="00ED3377" w:rsidP="00ED3377">
      <w:pPr>
        <w:outlineLvl w:val="0"/>
        <w:rPr>
          <w:rFonts w:ascii="Arial" w:hAnsi="Arial"/>
          <w:b/>
          <w:i/>
        </w:rPr>
      </w:pPr>
    </w:p>
    <w:p w14:paraId="1DEB2407" w14:textId="77777777" w:rsidR="00ED3377" w:rsidRPr="008D6F01" w:rsidRDefault="00ED3377" w:rsidP="00ED3377">
      <w:pPr>
        <w:outlineLvl w:val="0"/>
        <w:rPr>
          <w:rFonts w:ascii="Arial" w:hAnsi="Arial"/>
          <w:b/>
        </w:rPr>
      </w:pPr>
      <w:r w:rsidRPr="008D6F01">
        <w:rPr>
          <w:rFonts w:ascii="Arial" w:hAnsi="Arial"/>
          <w:b/>
        </w:rPr>
        <w:t>E11 Operation of Fire Service</w:t>
      </w:r>
    </w:p>
    <w:p w14:paraId="60D1E912" w14:textId="3BC814F0" w:rsidR="00A6356F" w:rsidRDefault="005657E0" w:rsidP="00A6356F">
      <w:pPr>
        <w:outlineLvl w:val="0"/>
        <w:rPr>
          <w:rFonts w:ascii="Arial" w:hAnsi="Arial"/>
        </w:rPr>
      </w:pPr>
      <w:r w:rsidRPr="008D6F01">
        <w:rPr>
          <w:rFonts w:ascii="Arial" w:hAnsi="Arial"/>
        </w:rPr>
        <w:t>Additional expenditure is due to an increase in the cost of the fire service within the Dublin Region.</w:t>
      </w:r>
    </w:p>
    <w:p w14:paraId="05D8043F" w14:textId="4B279C2F" w:rsidR="008D6F01" w:rsidRPr="008D6F01" w:rsidRDefault="008D6F01" w:rsidP="00A6356F">
      <w:pPr>
        <w:outlineLvl w:val="0"/>
        <w:rPr>
          <w:rFonts w:ascii="Arial" w:hAnsi="Arial"/>
          <w:b/>
          <w:bCs/>
        </w:rPr>
      </w:pPr>
    </w:p>
    <w:p w14:paraId="499F92DC" w14:textId="45015416" w:rsidR="008D6F01" w:rsidRPr="008D6F01" w:rsidRDefault="008D6F01" w:rsidP="00A6356F">
      <w:pPr>
        <w:outlineLvl w:val="0"/>
        <w:rPr>
          <w:rFonts w:ascii="Arial" w:hAnsi="Arial"/>
          <w:b/>
          <w:bCs/>
        </w:rPr>
      </w:pPr>
      <w:r w:rsidRPr="008D6F01">
        <w:rPr>
          <w:rFonts w:ascii="Arial" w:hAnsi="Arial"/>
          <w:b/>
          <w:bCs/>
        </w:rPr>
        <w:t>E12 Fire Prevention</w:t>
      </w:r>
    </w:p>
    <w:p w14:paraId="5F03AE7A" w14:textId="0B864E10" w:rsidR="008D6F01" w:rsidRPr="008D6F01" w:rsidRDefault="008D6F01" w:rsidP="00A6356F">
      <w:pPr>
        <w:outlineLvl w:val="0"/>
        <w:rPr>
          <w:rFonts w:ascii="Arial" w:hAnsi="Arial"/>
        </w:rPr>
      </w:pPr>
      <w:r>
        <w:rPr>
          <w:rFonts w:ascii="Arial" w:hAnsi="Arial"/>
        </w:rPr>
        <w:t>Additional expenditure is due to separating fire prevention expenditure from the operation of the fire service.</w:t>
      </w:r>
    </w:p>
    <w:p w14:paraId="6FE75125" w14:textId="77777777" w:rsidR="00520808" w:rsidRPr="007F7140" w:rsidRDefault="00520808" w:rsidP="00520808">
      <w:pPr>
        <w:outlineLvl w:val="0"/>
        <w:rPr>
          <w:rFonts w:ascii="Arial" w:hAnsi="Arial"/>
          <w:highlight w:val="yellow"/>
        </w:rPr>
      </w:pPr>
    </w:p>
    <w:p w14:paraId="1820F114" w14:textId="77777777" w:rsidR="00520808" w:rsidRPr="008D6F01" w:rsidRDefault="00726375" w:rsidP="00520808">
      <w:pPr>
        <w:outlineLvl w:val="0"/>
        <w:rPr>
          <w:rFonts w:ascii="Arial" w:hAnsi="Arial"/>
          <w:b/>
        </w:rPr>
      </w:pPr>
      <w:r w:rsidRPr="008D6F01">
        <w:rPr>
          <w:rFonts w:ascii="Arial" w:hAnsi="Arial"/>
          <w:b/>
        </w:rPr>
        <w:t xml:space="preserve">E15 </w:t>
      </w:r>
      <w:r w:rsidR="00520808" w:rsidRPr="008D6F01">
        <w:rPr>
          <w:rFonts w:ascii="Arial" w:hAnsi="Arial"/>
          <w:b/>
        </w:rPr>
        <w:t>Climate Change and Flooding</w:t>
      </w:r>
    </w:p>
    <w:p w14:paraId="59A29035" w14:textId="3DB3D977" w:rsidR="00E8586D" w:rsidRPr="008D6F01" w:rsidRDefault="008D6F01" w:rsidP="00520808">
      <w:pPr>
        <w:outlineLvl w:val="0"/>
        <w:rPr>
          <w:rFonts w:ascii="Arial" w:hAnsi="Arial"/>
        </w:rPr>
      </w:pPr>
      <w:r w:rsidRPr="008D6F01">
        <w:rPr>
          <w:rFonts w:ascii="Arial" w:hAnsi="Arial"/>
        </w:rPr>
        <w:t>Increased expenditure is due to printing and advertising costs</w:t>
      </w:r>
      <w:r>
        <w:rPr>
          <w:rFonts w:ascii="Arial" w:hAnsi="Arial"/>
        </w:rPr>
        <w:t xml:space="preserve"> and </w:t>
      </w:r>
      <w:r w:rsidR="003B69A5">
        <w:rPr>
          <w:rFonts w:ascii="Arial" w:hAnsi="Arial"/>
        </w:rPr>
        <w:t xml:space="preserve">contribution </w:t>
      </w:r>
      <w:r>
        <w:rPr>
          <w:rFonts w:ascii="Arial" w:hAnsi="Arial"/>
        </w:rPr>
        <w:t>to</w:t>
      </w:r>
      <w:r w:rsidR="003B69A5">
        <w:rPr>
          <w:rFonts w:ascii="Arial" w:hAnsi="Arial"/>
        </w:rPr>
        <w:t xml:space="preserve"> the Dublin regional office</w:t>
      </w:r>
      <w:r w:rsidRPr="008D6F01">
        <w:rPr>
          <w:rFonts w:ascii="Arial" w:hAnsi="Arial"/>
        </w:rPr>
        <w:t>.</w:t>
      </w:r>
    </w:p>
    <w:p w14:paraId="7FBFED7F" w14:textId="77777777" w:rsidR="008D6F01" w:rsidRPr="007F7140" w:rsidRDefault="008D6F01" w:rsidP="00520808">
      <w:pPr>
        <w:outlineLvl w:val="0"/>
        <w:rPr>
          <w:rFonts w:ascii="Arial" w:hAnsi="Arial"/>
          <w:b/>
          <w:highlight w:val="yellow"/>
        </w:rPr>
      </w:pPr>
    </w:p>
    <w:p w14:paraId="2CB7E1E1" w14:textId="77777777" w:rsidR="002D5D14" w:rsidRDefault="005B1ADB" w:rsidP="003B6A1C">
      <w:pPr>
        <w:outlineLvl w:val="0"/>
        <w:rPr>
          <w:rFonts w:ascii="Arial" w:hAnsi="Arial"/>
          <w:b/>
          <w:highlight w:val="yellow"/>
        </w:rPr>
      </w:pPr>
      <w:r w:rsidRPr="002D5D14">
        <w:rPr>
          <w:rFonts w:ascii="Arial" w:hAnsi="Arial"/>
          <w:b/>
        </w:rPr>
        <w:t>F0</w:t>
      </w:r>
      <w:r w:rsidR="002D5D14" w:rsidRPr="002D5D14">
        <w:rPr>
          <w:rFonts w:ascii="Arial" w:hAnsi="Arial"/>
          <w:b/>
        </w:rPr>
        <w:t>1</w:t>
      </w:r>
      <w:r w:rsidRPr="002D5D14">
        <w:rPr>
          <w:rFonts w:ascii="Arial" w:hAnsi="Arial"/>
          <w:b/>
        </w:rPr>
        <w:t xml:space="preserve"> </w:t>
      </w:r>
      <w:r w:rsidR="002D5D14" w:rsidRPr="002D5D14">
        <w:rPr>
          <w:rFonts w:ascii="Arial" w:hAnsi="Arial"/>
          <w:b/>
        </w:rPr>
        <w:t xml:space="preserve">Leisure Facilities </w:t>
      </w:r>
      <w:r w:rsidRPr="002D5D14">
        <w:rPr>
          <w:rFonts w:ascii="Arial" w:hAnsi="Arial"/>
          <w:b/>
        </w:rPr>
        <w:t>Operation</w:t>
      </w:r>
      <w:r w:rsidR="002D5D14" w:rsidRPr="002D5D14">
        <w:rPr>
          <w:rFonts w:ascii="Arial" w:hAnsi="Arial"/>
          <w:b/>
        </w:rPr>
        <w:t>s</w:t>
      </w:r>
    </w:p>
    <w:p w14:paraId="4A73647E" w14:textId="77777777" w:rsidR="002D5D14" w:rsidRPr="005F3006" w:rsidRDefault="002D5D14" w:rsidP="002D5D14">
      <w:pPr>
        <w:outlineLvl w:val="0"/>
        <w:rPr>
          <w:rFonts w:ascii="Arial" w:hAnsi="Arial"/>
          <w:i/>
        </w:rPr>
      </w:pPr>
      <w:r w:rsidRPr="005F3006">
        <w:rPr>
          <w:rFonts w:ascii="Arial" w:hAnsi="Arial"/>
        </w:rPr>
        <w:t>Additional expenditure is due to write of residual debts.</w:t>
      </w:r>
    </w:p>
    <w:p w14:paraId="4C8A9AF2" w14:textId="77777777" w:rsidR="005B1ADB" w:rsidRPr="007F7140" w:rsidRDefault="005B1ADB" w:rsidP="00E8586D">
      <w:pPr>
        <w:outlineLvl w:val="0"/>
        <w:rPr>
          <w:rFonts w:ascii="Arial" w:hAnsi="Arial"/>
          <w:highlight w:val="yellow"/>
        </w:rPr>
      </w:pPr>
    </w:p>
    <w:p w14:paraId="7C671691" w14:textId="77777777" w:rsidR="005B1ADB" w:rsidRPr="002D5D14" w:rsidRDefault="005B1ADB" w:rsidP="005B1ADB">
      <w:pPr>
        <w:outlineLvl w:val="0"/>
        <w:rPr>
          <w:rFonts w:ascii="Arial" w:hAnsi="Arial"/>
          <w:b/>
        </w:rPr>
      </w:pPr>
      <w:r w:rsidRPr="002D5D14">
        <w:rPr>
          <w:rFonts w:ascii="Arial" w:hAnsi="Arial"/>
          <w:b/>
        </w:rPr>
        <w:t>F03 Outdoor Leisure Areas Operations</w:t>
      </w:r>
    </w:p>
    <w:p w14:paraId="52680C89" w14:textId="2A4DB55A" w:rsidR="00A6356F" w:rsidRPr="002D5D14" w:rsidRDefault="002D5D14" w:rsidP="005B1ADB">
      <w:pPr>
        <w:outlineLvl w:val="0"/>
        <w:rPr>
          <w:rFonts w:ascii="Arial" w:hAnsi="Arial"/>
        </w:rPr>
      </w:pPr>
      <w:r w:rsidRPr="002D5D14">
        <w:rPr>
          <w:rFonts w:ascii="Arial" w:hAnsi="Arial"/>
        </w:rPr>
        <w:t xml:space="preserve">Additional expenditure is due to increased </w:t>
      </w:r>
      <w:r w:rsidRPr="002D5D14">
        <w:rPr>
          <w:rFonts w:ascii="Arial" w:hAnsi="Arial"/>
        </w:rPr>
        <w:t xml:space="preserve">plant, materials, contract </w:t>
      </w:r>
      <w:r w:rsidRPr="002D5D14">
        <w:rPr>
          <w:rFonts w:ascii="Arial" w:hAnsi="Arial"/>
        </w:rPr>
        <w:t>and support costs</w:t>
      </w:r>
      <w:r w:rsidRPr="002D5D14">
        <w:rPr>
          <w:rFonts w:ascii="Arial" w:hAnsi="Arial"/>
        </w:rPr>
        <w:t>.</w:t>
      </w:r>
    </w:p>
    <w:p w14:paraId="2E2B5F72" w14:textId="77777777" w:rsidR="00E8586D" w:rsidRPr="007F7140" w:rsidRDefault="00E8586D" w:rsidP="005B1ADB">
      <w:pPr>
        <w:outlineLvl w:val="0"/>
        <w:rPr>
          <w:rFonts w:ascii="Arial" w:hAnsi="Arial"/>
          <w:highlight w:val="yellow"/>
        </w:rPr>
      </w:pPr>
    </w:p>
    <w:p w14:paraId="50F96763" w14:textId="77777777" w:rsidR="005B1ADB" w:rsidRPr="00B766E3" w:rsidRDefault="005B1ADB" w:rsidP="005B1ADB">
      <w:pPr>
        <w:outlineLvl w:val="0"/>
        <w:rPr>
          <w:rFonts w:ascii="Arial" w:hAnsi="Arial"/>
          <w:b/>
        </w:rPr>
      </w:pPr>
      <w:r w:rsidRPr="00B766E3">
        <w:rPr>
          <w:rFonts w:ascii="Arial" w:hAnsi="Arial"/>
          <w:b/>
        </w:rPr>
        <w:t>F05 Operation of Arts Programme</w:t>
      </w:r>
    </w:p>
    <w:p w14:paraId="0B002C0A" w14:textId="3A289773" w:rsidR="00A6356F" w:rsidRPr="00B766E3" w:rsidRDefault="00A6356F" w:rsidP="00A6356F">
      <w:pPr>
        <w:outlineLvl w:val="0"/>
        <w:rPr>
          <w:rFonts w:ascii="Arial" w:hAnsi="Arial"/>
          <w:b/>
          <w:i/>
        </w:rPr>
      </w:pPr>
      <w:r w:rsidRPr="00B766E3">
        <w:rPr>
          <w:rFonts w:ascii="Arial" w:hAnsi="Arial"/>
        </w:rPr>
        <w:t xml:space="preserve">Additional expenditure is due to increased </w:t>
      </w:r>
      <w:r w:rsidR="00290A07" w:rsidRPr="00B766E3">
        <w:rPr>
          <w:rFonts w:ascii="Arial" w:hAnsi="Arial"/>
        </w:rPr>
        <w:t xml:space="preserve">grant </w:t>
      </w:r>
      <w:r w:rsidR="00B766E3" w:rsidRPr="00B766E3">
        <w:rPr>
          <w:rFonts w:ascii="Arial" w:hAnsi="Arial"/>
        </w:rPr>
        <w:t>and arts activities payments</w:t>
      </w:r>
      <w:r w:rsidRPr="00B766E3">
        <w:rPr>
          <w:rFonts w:ascii="Arial" w:hAnsi="Arial"/>
        </w:rPr>
        <w:t xml:space="preserve"> and is </w:t>
      </w:r>
      <w:r w:rsidR="00B766E3" w:rsidRPr="00B766E3">
        <w:rPr>
          <w:rFonts w:ascii="Arial" w:hAnsi="Arial"/>
        </w:rPr>
        <w:t>funded</w:t>
      </w:r>
      <w:r w:rsidRPr="00B766E3">
        <w:rPr>
          <w:rFonts w:ascii="Arial" w:hAnsi="Arial"/>
        </w:rPr>
        <w:t xml:space="preserve"> by </w:t>
      </w:r>
      <w:r w:rsidR="00B766E3" w:rsidRPr="00B766E3">
        <w:rPr>
          <w:rFonts w:ascii="Arial" w:hAnsi="Arial"/>
        </w:rPr>
        <w:t>in</w:t>
      </w:r>
      <w:r w:rsidR="00E8586D" w:rsidRPr="00B766E3">
        <w:rPr>
          <w:rFonts w:ascii="Arial" w:hAnsi="Arial"/>
        </w:rPr>
        <w:t xml:space="preserve">creases in </w:t>
      </w:r>
      <w:r w:rsidRPr="00B766E3">
        <w:rPr>
          <w:rFonts w:ascii="Arial" w:hAnsi="Arial"/>
        </w:rPr>
        <w:t>grant</w:t>
      </w:r>
      <w:r w:rsidR="00B766E3" w:rsidRPr="00B766E3">
        <w:rPr>
          <w:rFonts w:ascii="Arial" w:hAnsi="Arial"/>
        </w:rPr>
        <w:t xml:space="preserve"> and other income.</w:t>
      </w:r>
    </w:p>
    <w:p w14:paraId="20A644C4" w14:textId="77777777" w:rsidR="00740442" w:rsidRPr="007F7140" w:rsidRDefault="00740442" w:rsidP="005B1ADB">
      <w:pPr>
        <w:rPr>
          <w:rFonts w:ascii="Arial" w:hAnsi="Arial"/>
          <w:highlight w:val="yellow"/>
        </w:rPr>
      </w:pPr>
    </w:p>
    <w:p w14:paraId="25A8D178" w14:textId="77777777" w:rsidR="0026226E" w:rsidRPr="00B766E3" w:rsidRDefault="0026226E" w:rsidP="005B1ADB">
      <w:pPr>
        <w:rPr>
          <w:rFonts w:ascii="Arial" w:hAnsi="Arial"/>
          <w:b/>
        </w:rPr>
      </w:pPr>
      <w:r w:rsidRPr="00B766E3">
        <w:rPr>
          <w:rFonts w:ascii="Arial" w:hAnsi="Arial"/>
          <w:b/>
        </w:rPr>
        <w:t>H0</w:t>
      </w:r>
      <w:r w:rsidR="00726375" w:rsidRPr="00B766E3">
        <w:rPr>
          <w:rFonts w:ascii="Arial" w:hAnsi="Arial"/>
          <w:b/>
        </w:rPr>
        <w:t>4</w:t>
      </w:r>
      <w:r w:rsidRPr="00B766E3">
        <w:rPr>
          <w:rFonts w:ascii="Arial" w:hAnsi="Arial"/>
          <w:b/>
        </w:rPr>
        <w:t xml:space="preserve"> </w:t>
      </w:r>
      <w:r w:rsidR="00726375" w:rsidRPr="00B766E3">
        <w:rPr>
          <w:rFonts w:ascii="Arial" w:hAnsi="Arial"/>
          <w:b/>
        </w:rPr>
        <w:t>Franchise Costs</w:t>
      </w:r>
    </w:p>
    <w:p w14:paraId="5878C042" w14:textId="3555492E" w:rsidR="00740442" w:rsidRPr="00B766E3" w:rsidRDefault="00740442" w:rsidP="00740442">
      <w:pPr>
        <w:rPr>
          <w:rFonts w:ascii="Arial" w:hAnsi="Arial"/>
        </w:rPr>
      </w:pPr>
      <w:r w:rsidRPr="00B766E3">
        <w:rPr>
          <w:rFonts w:ascii="Arial" w:hAnsi="Arial"/>
        </w:rPr>
        <w:t>Increased expenditure relates to increased</w:t>
      </w:r>
      <w:r w:rsidR="00E8586D" w:rsidRPr="00B766E3">
        <w:rPr>
          <w:rFonts w:ascii="Arial" w:hAnsi="Arial"/>
        </w:rPr>
        <w:t xml:space="preserve"> payroll and </w:t>
      </w:r>
      <w:r w:rsidR="00B766E3" w:rsidRPr="00B766E3">
        <w:rPr>
          <w:rFonts w:ascii="Arial" w:hAnsi="Arial"/>
        </w:rPr>
        <w:t>local election</w:t>
      </w:r>
      <w:r w:rsidR="00E8586D" w:rsidRPr="00B766E3">
        <w:rPr>
          <w:rFonts w:ascii="Arial" w:hAnsi="Arial"/>
        </w:rPr>
        <w:t xml:space="preserve"> </w:t>
      </w:r>
      <w:r w:rsidRPr="00B766E3">
        <w:rPr>
          <w:rFonts w:ascii="Arial" w:hAnsi="Arial"/>
        </w:rPr>
        <w:t>costs</w:t>
      </w:r>
      <w:r w:rsidR="00B766E3" w:rsidRPr="00B766E3">
        <w:rPr>
          <w:rFonts w:ascii="Arial" w:hAnsi="Arial"/>
        </w:rPr>
        <w:t xml:space="preserve"> and is funded by a transfer from reserves.</w:t>
      </w:r>
    </w:p>
    <w:p w14:paraId="2B7491C0" w14:textId="77777777" w:rsidR="0026226E" w:rsidRPr="00B766E3" w:rsidRDefault="0026226E" w:rsidP="0029669E">
      <w:pPr>
        <w:outlineLvl w:val="0"/>
        <w:rPr>
          <w:rFonts w:ascii="Arial" w:hAnsi="Arial"/>
        </w:rPr>
      </w:pPr>
    </w:p>
    <w:p w14:paraId="32082A33" w14:textId="38ECBF52" w:rsidR="000A4061" w:rsidRPr="00B766E3" w:rsidRDefault="00726375" w:rsidP="0026226E">
      <w:pPr>
        <w:rPr>
          <w:rFonts w:ascii="Arial" w:hAnsi="Arial"/>
          <w:b/>
        </w:rPr>
      </w:pPr>
      <w:r w:rsidRPr="00B766E3">
        <w:rPr>
          <w:rFonts w:ascii="Arial" w:hAnsi="Arial"/>
          <w:b/>
        </w:rPr>
        <w:t>H0</w:t>
      </w:r>
      <w:r w:rsidR="00B766E3" w:rsidRPr="00B766E3">
        <w:rPr>
          <w:rFonts w:ascii="Arial" w:hAnsi="Arial"/>
          <w:b/>
        </w:rPr>
        <w:t>9</w:t>
      </w:r>
      <w:r w:rsidR="0026226E" w:rsidRPr="00B766E3">
        <w:rPr>
          <w:rFonts w:ascii="Arial" w:hAnsi="Arial"/>
          <w:b/>
        </w:rPr>
        <w:t xml:space="preserve"> </w:t>
      </w:r>
      <w:r w:rsidR="00B766E3" w:rsidRPr="00B766E3">
        <w:rPr>
          <w:rFonts w:ascii="Arial" w:hAnsi="Arial"/>
          <w:b/>
        </w:rPr>
        <w:t>Local Representation &amp; Civic Leadership</w:t>
      </w:r>
    </w:p>
    <w:p w14:paraId="7E47A9E2" w14:textId="3246EF18" w:rsidR="00810275" w:rsidRPr="00B766E3" w:rsidRDefault="00F83140" w:rsidP="0026226E">
      <w:pPr>
        <w:rPr>
          <w:rFonts w:ascii="Arial" w:hAnsi="Arial"/>
        </w:rPr>
      </w:pPr>
      <w:r w:rsidRPr="00B766E3">
        <w:rPr>
          <w:rFonts w:ascii="Arial" w:hAnsi="Arial"/>
        </w:rPr>
        <w:t>Ad</w:t>
      </w:r>
      <w:r w:rsidR="005855D0" w:rsidRPr="00B766E3">
        <w:rPr>
          <w:rFonts w:ascii="Arial" w:hAnsi="Arial"/>
        </w:rPr>
        <w:t>ditional</w:t>
      </w:r>
      <w:r w:rsidR="00810275" w:rsidRPr="00B766E3">
        <w:rPr>
          <w:rFonts w:ascii="Arial" w:hAnsi="Arial"/>
        </w:rPr>
        <w:t xml:space="preserve"> expenditure is due to </w:t>
      </w:r>
      <w:r w:rsidR="00B766E3" w:rsidRPr="00B766E3">
        <w:rPr>
          <w:rFonts w:ascii="Arial" w:hAnsi="Arial"/>
        </w:rPr>
        <w:t>provisions for increased training and allowances</w:t>
      </w:r>
      <w:r w:rsidR="00810275" w:rsidRPr="00B766E3">
        <w:rPr>
          <w:rFonts w:ascii="Arial" w:hAnsi="Arial"/>
        </w:rPr>
        <w:t>.</w:t>
      </w:r>
    </w:p>
    <w:p w14:paraId="1E4D4E9F" w14:textId="77777777" w:rsidR="00726375" w:rsidRPr="007F7140" w:rsidRDefault="00726375" w:rsidP="0026226E">
      <w:pPr>
        <w:rPr>
          <w:rFonts w:ascii="Arial" w:hAnsi="Arial"/>
          <w:highlight w:val="yellow"/>
        </w:rPr>
      </w:pPr>
    </w:p>
    <w:p w14:paraId="16CDE5A2" w14:textId="77777777" w:rsidR="00726375" w:rsidRPr="00B766E3" w:rsidRDefault="00726375" w:rsidP="00726375">
      <w:pPr>
        <w:outlineLvl w:val="0"/>
        <w:rPr>
          <w:rFonts w:ascii="Arial" w:hAnsi="Arial"/>
        </w:rPr>
      </w:pPr>
      <w:r w:rsidRPr="00B766E3">
        <w:rPr>
          <w:rFonts w:ascii="Arial" w:hAnsi="Arial"/>
          <w:b/>
        </w:rPr>
        <w:t>H11 Agency &amp; Recoupable Services</w:t>
      </w:r>
    </w:p>
    <w:p w14:paraId="73EF3058" w14:textId="77777777" w:rsidR="00726375" w:rsidRDefault="00900604" w:rsidP="0026226E">
      <w:pPr>
        <w:rPr>
          <w:rFonts w:ascii="Arial" w:hAnsi="Arial"/>
        </w:rPr>
      </w:pPr>
      <w:r w:rsidRPr="00B766E3">
        <w:rPr>
          <w:rFonts w:ascii="Arial" w:hAnsi="Arial"/>
        </w:rPr>
        <w:t>Increased expenditure is due to additional refunds and is funded from increased NPPR income.</w:t>
      </w:r>
    </w:p>
    <w:p w14:paraId="3A1E9E86" w14:textId="77777777" w:rsidR="00900604" w:rsidRDefault="00900604" w:rsidP="0026226E">
      <w:pPr>
        <w:rPr>
          <w:rFonts w:ascii="Arial" w:hAnsi="Arial"/>
        </w:rPr>
      </w:pPr>
    </w:p>
    <w:p w14:paraId="43B44C94" w14:textId="77777777" w:rsidR="00900604" w:rsidRDefault="00900604" w:rsidP="0026226E">
      <w:pPr>
        <w:rPr>
          <w:rFonts w:ascii="Arial" w:hAnsi="Arial"/>
        </w:rPr>
      </w:pPr>
    </w:p>
    <w:p w14:paraId="76EA91B2" w14:textId="77777777" w:rsidR="00900604" w:rsidRDefault="00900604" w:rsidP="0026226E">
      <w:pPr>
        <w:rPr>
          <w:rFonts w:ascii="Arial" w:hAnsi="Arial"/>
        </w:rPr>
      </w:pPr>
    </w:p>
    <w:p w14:paraId="1FE441E4" w14:textId="77777777" w:rsidR="00900604" w:rsidRPr="00810275" w:rsidRDefault="00900604" w:rsidP="0026226E">
      <w:pPr>
        <w:rPr>
          <w:rFonts w:ascii="Arial" w:hAnsi="Arial"/>
        </w:rPr>
      </w:pPr>
    </w:p>
    <w:p w14:paraId="12C094C8" w14:textId="77777777" w:rsidR="00050EF1" w:rsidRDefault="00050EF1" w:rsidP="000A4061">
      <w:pPr>
        <w:pStyle w:val="NormalWeb"/>
        <w:jc w:val="both"/>
        <w:rPr>
          <w:rFonts w:ascii="Verdana" w:hAnsi="Verdana"/>
          <w:b/>
          <w:i/>
        </w:rPr>
      </w:pPr>
    </w:p>
    <w:p w14:paraId="0F72E3D7" w14:textId="77777777" w:rsidR="00B766E3" w:rsidRDefault="00B766E3" w:rsidP="000A4061">
      <w:pPr>
        <w:pStyle w:val="NormalWeb"/>
        <w:jc w:val="both"/>
        <w:rPr>
          <w:rFonts w:ascii="Verdana" w:hAnsi="Verdana"/>
          <w:b/>
        </w:rPr>
      </w:pPr>
    </w:p>
    <w:p w14:paraId="0118850B" w14:textId="6579DF28" w:rsidR="005B1ADB" w:rsidRPr="0009524C" w:rsidRDefault="005B1ADB" w:rsidP="000A4061">
      <w:pPr>
        <w:pStyle w:val="NormalWeb"/>
        <w:jc w:val="both"/>
        <w:rPr>
          <w:rFonts w:ascii="Verdana" w:hAnsi="Verdana"/>
          <w:b/>
        </w:rPr>
      </w:pPr>
      <w:bookmarkStart w:id="0" w:name="_GoBack"/>
      <w:bookmarkEnd w:id="0"/>
      <w:r w:rsidRPr="0009524C">
        <w:rPr>
          <w:rFonts w:ascii="Verdana" w:hAnsi="Verdana"/>
          <w:b/>
        </w:rPr>
        <w:lastRenderedPageBreak/>
        <w:t>Resolution</w:t>
      </w:r>
    </w:p>
    <w:p w14:paraId="24B495F2" w14:textId="2EA09C62" w:rsidR="005B1ADB" w:rsidRPr="00DC6BB6" w:rsidRDefault="005B1ADB" w:rsidP="005B1ADB">
      <w:pPr>
        <w:pStyle w:val="NormalWeb"/>
        <w:jc w:val="both"/>
        <w:rPr>
          <w:rFonts w:ascii="Verdana" w:hAnsi="Verdana"/>
        </w:rPr>
      </w:pPr>
      <w:r w:rsidRPr="00DC6BB6">
        <w:rPr>
          <w:rFonts w:ascii="Verdana" w:hAnsi="Verdana"/>
        </w:rPr>
        <w:t xml:space="preserve">That the County Council approves of </w:t>
      </w:r>
      <w:r>
        <w:rPr>
          <w:rFonts w:ascii="Verdana" w:hAnsi="Verdana"/>
        </w:rPr>
        <w:t>the additional expenditures contained in the Revised Budget 201</w:t>
      </w:r>
      <w:r w:rsidR="00104334">
        <w:rPr>
          <w:rFonts w:ascii="Verdana" w:hAnsi="Verdana"/>
        </w:rPr>
        <w:t xml:space="preserve">9 </w:t>
      </w:r>
      <w:r>
        <w:rPr>
          <w:rFonts w:ascii="Verdana" w:hAnsi="Verdana"/>
        </w:rPr>
        <w:t>for the financial year ending 31 December 20</w:t>
      </w:r>
      <w:r w:rsidR="005855D0">
        <w:rPr>
          <w:rFonts w:ascii="Verdana" w:hAnsi="Verdana"/>
        </w:rPr>
        <w:t>1</w:t>
      </w:r>
      <w:r w:rsidR="00104334">
        <w:rPr>
          <w:rFonts w:ascii="Verdana" w:hAnsi="Verdana"/>
        </w:rPr>
        <w:t>9</w:t>
      </w:r>
      <w:r w:rsidR="006D4D81">
        <w:rPr>
          <w:rFonts w:ascii="Verdana" w:hAnsi="Verdana"/>
        </w:rPr>
        <w:t xml:space="preserve"> </w:t>
      </w:r>
      <w:r>
        <w:rPr>
          <w:rFonts w:ascii="Verdana" w:hAnsi="Verdana"/>
        </w:rPr>
        <w:t>as set out in Tables A to F of the Annual Budget 20</w:t>
      </w:r>
      <w:r w:rsidR="00104334">
        <w:rPr>
          <w:rFonts w:ascii="Verdana" w:hAnsi="Verdana"/>
        </w:rPr>
        <w:t>20</w:t>
      </w:r>
      <w:r>
        <w:rPr>
          <w:rFonts w:ascii="Verdana" w:hAnsi="Verdana"/>
        </w:rPr>
        <w:t xml:space="preserve"> and considered during the budget process</w:t>
      </w:r>
      <w:r w:rsidRPr="00DC6BB6">
        <w:rPr>
          <w:rFonts w:ascii="Verdana" w:hAnsi="Verdana"/>
        </w:rPr>
        <w:t xml:space="preserve">.   </w:t>
      </w:r>
    </w:p>
    <w:p w14:paraId="3EE91911" w14:textId="77777777" w:rsidR="005B1ADB" w:rsidRDefault="005B1ADB" w:rsidP="005B1ADB"/>
    <w:p w14:paraId="0F737057" w14:textId="77777777" w:rsidR="0022049D" w:rsidRDefault="0022049D" w:rsidP="005B1ADB"/>
    <w:p w14:paraId="5AA97C97" w14:textId="77777777" w:rsidR="005B1ADB" w:rsidRDefault="005B1ADB" w:rsidP="005B1ADB"/>
    <w:p w14:paraId="331D9588" w14:textId="77777777" w:rsidR="005B1ADB" w:rsidRDefault="005B1ADB" w:rsidP="005B1ADB">
      <w:pPr>
        <w:rPr>
          <w:rStyle w:val="Strong"/>
          <w:rFonts w:ascii="Verdana" w:hAnsi="Verdana"/>
        </w:rPr>
      </w:pPr>
    </w:p>
    <w:p w14:paraId="10FE52BC" w14:textId="77777777" w:rsidR="005B1ADB" w:rsidRDefault="005B1ADB" w:rsidP="005B1ADB">
      <w:pPr>
        <w:rPr>
          <w:rStyle w:val="Strong"/>
          <w:rFonts w:ascii="Verdana" w:hAnsi="Verdana"/>
        </w:rPr>
      </w:pPr>
    </w:p>
    <w:p w14:paraId="07B89EFD" w14:textId="77777777" w:rsidR="005B1ADB" w:rsidRDefault="005B1ADB" w:rsidP="005B1ADB">
      <w:r>
        <w:rPr>
          <w:rStyle w:val="Strong"/>
          <w:rFonts w:ascii="Verdana" w:hAnsi="Verdana"/>
        </w:rPr>
        <w:t xml:space="preserve">PROPOSED </w:t>
      </w:r>
      <w:r>
        <w:t>__________________________________</w:t>
      </w:r>
    </w:p>
    <w:p w14:paraId="50B7F539" w14:textId="77777777" w:rsidR="005B1ADB" w:rsidRDefault="005B1ADB" w:rsidP="005B1ADB">
      <w:pPr>
        <w:rPr>
          <w:rStyle w:val="Strong"/>
          <w:rFonts w:ascii="Verdana" w:hAnsi="Verdana"/>
        </w:rPr>
      </w:pPr>
    </w:p>
    <w:p w14:paraId="3C477714" w14:textId="77777777" w:rsidR="005B1ADB" w:rsidRDefault="005B1ADB" w:rsidP="005B1ADB">
      <w:pPr>
        <w:rPr>
          <w:rStyle w:val="Strong"/>
          <w:rFonts w:ascii="Verdana" w:hAnsi="Verdana"/>
        </w:rPr>
      </w:pPr>
    </w:p>
    <w:p w14:paraId="1CB01F45" w14:textId="77777777" w:rsidR="005B1ADB" w:rsidRDefault="005B1ADB" w:rsidP="005B1ADB">
      <w:pPr>
        <w:rPr>
          <w:rStyle w:val="Strong"/>
          <w:rFonts w:ascii="Verdana" w:hAnsi="Verdana"/>
        </w:rPr>
      </w:pPr>
    </w:p>
    <w:p w14:paraId="2BAC6E36" w14:textId="77777777" w:rsidR="005B1ADB" w:rsidRDefault="005B1ADB" w:rsidP="005B1ADB">
      <w:r>
        <w:rPr>
          <w:rStyle w:val="Strong"/>
          <w:rFonts w:ascii="Verdana" w:hAnsi="Verdana"/>
        </w:rPr>
        <w:t xml:space="preserve">SECONDED </w:t>
      </w:r>
      <w:r>
        <w:t>__________________________________</w:t>
      </w:r>
    </w:p>
    <w:p w14:paraId="110CE6C9" w14:textId="77777777" w:rsidR="005B1ADB" w:rsidRDefault="005B1ADB" w:rsidP="005B1ADB"/>
    <w:p w14:paraId="36FE6657" w14:textId="77777777" w:rsidR="005B1ADB" w:rsidRDefault="005B1ADB" w:rsidP="005B1ADB"/>
    <w:p w14:paraId="58A8EFB8" w14:textId="77777777" w:rsidR="00DF126A" w:rsidRDefault="00DF126A"/>
    <w:sectPr w:rsidR="00DF126A" w:rsidSect="000A4061">
      <w:pgSz w:w="11906" w:h="16838"/>
      <w:pgMar w:top="1270" w:right="1440" w:bottom="127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BAE"/>
    <w:rsid w:val="00000417"/>
    <w:rsid w:val="0000046D"/>
    <w:rsid w:val="000014CD"/>
    <w:rsid w:val="00002912"/>
    <w:rsid w:val="00003504"/>
    <w:rsid w:val="00005171"/>
    <w:rsid w:val="00005EB1"/>
    <w:rsid w:val="000100A2"/>
    <w:rsid w:val="000110A1"/>
    <w:rsid w:val="0001249D"/>
    <w:rsid w:val="00012B65"/>
    <w:rsid w:val="00013B91"/>
    <w:rsid w:val="00013EED"/>
    <w:rsid w:val="000147DF"/>
    <w:rsid w:val="0001659E"/>
    <w:rsid w:val="00020B2C"/>
    <w:rsid w:val="00022CE7"/>
    <w:rsid w:val="00023C95"/>
    <w:rsid w:val="000240E6"/>
    <w:rsid w:val="00025E85"/>
    <w:rsid w:val="00026032"/>
    <w:rsid w:val="0002740E"/>
    <w:rsid w:val="00030A9E"/>
    <w:rsid w:val="00031238"/>
    <w:rsid w:val="000314AF"/>
    <w:rsid w:val="000315AF"/>
    <w:rsid w:val="00032949"/>
    <w:rsid w:val="00034494"/>
    <w:rsid w:val="00035219"/>
    <w:rsid w:val="00036D71"/>
    <w:rsid w:val="0004045B"/>
    <w:rsid w:val="00040A88"/>
    <w:rsid w:val="00041287"/>
    <w:rsid w:val="0004159D"/>
    <w:rsid w:val="000461E1"/>
    <w:rsid w:val="00046602"/>
    <w:rsid w:val="00047647"/>
    <w:rsid w:val="00047D84"/>
    <w:rsid w:val="00050C64"/>
    <w:rsid w:val="00050EF1"/>
    <w:rsid w:val="00051679"/>
    <w:rsid w:val="00051949"/>
    <w:rsid w:val="000531F0"/>
    <w:rsid w:val="00054282"/>
    <w:rsid w:val="00054905"/>
    <w:rsid w:val="00055A49"/>
    <w:rsid w:val="00055F15"/>
    <w:rsid w:val="0005631F"/>
    <w:rsid w:val="00056380"/>
    <w:rsid w:val="00056F0C"/>
    <w:rsid w:val="00062F4E"/>
    <w:rsid w:val="00063E4A"/>
    <w:rsid w:val="00064B7E"/>
    <w:rsid w:val="0006523F"/>
    <w:rsid w:val="000666FA"/>
    <w:rsid w:val="00067A03"/>
    <w:rsid w:val="00067B90"/>
    <w:rsid w:val="00073091"/>
    <w:rsid w:val="0007496D"/>
    <w:rsid w:val="00075951"/>
    <w:rsid w:val="00075ABE"/>
    <w:rsid w:val="00077193"/>
    <w:rsid w:val="000800A0"/>
    <w:rsid w:val="0008054F"/>
    <w:rsid w:val="000807EE"/>
    <w:rsid w:val="00082BDC"/>
    <w:rsid w:val="00084F1C"/>
    <w:rsid w:val="00085052"/>
    <w:rsid w:val="0008585B"/>
    <w:rsid w:val="00085E4F"/>
    <w:rsid w:val="00086043"/>
    <w:rsid w:val="00086936"/>
    <w:rsid w:val="000901E8"/>
    <w:rsid w:val="000939ED"/>
    <w:rsid w:val="00095E6D"/>
    <w:rsid w:val="000A0393"/>
    <w:rsid w:val="000A19FF"/>
    <w:rsid w:val="000A3689"/>
    <w:rsid w:val="000A4061"/>
    <w:rsid w:val="000B1A91"/>
    <w:rsid w:val="000B280A"/>
    <w:rsid w:val="000B415E"/>
    <w:rsid w:val="000B4DD6"/>
    <w:rsid w:val="000B4E41"/>
    <w:rsid w:val="000B5F71"/>
    <w:rsid w:val="000B69D2"/>
    <w:rsid w:val="000C2044"/>
    <w:rsid w:val="000C2496"/>
    <w:rsid w:val="000C3CAD"/>
    <w:rsid w:val="000C4C58"/>
    <w:rsid w:val="000C56FD"/>
    <w:rsid w:val="000C7376"/>
    <w:rsid w:val="000D0E0D"/>
    <w:rsid w:val="000D1D26"/>
    <w:rsid w:val="000D53D0"/>
    <w:rsid w:val="000D79A6"/>
    <w:rsid w:val="000D7ADC"/>
    <w:rsid w:val="000D7F6E"/>
    <w:rsid w:val="000E0624"/>
    <w:rsid w:val="000E264A"/>
    <w:rsid w:val="000E3BE6"/>
    <w:rsid w:val="000E44B9"/>
    <w:rsid w:val="000E520B"/>
    <w:rsid w:val="000E654B"/>
    <w:rsid w:val="000E6719"/>
    <w:rsid w:val="000E68F8"/>
    <w:rsid w:val="000F0E49"/>
    <w:rsid w:val="000F1559"/>
    <w:rsid w:val="000F557C"/>
    <w:rsid w:val="000F67C0"/>
    <w:rsid w:val="000F67EF"/>
    <w:rsid w:val="000F69F7"/>
    <w:rsid w:val="000F6B82"/>
    <w:rsid w:val="00101886"/>
    <w:rsid w:val="00101C74"/>
    <w:rsid w:val="00103384"/>
    <w:rsid w:val="00104334"/>
    <w:rsid w:val="001050BF"/>
    <w:rsid w:val="001053DF"/>
    <w:rsid w:val="00106563"/>
    <w:rsid w:val="00107966"/>
    <w:rsid w:val="0011098E"/>
    <w:rsid w:val="00110E85"/>
    <w:rsid w:val="00111DD8"/>
    <w:rsid w:val="0011219A"/>
    <w:rsid w:val="00113721"/>
    <w:rsid w:val="00114B61"/>
    <w:rsid w:val="0011659A"/>
    <w:rsid w:val="00116FED"/>
    <w:rsid w:val="001177AB"/>
    <w:rsid w:val="001178BE"/>
    <w:rsid w:val="0012150F"/>
    <w:rsid w:val="00122E01"/>
    <w:rsid w:val="0012417C"/>
    <w:rsid w:val="001244E9"/>
    <w:rsid w:val="001249A2"/>
    <w:rsid w:val="00125477"/>
    <w:rsid w:val="001269E0"/>
    <w:rsid w:val="00130523"/>
    <w:rsid w:val="00130D41"/>
    <w:rsid w:val="00131CFD"/>
    <w:rsid w:val="00134195"/>
    <w:rsid w:val="00136074"/>
    <w:rsid w:val="00136D76"/>
    <w:rsid w:val="00137382"/>
    <w:rsid w:val="001404C6"/>
    <w:rsid w:val="00141D72"/>
    <w:rsid w:val="00142027"/>
    <w:rsid w:val="001429AD"/>
    <w:rsid w:val="00144563"/>
    <w:rsid w:val="00144C51"/>
    <w:rsid w:val="00144F92"/>
    <w:rsid w:val="0014561E"/>
    <w:rsid w:val="00150442"/>
    <w:rsid w:val="001509CD"/>
    <w:rsid w:val="00156063"/>
    <w:rsid w:val="0015643D"/>
    <w:rsid w:val="00157D79"/>
    <w:rsid w:val="00157E8A"/>
    <w:rsid w:val="00157FCF"/>
    <w:rsid w:val="001601FF"/>
    <w:rsid w:val="00160401"/>
    <w:rsid w:val="00160C08"/>
    <w:rsid w:val="00161B60"/>
    <w:rsid w:val="00162683"/>
    <w:rsid w:val="00163049"/>
    <w:rsid w:val="001633CF"/>
    <w:rsid w:val="00163479"/>
    <w:rsid w:val="00163F00"/>
    <w:rsid w:val="001655FD"/>
    <w:rsid w:val="0016658B"/>
    <w:rsid w:val="0016689D"/>
    <w:rsid w:val="001675B6"/>
    <w:rsid w:val="00170C38"/>
    <w:rsid w:val="00173180"/>
    <w:rsid w:val="00173E56"/>
    <w:rsid w:val="00174CD0"/>
    <w:rsid w:val="00174F28"/>
    <w:rsid w:val="00175270"/>
    <w:rsid w:val="001770E9"/>
    <w:rsid w:val="001777CC"/>
    <w:rsid w:val="001837DA"/>
    <w:rsid w:val="001839A0"/>
    <w:rsid w:val="00184CF9"/>
    <w:rsid w:val="0019010A"/>
    <w:rsid w:val="001910FB"/>
    <w:rsid w:val="0019292E"/>
    <w:rsid w:val="00192E8A"/>
    <w:rsid w:val="00192EFA"/>
    <w:rsid w:val="00193B2E"/>
    <w:rsid w:val="00194027"/>
    <w:rsid w:val="0019469C"/>
    <w:rsid w:val="00195795"/>
    <w:rsid w:val="001959F8"/>
    <w:rsid w:val="001A259D"/>
    <w:rsid w:val="001A3863"/>
    <w:rsid w:val="001A3F45"/>
    <w:rsid w:val="001A4D13"/>
    <w:rsid w:val="001A69D8"/>
    <w:rsid w:val="001A7D4A"/>
    <w:rsid w:val="001B1800"/>
    <w:rsid w:val="001B1D3E"/>
    <w:rsid w:val="001B2669"/>
    <w:rsid w:val="001B2B5F"/>
    <w:rsid w:val="001B2D2F"/>
    <w:rsid w:val="001B3B23"/>
    <w:rsid w:val="001B44A5"/>
    <w:rsid w:val="001B53E5"/>
    <w:rsid w:val="001B6224"/>
    <w:rsid w:val="001B716A"/>
    <w:rsid w:val="001B7B4F"/>
    <w:rsid w:val="001B7D59"/>
    <w:rsid w:val="001C0405"/>
    <w:rsid w:val="001C0688"/>
    <w:rsid w:val="001C0D00"/>
    <w:rsid w:val="001C11E1"/>
    <w:rsid w:val="001C35D2"/>
    <w:rsid w:val="001C3A53"/>
    <w:rsid w:val="001C52CD"/>
    <w:rsid w:val="001C5731"/>
    <w:rsid w:val="001C653B"/>
    <w:rsid w:val="001C6CC1"/>
    <w:rsid w:val="001C772E"/>
    <w:rsid w:val="001C7D3C"/>
    <w:rsid w:val="001D0054"/>
    <w:rsid w:val="001D026E"/>
    <w:rsid w:val="001D042D"/>
    <w:rsid w:val="001D0DF7"/>
    <w:rsid w:val="001D114B"/>
    <w:rsid w:val="001D28A3"/>
    <w:rsid w:val="001D2C4F"/>
    <w:rsid w:val="001D32BB"/>
    <w:rsid w:val="001D42BC"/>
    <w:rsid w:val="001D4E08"/>
    <w:rsid w:val="001D5BD1"/>
    <w:rsid w:val="001D5D62"/>
    <w:rsid w:val="001D7B48"/>
    <w:rsid w:val="001E000A"/>
    <w:rsid w:val="001E1C23"/>
    <w:rsid w:val="001E24B6"/>
    <w:rsid w:val="001E2F29"/>
    <w:rsid w:val="001E3620"/>
    <w:rsid w:val="001E3EE7"/>
    <w:rsid w:val="001E3FF9"/>
    <w:rsid w:val="001E485B"/>
    <w:rsid w:val="001E57AE"/>
    <w:rsid w:val="001E6161"/>
    <w:rsid w:val="001F02D2"/>
    <w:rsid w:val="001F0A37"/>
    <w:rsid w:val="001F144C"/>
    <w:rsid w:val="001F1F03"/>
    <w:rsid w:val="001F21DD"/>
    <w:rsid w:val="001F2339"/>
    <w:rsid w:val="001F444A"/>
    <w:rsid w:val="001F4FC3"/>
    <w:rsid w:val="001F79BB"/>
    <w:rsid w:val="00200A50"/>
    <w:rsid w:val="00201423"/>
    <w:rsid w:val="002022F0"/>
    <w:rsid w:val="00202DE7"/>
    <w:rsid w:val="002034C5"/>
    <w:rsid w:val="00204887"/>
    <w:rsid w:val="00205A5E"/>
    <w:rsid w:val="00206B28"/>
    <w:rsid w:val="002130E4"/>
    <w:rsid w:val="00213DB4"/>
    <w:rsid w:val="0021469C"/>
    <w:rsid w:val="00215FDF"/>
    <w:rsid w:val="0021667A"/>
    <w:rsid w:val="002169C8"/>
    <w:rsid w:val="00216E05"/>
    <w:rsid w:val="00216F8C"/>
    <w:rsid w:val="00217096"/>
    <w:rsid w:val="002171C8"/>
    <w:rsid w:val="0022049D"/>
    <w:rsid w:val="002218FA"/>
    <w:rsid w:val="00221FCD"/>
    <w:rsid w:val="0022261F"/>
    <w:rsid w:val="00223110"/>
    <w:rsid w:val="002246FF"/>
    <w:rsid w:val="00224F1B"/>
    <w:rsid w:val="002261C3"/>
    <w:rsid w:val="00226291"/>
    <w:rsid w:val="00226701"/>
    <w:rsid w:val="00227A98"/>
    <w:rsid w:val="002316D6"/>
    <w:rsid w:val="00231EDC"/>
    <w:rsid w:val="00232FED"/>
    <w:rsid w:val="00233874"/>
    <w:rsid w:val="002338AE"/>
    <w:rsid w:val="0023401F"/>
    <w:rsid w:val="00234D90"/>
    <w:rsid w:val="00235EE4"/>
    <w:rsid w:val="00243D71"/>
    <w:rsid w:val="00246B13"/>
    <w:rsid w:val="002474D7"/>
    <w:rsid w:val="00247721"/>
    <w:rsid w:val="002501D4"/>
    <w:rsid w:val="00251292"/>
    <w:rsid w:val="0025657D"/>
    <w:rsid w:val="00256CFC"/>
    <w:rsid w:val="002576DF"/>
    <w:rsid w:val="0026093F"/>
    <w:rsid w:val="00260EA9"/>
    <w:rsid w:val="002612A9"/>
    <w:rsid w:val="00261F96"/>
    <w:rsid w:val="0026226E"/>
    <w:rsid w:val="00262869"/>
    <w:rsid w:val="00264A9B"/>
    <w:rsid w:val="002659C4"/>
    <w:rsid w:val="00265A22"/>
    <w:rsid w:val="00266C72"/>
    <w:rsid w:val="00270C74"/>
    <w:rsid w:val="00271FD3"/>
    <w:rsid w:val="0027287E"/>
    <w:rsid w:val="0027500A"/>
    <w:rsid w:val="00275B70"/>
    <w:rsid w:val="00275E32"/>
    <w:rsid w:val="002763FC"/>
    <w:rsid w:val="002767C4"/>
    <w:rsid w:val="0027719B"/>
    <w:rsid w:val="002775A0"/>
    <w:rsid w:val="0028027B"/>
    <w:rsid w:val="002809F2"/>
    <w:rsid w:val="002826C6"/>
    <w:rsid w:val="00283A95"/>
    <w:rsid w:val="00284064"/>
    <w:rsid w:val="002841F9"/>
    <w:rsid w:val="00285934"/>
    <w:rsid w:val="0028666D"/>
    <w:rsid w:val="00286961"/>
    <w:rsid w:val="00286E32"/>
    <w:rsid w:val="00287F6A"/>
    <w:rsid w:val="00290A07"/>
    <w:rsid w:val="00291B1B"/>
    <w:rsid w:val="00294600"/>
    <w:rsid w:val="00295613"/>
    <w:rsid w:val="0029669E"/>
    <w:rsid w:val="00296F2D"/>
    <w:rsid w:val="002970A3"/>
    <w:rsid w:val="002972F1"/>
    <w:rsid w:val="002A11D9"/>
    <w:rsid w:val="002A6D4C"/>
    <w:rsid w:val="002A6DFA"/>
    <w:rsid w:val="002B0434"/>
    <w:rsid w:val="002B09E8"/>
    <w:rsid w:val="002B0F9B"/>
    <w:rsid w:val="002B367F"/>
    <w:rsid w:val="002B563B"/>
    <w:rsid w:val="002B59BC"/>
    <w:rsid w:val="002B6D60"/>
    <w:rsid w:val="002C1586"/>
    <w:rsid w:val="002C37A1"/>
    <w:rsid w:val="002C4904"/>
    <w:rsid w:val="002C5AA7"/>
    <w:rsid w:val="002C63B9"/>
    <w:rsid w:val="002D0DBB"/>
    <w:rsid w:val="002D2740"/>
    <w:rsid w:val="002D2D32"/>
    <w:rsid w:val="002D3C5D"/>
    <w:rsid w:val="002D4138"/>
    <w:rsid w:val="002D52CE"/>
    <w:rsid w:val="002D5D14"/>
    <w:rsid w:val="002D5F80"/>
    <w:rsid w:val="002E55A8"/>
    <w:rsid w:val="002E6357"/>
    <w:rsid w:val="002E789E"/>
    <w:rsid w:val="002F1275"/>
    <w:rsid w:val="002F4F55"/>
    <w:rsid w:val="002F58E2"/>
    <w:rsid w:val="002F5AF0"/>
    <w:rsid w:val="002F6065"/>
    <w:rsid w:val="002F68C9"/>
    <w:rsid w:val="002F6EDF"/>
    <w:rsid w:val="00301EF0"/>
    <w:rsid w:val="003030CC"/>
    <w:rsid w:val="00304C7D"/>
    <w:rsid w:val="003072B2"/>
    <w:rsid w:val="003117B7"/>
    <w:rsid w:val="0031434B"/>
    <w:rsid w:val="00315639"/>
    <w:rsid w:val="00316C96"/>
    <w:rsid w:val="00317861"/>
    <w:rsid w:val="00317B25"/>
    <w:rsid w:val="0032056F"/>
    <w:rsid w:val="00321B0C"/>
    <w:rsid w:val="003231A5"/>
    <w:rsid w:val="003234C4"/>
    <w:rsid w:val="003245CD"/>
    <w:rsid w:val="00324C94"/>
    <w:rsid w:val="00325959"/>
    <w:rsid w:val="00326B31"/>
    <w:rsid w:val="003276AB"/>
    <w:rsid w:val="00327873"/>
    <w:rsid w:val="00330482"/>
    <w:rsid w:val="003320F7"/>
    <w:rsid w:val="0033223B"/>
    <w:rsid w:val="00333219"/>
    <w:rsid w:val="003333D6"/>
    <w:rsid w:val="00333B3A"/>
    <w:rsid w:val="003353B7"/>
    <w:rsid w:val="00335FF3"/>
    <w:rsid w:val="003373F7"/>
    <w:rsid w:val="00337808"/>
    <w:rsid w:val="00337AA8"/>
    <w:rsid w:val="003401A1"/>
    <w:rsid w:val="0034721E"/>
    <w:rsid w:val="00350925"/>
    <w:rsid w:val="00351D52"/>
    <w:rsid w:val="003526E8"/>
    <w:rsid w:val="003545EC"/>
    <w:rsid w:val="00355ADB"/>
    <w:rsid w:val="00356270"/>
    <w:rsid w:val="00357939"/>
    <w:rsid w:val="00357D22"/>
    <w:rsid w:val="00361894"/>
    <w:rsid w:val="003650DE"/>
    <w:rsid w:val="00367FB1"/>
    <w:rsid w:val="00370782"/>
    <w:rsid w:val="003708AE"/>
    <w:rsid w:val="00370D06"/>
    <w:rsid w:val="003710F7"/>
    <w:rsid w:val="003721DB"/>
    <w:rsid w:val="00374266"/>
    <w:rsid w:val="00374712"/>
    <w:rsid w:val="0037485E"/>
    <w:rsid w:val="0037532F"/>
    <w:rsid w:val="0037775A"/>
    <w:rsid w:val="003777B1"/>
    <w:rsid w:val="00377EAA"/>
    <w:rsid w:val="0038021D"/>
    <w:rsid w:val="0038308B"/>
    <w:rsid w:val="00383859"/>
    <w:rsid w:val="00384BAE"/>
    <w:rsid w:val="00384E49"/>
    <w:rsid w:val="00385152"/>
    <w:rsid w:val="0038573B"/>
    <w:rsid w:val="003923CA"/>
    <w:rsid w:val="00393896"/>
    <w:rsid w:val="00395595"/>
    <w:rsid w:val="00396427"/>
    <w:rsid w:val="003973E2"/>
    <w:rsid w:val="003975E0"/>
    <w:rsid w:val="00397761"/>
    <w:rsid w:val="003A1BAC"/>
    <w:rsid w:val="003A1C47"/>
    <w:rsid w:val="003A2218"/>
    <w:rsid w:val="003A2238"/>
    <w:rsid w:val="003A6079"/>
    <w:rsid w:val="003B0C94"/>
    <w:rsid w:val="003B137F"/>
    <w:rsid w:val="003B1521"/>
    <w:rsid w:val="003B55C7"/>
    <w:rsid w:val="003B69A5"/>
    <w:rsid w:val="003B6A1C"/>
    <w:rsid w:val="003B6F7A"/>
    <w:rsid w:val="003B78E9"/>
    <w:rsid w:val="003C20AC"/>
    <w:rsid w:val="003C2978"/>
    <w:rsid w:val="003C40D9"/>
    <w:rsid w:val="003C4458"/>
    <w:rsid w:val="003C6001"/>
    <w:rsid w:val="003C7B0D"/>
    <w:rsid w:val="003D03D1"/>
    <w:rsid w:val="003D14B8"/>
    <w:rsid w:val="003D45AF"/>
    <w:rsid w:val="003D7A23"/>
    <w:rsid w:val="003E3A25"/>
    <w:rsid w:val="003E419B"/>
    <w:rsid w:val="003E4A50"/>
    <w:rsid w:val="003E4D2F"/>
    <w:rsid w:val="003E7E2C"/>
    <w:rsid w:val="003E7EAE"/>
    <w:rsid w:val="003F11AE"/>
    <w:rsid w:val="003F17A6"/>
    <w:rsid w:val="003F213F"/>
    <w:rsid w:val="003F53AA"/>
    <w:rsid w:val="003F5B6D"/>
    <w:rsid w:val="003F5C28"/>
    <w:rsid w:val="003F6ADC"/>
    <w:rsid w:val="0040172E"/>
    <w:rsid w:val="004039B1"/>
    <w:rsid w:val="004042F1"/>
    <w:rsid w:val="0041141E"/>
    <w:rsid w:val="004121E7"/>
    <w:rsid w:val="00414269"/>
    <w:rsid w:val="00415368"/>
    <w:rsid w:val="00416097"/>
    <w:rsid w:val="004160C6"/>
    <w:rsid w:val="0041632C"/>
    <w:rsid w:val="004220E2"/>
    <w:rsid w:val="00424E7E"/>
    <w:rsid w:val="00424E97"/>
    <w:rsid w:val="004265BF"/>
    <w:rsid w:val="00426924"/>
    <w:rsid w:val="00426989"/>
    <w:rsid w:val="00430C8E"/>
    <w:rsid w:val="00431AA4"/>
    <w:rsid w:val="00432338"/>
    <w:rsid w:val="0043362B"/>
    <w:rsid w:val="00435336"/>
    <w:rsid w:val="00436114"/>
    <w:rsid w:val="00436205"/>
    <w:rsid w:val="004370F8"/>
    <w:rsid w:val="00440C23"/>
    <w:rsid w:val="00440C57"/>
    <w:rsid w:val="00443D8C"/>
    <w:rsid w:val="00447841"/>
    <w:rsid w:val="00451FFF"/>
    <w:rsid w:val="004523EC"/>
    <w:rsid w:val="00452910"/>
    <w:rsid w:val="004532DE"/>
    <w:rsid w:val="00454268"/>
    <w:rsid w:val="00455242"/>
    <w:rsid w:val="004611BD"/>
    <w:rsid w:val="004647F7"/>
    <w:rsid w:val="0046616B"/>
    <w:rsid w:val="00471379"/>
    <w:rsid w:val="00472AFE"/>
    <w:rsid w:val="00473136"/>
    <w:rsid w:val="004749EE"/>
    <w:rsid w:val="00474A94"/>
    <w:rsid w:val="00474ABA"/>
    <w:rsid w:val="00474C62"/>
    <w:rsid w:val="004777C4"/>
    <w:rsid w:val="00480277"/>
    <w:rsid w:val="00480748"/>
    <w:rsid w:val="0048281A"/>
    <w:rsid w:val="004838E2"/>
    <w:rsid w:val="00484A1C"/>
    <w:rsid w:val="0048656B"/>
    <w:rsid w:val="00487E37"/>
    <w:rsid w:val="004905F6"/>
    <w:rsid w:val="00491F95"/>
    <w:rsid w:val="004922E9"/>
    <w:rsid w:val="004939C4"/>
    <w:rsid w:val="0049422D"/>
    <w:rsid w:val="00494EB9"/>
    <w:rsid w:val="00495CAD"/>
    <w:rsid w:val="004972A0"/>
    <w:rsid w:val="004A162F"/>
    <w:rsid w:val="004A18E0"/>
    <w:rsid w:val="004A2207"/>
    <w:rsid w:val="004A234E"/>
    <w:rsid w:val="004A3E0B"/>
    <w:rsid w:val="004A4B07"/>
    <w:rsid w:val="004A5477"/>
    <w:rsid w:val="004A683D"/>
    <w:rsid w:val="004A72E1"/>
    <w:rsid w:val="004B7BE6"/>
    <w:rsid w:val="004C01B6"/>
    <w:rsid w:val="004C0209"/>
    <w:rsid w:val="004C1346"/>
    <w:rsid w:val="004C2F93"/>
    <w:rsid w:val="004C35C9"/>
    <w:rsid w:val="004C3F92"/>
    <w:rsid w:val="004C5391"/>
    <w:rsid w:val="004C5F85"/>
    <w:rsid w:val="004C640B"/>
    <w:rsid w:val="004C6BBC"/>
    <w:rsid w:val="004D227B"/>
    <w:rsid w:val="004D29C1"/>
    <w:rsid w:val="004D4CA2"/>
    <w:rsid w:val="004D6327"/>
    <w:rsid w:val="004D6712"/>
    <w:rsid w:val="004D7511"/>
    <w:rsid w:val="004D7AE0"/>
    <w:rsid w:val="004E06C5"/>
    <w:rsid w:val="004E104B"/>
    <w:rsid w:val="004E2905"/>
    <w:rsid w:val="004E2DCF"/>
    <w:rsid w:val="004E3423"/>
    <w:rsid w:val="004E3A4A"/>
    <w:rsid w:val="004E4A55"/>
    <w:rsid w:val="004E4F56"/>
    <w:rsid w:val="004E72D9"/>
    <w:rsid w:val="004F0951"/>
    <w:rsid w:val="004F0CEA"/>
    <w:rsid w:val="004F2193"/>
    <w:rsid w:val="004F392D"/>
    <w:rsid w:val="004F4073"/>
    <w:rsid w:val="004F4110"/>
    <w:rsid w:val="004F45A1"/>
    <w:rsid w:val="004F79BB"/>
    <w:rsid w:val="005003D4"/>
    <w:rsid w:val="00511420"/>
    <w:rsid w:val="00511506"/>
    <w:rsid w:val="005117D8"/>
    <w:rsid w:val="00512DEF"/>
    <w:rsid w:val="00514424"/>
    <w:rsid w:val="0051458D"/>
    <w:rsid w:val="0051529B"/>
    <w:rsid w:val="00515415"/>
    <w:rsid w:val="0051783C"/>
    <w:rsid w:val="00517F80"/>
    <w:rsid w:val="00520808"/>
    <w:rsid w:val="00522D5E"/>
    <w:rsid w:val="00524FB6"/>
    <w:rsid w:val="00525ECE"/>
    <w:rsid w:val="0052729B"/>
    <w:rsid w:val="005302DA"/>
    <w:rsid w:val="00530BEB"/>
    <w:rsid w:val="00532254"/>
    <w:rsid w:val="005322EE"/>
    <w:rsid w:val="00532753"/>
    <w:rsid w:val="00533872"/>
    <w:rsid w:val="005347D4"/>
    <w:rsid w:val="005373C8"/>
    <w:rsid w:val="00537490"/>
    <w:rsid w:val="00541691"/>
    <w:rsid w:val="005422A4"/>
    <w:rsid w:val="00543C52"/>
    <w:rsid w:val="005454AC"/>
    <w:rsid w:val="00554A0E"/>
    <w:rsid w:val="0055674A"/>
    <w:rsid w:val="0055798E"/>
    <w:rsid w:val="0056116E"/>
    <w:rsid w:val="005620AA"/>
    <w:rsid w:val="0056275A"/>
    <w:rsid w:val="00563B14"/>
    <w:rsid w:val="00564099"/>
    <w:rsid w:val="005657E0"/>
    <w:rsid w:val="00567828"/>
    <w:rsid w:val="00567B92"/>
    <w:rsid w:val="0057005B"/>
    <w:rsid w:val="00570B39"/>
    <w:rsid w:val="00571954"/>
    <w:rsid w:val="00574146"/>
    <w:rsid w:val="0057511A"/>
    <w:rsid w:val="0057566D"/>
    <w:rsid w:val="005771E5"/>
    <w:rsid w:val="005773A5"/>
    <w:rsid w:val="00581F41"/>
    <w:rsid w:val="00582422"/>
    <w:rsid w:val="0058255B"/>
    <w:rsid w:val="00582BE8"/>
    <w:rsid w:val="00583128"/>
    <w:rsid w:val="0058372B"/>
    <w:rsid w:val="00583A5A"/>
    <w:rsid w:val="00583EF9"/>
    <w:rsid w:val="0058422B"/>
    <w:rsid w:val="0058460D"/>
    <w:rsid w:val="005855D0"/>
    <w:rsid w:val="00586076"/>
    <w:rsid w:val="00586086"/>
    <w:rsid w:val="005876BE"/>
    <w:rsid w:val="005879E6"/>
    <w:rsid w:val="00590D97"/>
    <w:rsid w:val="0059116F"/>
    <w:rsid w:val="00591612"/>
    <w:rsid w:val="0059232D"/>
    <w:rsid w:val="005939FB"/>
    <w:rsid w:val="00594B7D"/>
    <w:rsid w:val="00594E7D"/>
    <w:rsid w:val="0059624E"/>
    <w:rsid w:val="00596374"/>
    <w:rsid w:val="005A1731"/>
    <w:rsid w:val="005A26D7"/>
    <w:rsid w:val="005A37F9"/>
    <w:rsid w:val="005A448D"/>
    <w:rsid w:val="005A7CE6"/>
    <w:rsid w:val="005B1ADB"/>
    <w:rsid w:val="005B1D7E"/>
    <w:rsid w:val="005B4FFD"/>
    <w:rsid w:val="005C1BB2"/>
    <w:rsid w:val="005C2B77"/>
    <w:rsid w:val="005C30A0"/>
    <w:rsid w:val="005C39DB"/>
    <w:rsid w:val="005C3AAB"/>
    <w:rsid w:val="005C40BE"/>
    <w:rsid w:val="005C51DE"/>
    <w:rsid w:val="005C74E8"/>
    <w:rsid w:val="005D148A"/>
    <w:rsid w:val="005D2BAC"/>
    <w:rsid w:val="005D57A1"/>
    <w:rsid w:val="005D6FEF"/>
    <w:rsid w:val="005E129C"/>
    <w:rsid w:val="005E22CD"/>
    <w:rsid w:val="005E22DF"/>
    <w:rsid w:val="005E2748"/>
    <w:rsid w:val="005E3626"/>
    <w:rsid w:val="005E3F31"/>
    <w:rsid w:val="005E445D"/>
    <w:rsid w:val="005E48DD"/>
    <w:rsid w:val="005E4CC6"/>
    <w:rsid w:val="005E5483"/>
    <w:rsid w:val="005E56DB"/>
    <w:rsid w:val="005E7307"/>
    <w:rsid w:val="005E74F0"/>
    <w:rsid w:val="005E7D40"/>
    <w:rsid w:val="005F05AC"/>
    <w:rsid w:val="005F095A"/>
    <w:rsid w:val="005F1CFC"/>
    <w:rsid w:val="005F3006"/>
    <w:rsid w:val="005F34F8"/>
    <w:rsid w:val="005F5CC3"/>
    <w:rsid w:val="005F668D"/>
    <w:rsid w:val="0060212C"/>
    <w:rsid w:val="006026B5"/>
    <w:rsid w:val="00602EBE"/>
    <w:rsid w:val="006045A1"/>
    <w:rsid w:val="006046FE"/>
    <w:rsid w:val="00604B9E"/>
    <w:rsid w:val="00605BD0"/>
    <w:rsid w:val="00605C7D"/>
    <w:rsid w:val="0060687D"/>
    <w:rsid w:val="00610421"/>
    <w:rsid w:val="006104E4"/>
    <w:rsid w:val="0061207D"/>
    <w:rsid w:val="00612185"/>
    <w:rsid w:val="00612AF9"/>
    <w:rsid w:val="00612DB8"/>
    <w:rsid w:val="00613D1E"/>
    <w:rsid w:val="00613F9D"/>
    <w:rsid w:val="006144C2"/>
    <w:rsid w:val="006146FD"/>
    <w:rsid w:val="00614FAC"/>
    <w:rsid w:val="00616394"/>
    <w:rsid w:val="00617AFC"/>
    <w:rsid w:val="00623558"/>
    <w:rsid w:val="0062462D"/>
    <w:rsid w:val="006254A3"/>
    <w:rsid w:val="00625646"/>
    <w:rsid w:val="00625F2C"/>
    <w:rsid w:val="00626C9C"/>
    <w:rsid w:val="0062752C"/>
    <w:rsid w:val="00627B18"/>
    <w:rsid w:val="00627C16"/>
    <w:rsid w:val="006326C1"/>
    <w:rsid w:val="00635361"/>
    <w:rsid w:val="00635C96"/>
    <w:rsid w:val="006409A1"/>
    <w:rsid w:val="00640B47"/>
    <w:rsid w:val="00641357"/>
    <w:rsid w:val="00644B93"/>
    <w:rsid w:val="00644BD8"/>
    <w:rsid w:val="00644F15"/>
    <w:rsid w:val="00647484"/>
    <w:rsid w:val="006475DA"/>
    <w:rsid w:val="00647D27"/>
    <w:rsid w:val="0065071E"/>
    <w:rsid w:val="0065072A"/>
    <w:rsid w:val="00650ACF"/>
    <w:rsid w:val="006510E7"/>
    <w:rsid w:val="006514D4"/>
    <w:rsid w:val="006522B4"/>
    <w:rsid w:val="00654433"/>
    <w:rsid w:val="00655229"/>
    <w:rsid w:val="006566A5"/>
    <w:rsid w:val="00656F12"/>
    <w:rsid w:val="006579E9"/>
    <w:rsid w:val="00660EC3"/>
    <w:rsid w:val="00661A6F"/>
    <w:rsid w:val="00662188"/>
    <w:rsid w:val="0066308D"/>
    <w:rsid w:val="006631C4"/>
    <w:rsid w:val="00663A48"/>
    <w:rsid w:val="00667367"/>
    <w:rsid w:val="006702DF"/>
    <w:rsid w:val="00670F9F"/>
    <w:rsid w:val="00672F09"/>
    <w:rsid w:val="00673062"/>
    <w:rsid w:val="00673428"/>
    <w:rsid w:val="0067481B"/>
    <w:rsid w:val="0067501C"/>
    <w:rsid w:val="00676575"/>
    <w:rsid w:val="00676C6E"/>
    <w:rsid w:val="00680A8A"/>
    <w:rsid w:val="00680ACE"/>
    <w:rsid w:val="0068178A"/>
    <w:rsid w:val="00681831"/>
    <w:rsid w:val="00681F95"/>
    <w:rsid w:val="0068263A"/>
    <w:rsid w:val="0068275A"/>
    <w:rsid w:val="00682B38"/>
    <w:rsid w:val="006840CD"/>
    <w:rsid w:val="00684E7B"/>
    <w:rsid w:val="00686190"/>
    <w:rsid w:val="0068628E"/>
    <w:rsid w:val="00690CE2"/>
    <w:rsid w:val="006911AC"/>
    <w:rsid w:val="006913F3"/>
    <w:rsid w:val="00691C12"/>
    <w:rsid w:val="006932B6"/>
    <w:rsid w:val="006935EF"/>
    <w:rsid w:val="00696BDE"/>
    <w:rsid w:val="00697231"/>
    <w:rsid w:val="006976BB"/>
    <w:rsid w:val="00697D30"/>
    <w:rsid w:val="006A30DE"/>
    <w:rsid w:val="006A4ABF"/>
    <w:rsid w:val="006A6EEF"/>
    <w:rsid w:val="006A7A6C"/>
    <w:rsid w:val="006B0612"/>
    <w:rsid w:val="006B1391"/>
    <w:rsid w:val="006B2191"/>
    <w:rsid w:val="006B3140"/>
    <w:rsid w:val="006B33FB"/>
    <w:rsid w:val="006B3C7B"/>
    <w:rsid w:val="006B4464"/>
    <w:rsid w:val="006B50C9"/>
    <w:rsid w:val="006B5BBA"/>
    <w:rsid w:val="006B60FA"/>
    <w:rsid w:val="006B6F3A"/>
    <w:rsid w:val="006B7E0D"/>
    <w:rsid w:val="006C08AE"/>
    <w:rsid w:val="006C2CCE"/>
    <w:rsid w:val="006C2FF6"/>
    <w:rsid w:val="006C320A"/>
    <w:rsid w:val="006C4A7C"/>
    <w:rsid w:val="006C7A88"/>
    <w:rsid w:val="006D052A"/>
    <w:rsid w:val="006D1197"/>
    <w:rsid w:val="006D13BE"/>
    <w:rsid w:val="006D4D81"/>
    <w:rsid w:val="006D5E00"/>
    <w:rsid w:val="006D615D"/>
    <w:rsid w:val="006E1357"/>
    <w:rsid w:val="006E2364"/>
    <w:rsid w:val="006E3B87"/>
    <w:rsid w:val="006E54B4"/>
    <w:rsid w:val="006E6BF9"/>
    <w:rsid w:val="006E736A"/>
    <w:rsid w:val="006E73FD"/>
    <w:rsid w:val="006F0A6C"/>
    <w:rsid w:val="006F0E57"/>
    <w:rsid w:val="006F115B"/>
    <w:rsid w:val="006F1171"/>
    <w:rsid w:val="006F1E84"/>
    <w:rsid w:val="006F223E"/>
    <w:rsid w:val="006F284C"/>
    <w:rsid w:val="006F5A87"/>
    <w:rsid w:val="006F6C56"/>
    <w:rsid w:val="00700F56"/>
    <w:rsid w:val="00701F3D"/>
    <w:rsid w:val="007050BE"/>
    <w:rsid w:val="00711B3F"/>
    <w:rsid w:val="007128C4"/>
    <w:rsid w:val="00713016"/>
    <w:rsid w:val="00722CC4"/>
    <w:rsid w:val="00723C23"/>
    <w:rsid w:val="00723C7D"/>
    <w:rsid w:val="00725965"/>
    <w:rsid w:val="00725B67"/>
    <w:rsid w:val="00726295"/>
    <w:rsid w:val="00726375"/>
    <w:rsid w:val="00726A29"/>
    <w:rsid w:val="00730152"/>
    <w:rsid w:val="00730BD9"/>
    <w:rsid w:val="0073185E"/>
    <w:rsid w:val="00732AC6"/>
    <w:rsid w:val="007361D5"/>
    <w:rsid w:val="00736972"/>
    <w:rsid w:val="007372C6"/>
    <w:rsid w:val="007375D9"/>
    <w:rsid w:val="00737C47"/>
    <w:rsid w:val="00740442"/>
    <w:rsid w:val="0074063E"/>
    <w:rsid w:val="00741926"/>
    <w:rsid w:val="00741A7C"/>
    <w:rsid w:val="00742C37"/>
    <w:rsid w:val="00745554"/>
    <w:rsid w:val="00746D1C"/>
    <w:rsid w:val="007470A9"/>
    <w:rsid w:val="007508D5"/>
    <w:rsid w:val="00753BF5"/>
    <w:rsid w:val="00753DEB"/>
    <w:rsid w:val="00753FA0"/>
    <w:rsid w:val="00753FFB"/>
    <w:rsid w:val="00754860"/>
    <w:rsid w:val="007548DF"/>
    <w:rsid w:val="007571AA"/>
    <w:rsid w:val="00761E2E"/>
    <w:rsid w:val="00764E9E"/>
    <w:rsid w:val="007654A4"/>
    <w:rsid w:val="00765AA8"/>
    <w:rsid w:val="0076657F"/>
    <w:rsid w:val="00766F43"/>
    <w:rsid w:val="00767FC3"/>
    <w:rsid w:val="007713DA"/>
    <w:rsid w:val="007715AE"/>
    <w:rsid w:val="007717D4"/>
    <w:rsid w:val="0077184D"/>
    <w:rsid w:val="00771D7A"/>
    <w:rsid w:val="007724E9"/>
    <w:rsid w:val="007751C1"/>
    <w:rsid w:val="0077613C"/>
    <w:rsid w:val="007774D3"/>
    <w:rsid w:val="0078069E"/>
    <w:rsid w:val="00781657"/>
    <w:rsid w:val="007819C1"/>
    <w:rsid w:val="0078255D"/>
    <w:rsid w:val="007827E4"/>
    <w:rsid w:val="00782B5E"/>
    <w:rsid w:val="0078300C"/>
    <w:rsid w:val="00783379"/>
    <w:rsid w:val="00784C34"/>
    <w:rsid w:val="007854C8"/>
    <w:rsid w:val="00785D31"/>
    <w:rsid w:val="00786986"/>
    <w:rsid w:val="007919A3"/>
    <w:rsid w:val="00793DDA"/>
    <w:rsid w:val="0079541B"/>
    <w:rsid w:val="00795496"/>
    <w:rsid w:val="0079566E"/>
    <w:rsid w:val="007A0EBB"/>
    <w:rsid w:val="007A1783"/>
    <w:rsid w:val="007A1F8E"/>
    <w:rsid w:val="007A4132"/>
    <w:rsid w:val="007A71F6"/>
    <w:rsid w:val="007B0390"/>
    <w:rsid w:val="007B2E67"/>
    <w:rsid w:val="007B3B16"/>
    <w:rsid w:val="007B4E7D"/>
    <w:rsid w:val="007C27A1"/>
    <w:rsid w:val="007C2864"/>
    <w:rsid w:val="007C2CAB"/>
    <w:rsid w:val="007C2EA6"/>
    <w:rsid w:val="007C4041"/>
    <w:rsid w:val="007C501E"/>
    <w:rsid w:val="007C55AF"/>
    <w:rsid w:val="007C57ED"/>
    <w:rsid w:val="007C60FC"/>
    <w:rsid w:val="007C6C6F"/>
    <w:rsid w:val="007D2DDE"/>
    <w:rsid w:val="007D3DF8"/>
    <w:rsid w:val="007D54BD"/>
    <w:rsid w:val="007D6603"/>
    <w:rsid w:val="007D6ADF"/>
    <w:rsid w:val="007D72CF"/>
    <w:rsid w:val="007E025E"/>
    <w:rsid w:val="007E0581"/>
    <w:rsid w:val="007E0D76"/>
    <w:rsid w:val="007E1A58"/>
    <w:rsid w:val="007E264C"/>
    <w:rsid w:val="007E2AE5"/>
    <w:rsid w:val="007E5C0E"/>
    <w:rsid w:val="007E77D7"/>
    <w:rsid w:val="007F2A04"/>
    <w:rsid w:val="007F4B46"/>
    <w:rsid w:val="007F5B39"/>
    <w:rsid w:val="007F7140"/>
    <w:rsid w:val="007F76DE"/>
    <w:rsid w:val="00800378"/>
    <w:rsid w:val="0080039B"/>
    <w:rsid w:val="00801BF6"/>
    <w:rsid w:val="008026C8"/>
    <w:rsid w:val="00802968"/>
    <w:rsid w:val="00803C9F"/>
    <w:rsid w:val="00804B1B"/>
    <w:rsid w:val="00806E77"/>
    <w:rsid w:val="00810275"/>
    <w:rsid w:val="008151A3"/>
    <w:rsid w:val="008158DE"/>
    <w:rsid w:val="00816A19"/>
    <w:rsid w:val="00816AFE"/>
    <w:rsid w:val="00820A7F"/>
    <w:rsid w:val="00821EC7"/>
    <w:rsid w:val="00825581"/>
    <w:rsid w:val="00825668"/>
    <w:rsid w:val="00825B1B"/>
    <w:rsid w:val="008274F4"/>
    <w:rsid w:val="00830CF9"/>
    <w:rsid w:val="008313C0"/>
    <w:rsid w:val="00832075"/>
    <w:rsid w:val="008347B5"/>
    <w:rsid w:val="0083568F"/>
    <w:rsid w:val="00837B1F"/>
    <w:rsid w:val="0084091A"/>
    <w:rsid w:val="00843494"/>
    <w:rsid w:val="00847972"/>
    <w:rsid w:val="00847A1D"/>
    <w:rsid w:val="008503F9"/>
    <w:rsid w:val="008512B3"/>
    <w:rsid w:val="0085238F"/>
    <w:rsid w:val="00853151"/>
    <w:rsid w:val="00854DCB"/>
    <w:rsid w:val="0085647A"/>
    <w:rsid w:val="00856762"/>
    <w:rsid w:val="00856A67"/>
    <w:rsid w:val="00856EF7"/>
    <w:rsid w:val="008607F9"/>
    <w:rsid w:val="00860C88"/>
    <w:rsid w:val="008612D3"/>
    <w:rsid w:val="00863189"/>
    <w:rsid w:val="0086698B"/>
    <w:rsid w:val="00866EB6"/>
    <w:rsid w:val="008678DD"/>
    <w:rsid w:val="00870415"/>
    <w:rsid w:val="0087083F"/>
    <w:rsid w:val="008709A7"/>
    <w:rsid w:val="00871B26"/>
    <w:rsid w:val="008725AB"/>
    <w:rsid w:val="00873777"/>
    <w:rsid w:val="00874DEB"/>
    <w:rsid w:val="00875860"/>
    <w:rsid w:val="008824A9"/>
    <w:rsid w:val="0088389D"/>
    <w:rsid w:val="00883AC5"/>
    <w:rsid w:val="00883BF5"/>
    <w:rsid w:val="00884788"/>
    <w:rsid w:val="00885D36"/>
    <w:rsid w:val="00886256"/>
    <w:rsid w:val="00886604"/>
    <w:rsid w:val="008909D3"/>
    <w:rsid w:val="00890B02"/>
    <w:rsid w:val="00891AEE"/>
    <w:rsid w:val="008929E1"/>
    <w:rsid w:val="00893E72"/>
    <w:rsid w:val="0089516A"/>
    <w:rsid w:val="00896D0F"/>
    <w:rsid w:val="00897A2B"/>
    <w:rsid w:val="008A0E00"/>
    <w:rsid w:val="008A14D3"/>
    <w:rsid w:val="008A2FF9"/>
    <w:rsid w:val="008A45EA"/>
    <w:rsid w:val="008B2077"/>
    <w:rsid w:val="008B3C2F"/>
    <w:rsid w:val="008B4AE5"/>
    <w:rsid w:val="008C02C1"/>
    <w:rsid w:val="008C2EE6"/>
    <w:rsid w:val="008C5320"/>
    <w:rsid w:val="008C55AD"/>
    <w:rsid w:val="008C7308"/>
    <w:rsid w:val="008C763E"/>
    <w:rsid w:val="008D0404"/>
    <w:rsid w:val="008D0FA9"/>
    <w:rsid w:val="008D1009"/>
    <w:rsid w:val="008D289A"/>
    <w:rsid w:val="008D3209"/>
    <w:rsid w:val="008D6103"/>
    <w:rsid w:val="008D650A"/>
    <w:rsid w:val="008D68B7"/>
    <w:rsid w:val="008D6F01"/>
    <w:rsid w:val="008E2D5A"/>
    <w:rsid w:val="008E4BAD"/>
    <w:rsid w:val="008E5345"/>
    <w:rsid w:val="008E5DC9"/>
    <w:rsid w:val="008E61DC"/>
    <w:rsid w:val="008E6648"/>
    <w:rsid w:val="008E6862"/>
    <w:rsid w:val="008F2556"/>
    <w:rsid w:val="008F2897"/>
    <w:rsid w:val="008F38DE"/>
    <w:rsid w:val="008F4FA9"/>
    <w:rsid w:val="008F5C53"/>
    <w:rsid w:val="008F7962"/>
    <w:rsid w:val="00900604"/>
    <w:rsid w:val="009006AD"/>
    <w:rsid w:val="00901B35"/>
    <w:rsid w:val="00902F3F"/>
    <w:rsid w:val="009046C9"/>
    <w:rsid w:val="00905717"/>
    <w:rsid w:val="0091313D"/>
    <w:rsid w:val="009148D1"/>
    <w:rsid w:val="00915AD6"/>
    <w:rsid w:val="00916385"/>
    <w:rsid w:val="009204F3"/>
    <w:rsid w:val="00920703"/>
    <w:rsid w:val="00920D14"/>
    <w:rsid w:val="0092114D"/>
    <w:rsid w:val="0092556E"/>
    <w:rsid w:val="009257C5"/>
    <w:rsid w:val="00925D95"/>
    <w:rsid w:val="00926FEF"/>
    <w:rsid w:val="00927534"/>
    <w:rsid w:val="00927F30"/>
    <w:rsid w:val="009302BF"/>
    <w:rsid w:val="009317B3"/>
    <w:rsid w:val="00931A58"/>
    <w:rsid w:val="00931C80"/>
    <w:rsid w:val="00932964"/>
    <w:rsid w:val="009347D9"/>
    <w:rsid w:val="009359F8"/>
    <w:rsid w:val="00936290"/>
    <w:rsid w:val="00936859"/>
    <w:rsid w:val="00937DD3"/>
    <w:rsid w:val="00940654"/>
    <w:rsid w:val="00942F30"/>
    <w:rsid w:val="00950E2F"/>
    <w:rsid w:val="00950F23"/>
    <w:rsid w:val="00951C3B"/>
    <w:rsid w:val="00956A4A"/>
    <w:rsid w:val="00957C1F"/>
    <w:rsid w:val="0096001A"/>
    <w:rsid w:val="0096128A"/>
    <w:rsid w:val="009617A1"/>
    <w:rsid w:val="009623DB"/>
    <w:rsid w:val="00964380"/>
    <w:rsid w:val="00964DE5"/>
    <w:rsid w:val="00965F05"/>
    <w:rsid w:val="0097005F"/>
    <w:rsid w:val="009709B5"/>
    <w:rsid w:val="00970D87"/>
    <w:rsid w:val="00971804"/>
    <w:rsid w:val="00971BCB"/>
    <w:rsid w:val="0097283C"/>
    <w:rsid w:val="0097405B"/>
    <w:rsid w:val="0097406F"/>
    <w:rsid w:val="0098107F"/>
    <w:rsid w:val="009822B5"/>
    <w:rsid w:val="00985DBA"/>
    <w:rsid w:val="00986E56"/>
    <w:rsid w:val="00987B0C"/>
    <w:rsid w:val="00990067"/>
    <w:rsid w:val="009920EE"/>
    <w:rsid w:val="009926CE"/>
    <w:rsid w:val="00992781"/>
    <w:rsid w:val="00992F85"/>
    <w:rsid w:val="009944F7"/>
    <w:rsid w:val="00994EA7"/>
    <w:rsid w:val="00996341"/>
    <w:rsid w:val="009A3626"/>
    <w:rsid w:val="009A3E2B"/>
    <w:rsid w:val="009A4FFC"/>
    <w:rsid w:val="009A50AD"/>
    <w:rsid w:val="009A5D7C"/>
    <w:rsid w:val="009A6B9D"/>
    <w:rsid w:val="009A7EDE"/>
    <w:rsid w:val="009B07D7"/>
    <w:rsid w:val="009B2D99"/>
    <w:rsid w:val="009B4445"/>
    <w:rsid w:val="009B49CD"/>
    <w:rsid w:val="009B7EC1"/>
    <w:rsid w:val="009C0079"/>
    <w:rsid w:val="009C592B"/>
    <w:rsid w:val="009C6445"/>
    <w:rsid w:val="009C7D76"/>
    <w:rsid w:val="009D09A1"/>
    <w:rsid w:val="009D0ACA"/>
    <w:rsid w:val="009D274E"/>
    <w:rsid w:val="009D5BA9"/>
    <w:rsid w:val="009D6797"/>
    <w:rsid w:val="009D6CD2"/>
    <w:rsid w:val="009E232C"/>
    <w:rsid w:val="009E3E14"/>
    <w:rsid w:val="009E4333"/>
    <w:rsid w:val="009E4401"/>
    <w:rsid w:val="009E44A0"/>
    <w:rsid w:val="009E4D6D"/>
    <w:rsid w:val="009E557C"/>
    <w:rsid w:val="009E5926"/>
    <w:rsid w:val="009E76FC"/>
    <w:rsid w:val="009E7D41"/>
    <w:rsid w:val="009F009F"/>
    <w:rsid w:val="009F1BD8"/>
    <w:rsid w:val="009F1CA2"/>
    <w:rsid w:val="009F2259"/>
    <w:rsid w:val="009F32D9"/>
    <w:rsid w:val="009F3575"/>
    <w:rsid w:val="009F37E9"/>
    <w:rsid w:val="009F3968"/>
    <w:rsid w:val="009F3B12"/>
    <w:rsid w:val="009F50D3"/>
    <w:rsid w:val="009F54D9"/>
    <w:rsid w:val="00A0094B"/>
    <w:rsid w:val="00A00CC8"/>
    <w:rsid w:val="00A01459"/>
    <w:rsid w:val="00A017D4"/>
    <w:rsid w:val="00A02587"/>
    <w:rsid w:val="00A03260"/>
    <w:rsid w:val="00A03D66"/>
    <w:rsid w:val="00A04389"/>
    <w:rsid w:val="00A04876"/>
    <w:rsid w:val="00A04F8D"/>
    <w:rsid w:val="00A05364"/>
    <w:rsid w:val="00A06EAF"/>
    <w:rsid w:val="00A10263"/>
    <w:rsid w:val="00A11DA5"/>
    <w:rsid w:val="00A12173"/>
    <w:rsid w:val="00A137CA"/>
    <w:rsid w:val="00A13BAE"/>
    <w:rsid w:val="00A147EE"/>
    <w:rsid w:val="00A17312"/>
    <w:rsid w:val="00A20423"/>
    <w:rsid w:val="00A247CF"/>
    <w:rsid w:val="00A24E4E"/>
    <w:rsid w:val="00A267F0"/>
    <w:rsid w:val="00A278A0"/>
    <w:rsid w:val="00A27B9F"/>
    <w:rsid w:val="00A27F07"/>
    <w:rsid w:val="00A300B0"/>
    <w:rsid w:val="00A30193"/>
    <w:rsid w:val="00A311B7"/>
    <w:rsid w:val="00A31686"/>
    <w:rsid w:val="00A31775"/>
    <w:rsid w:val="00A32E0D"/>
    <w:rsid w:val="00A34B46"/>
    <w:rsid w:val="00A35354"/>
    <w:rsid w:val="00A35838"/>
    <w:rsid w:val="00A37202"/>
    <w:rsid w:val="00A372FB"/>
    <w:rsid w:val="00A376DF"/>
    <w:rsid w:val="00A40EFD"/>
    <w:rsid w:val="00A4164E"/>
    <w:rsid w:val="00A42075"/>
    <w:rsid w:val="00A42C74"/>
    <w:rsid w:val="00A454BF"/>
    <w:rsid w:val="00A47EF1"/>
    <w:rsid w:val="00A509DF"/>
    <w:rsid w:val="00A51189"/>
    <w:rsid w:val="00A51402"/>
    <w:rsid w:val="00A5247D"/>
    <w:rsid w:val="00A536C2"/>
    <w:rsid w:val="00A60653"/>
    <w:rsid w:val="00A626D7"/>
    <w:rsid w:val="00A62A98"/>
    <w:rsid w:val="00A62E59"/>
    <w:rsid w:val="00A6356F"/>
    <w:rsid w:val="00A64991"/>
    <w:rsid w:val="00A65087"/>
    <w:rsid w:val="00A65BB3"/>
    <w:rsid w:val="00A666EF"/>
    <w:rsid w:val="00A707CB"/>
    <w:rsid w:val="00A71527"/>
    <w:rsid w:val="00A73579"/>
    <w:rsid w:val="00A80AA5"/>
    <w:rsid w:val="00A8204E"/>
    <w:rsid w:val="00A83131"/>
    <w:rsid w:val="00A849EF"/>
    <w:rsid w:val="00A85D65"/>
    <w:rsid w:val="00A85DCB"/>
    <w:rsid w:val="00A862F7"/>
    <w:rsid w:val="00A86EB5"/>
    <w:rsid w:val="00A87694"/>
    <w:rsid w:val="00A87E59"/>
    <w:rsid w:val="00A90D3E"/>
    <w:rsid w:val="00A9114B"/>
    <w:rsid w:val="00A91790"/>
    <w:rsid w:val="00A938EB"/>
    <w:rsid w:val="00A95F24"/>
    <w:rsid w:val="00A96885"/>
    <w:rsid w:val="00AA1856"/>
    <w:rsid w:val="00AA1FBD"/>
    <w:rsid w:val="00AA2C39"/>
    <w:rsid w:val="00AA314E"/>
    <w:rsid w:val="00AA3667"/>
    <w:rsid w:val="00AA3DC9"/>
    <w:rsid w:val="00AA405C"/>
    <w:rsid w:val="00AA48EB"/>
    <w:rsid w:val="00AA6A0F"/>
    <w:rsid w:val="00AA7567"/>
    <w:rsid w:val="00AB2227"/>
    <w:rsid w:val="00AB24DB"/>
    <w:rsid w:val="00AB486C"/>
    <w:rsid w:val="00AB63D1"/>
    <w:rsid w:val="00AC058F"/>
    <w:rsid w:val="00AC0CB6"/>
    <w:rsid w:val="00AC4D5E"/>
    <w:rsid w:val="00AC7A1F"/>
    <w:rsid w:val="00AD0A3D"/>
    <w:rsid w:val="00AD10A5"/>
    <w:rsid w:val="00AD12BC"/>
    <w:rsid w:val="00AD651F"/>
    <w:rsid w:val="00AE2227"/>
    <w:rsid w:val="00AE5761"/>
    <w:rsid w:val="00AE5AEE"/>
    <w:rsid w:val="00AE6FEE"/>
    <w:rsid w:val="00AE774B"/>
    <w:rsid w:val="00AE79A2"/>
    <w:rsid w:val="00AF1276"/>
    <w:rsid w:val="00AF31D8"/>
    <w:rsid w:val="00AF3BE0"/>
    <w:rsid w:val="00AF620A"/>
    <w:rsid w:val="00AF641A"/>
    <w:rsid w:val="00B01AF2"/>
    <w:rsid w:val="00B03D74"/>
    <w:rsid w:val="00B050E7"/>
    <w:rsid w:val="00B06994"/>
    <w:rsid w:val="00B06E83"/>
    <w:rsid w:val="00B076B2"/>
    <w:rsid w:val="00B07E59"/>
    <w:rsid w:val="00B1247A"/>
    <w:rsid w:val="00B1442F"/>
    <w:rsid w:val="00B15233"/>
    <w:rsid w:val="00B17AAE"/>
    <w:rsid w:val="00B20822"/>
    <w:rsid w:val="00B228DB"/>
    <w:rsid w:val="00B22ABB"/>
    <w:rsid w:val="00B230D4"/>
    <w:rsid w:val="00B23BD9"/>
    <w:rsid w:val="00B245D4"/>
    <w:rsid w:val="00B25514"/>
    <w:rsid w:val="00B25788"/>
    <w:rsid w:val="00B25C90"/>
    <w:rsid w:val="00B314CC"/>
    <w:rsid w:val="00B32749"/>
    <w:rsid w:val="00B33B21"/>
    <w:rsid w:val="00B34816"/>
    <w:rsid w:val="00B35988"/>
    <w:rsid w:val="00B35E05"/>
    <w:rsid w:val="00B378E9"/>
    <w:rsid w:val="00B37A87"/>
    <w:rsid w:val="00B37D5E"/>
    <w:rsid w:val="00B421DA"/>
    <w:rsid w:val="00B42E0D"/>
    <w:rsid w:val="00B440AD"/>
    <w:rsid w:val="00B446AB"/>
    <w:rsid w:val="00B46385"/>
    <w:rsid w:val="00B47CA0"/>
    <w:rsid w:val="00B5155D"/>
    <w:rsid w:val="00B54002"/>
    <w:rsid w:val="00B5455D"/>
    <w:rsid w:val="00B5489A"/>
    <w:rsid w:val="00B57307"/>
    <w:rsid w:val="00B60B2A"/>
    <w:rsid w:val="00B611A9"/>
    <w:rsid w:val="00B62629"/>
    <w:rsid w:val="00B626FF"/>
    <w:rsid w:val="00B63C53"/>
    <w:rsid w:val="00B64E78"/>
    <w:rsid w:val="00B66B77"/>
    <w:rsid w:val="00B66F1F"/>
    <w:rsid w:val="00B674F8"/>
    <w:rsid w:val="00B70DB6"/>
    <w:rsid w:val="00B71543"/>
    <w:rsid w:val="00B72B04"/>
    <w:rsid w:val="00B74B56"/>
    <w:rsid w:val="00B74FF2"/>
    <w:rsid w:val="00B766E3"/>
    <w:rsid w:val="00B76E04"/>
    <w:rsid w:val="00B779D6"/>
    <w:rsid w:val="00B77F6A"/>
    <w:rsid w:val="00B81415"/>
    <w:rsid w:val="00B81441"/>
    <w:rsid w:val="00B822B2"/>
    <w:rsid w:val="00B8306A"/>
    <w:rsid w:val="00B84EB3"/>
    <w:rsid w:val="00B87345"/>
    <w:rsid w:val="00B9104A"/>
    <w:rsid w:val="00B9568B"/>
    <w:rsid w:val="00B95AF4"/>
    <w:rsid w:val="00B96897"/>
    <w:rsid w:val="00B9774C"/>
    <w:rsid w:val="00BA09F1"/>
    <w:rsid w:val="00BA0CED"/>
    <w:rsid w:val="00BA18EF"/>
    <w:rsid w:val="00BA1F6C"/>
    <w:rsid w:val="00BA31C0"/>
    <w:rsid w:val="00BA38DD"/>
    <w:rsid w:val="00BA42CA"/>
    <w:rsid w:val="00BA5417"/>
    <w:rsid w:val="00BA5A2D"/>
    <w:rsid w:val="00BA7CCE"/>
    <w:rsid w:val="00BB0950"/>
    <w:rsid w:val="00BB1F98"/>
    <w:rsid w:val="00BB215F"/>
    <w:rsid w:val="00BB22B4"/>
    <w:rsid w:val="00BB6992"/>
    <w:rsid w:val="00BB712E"/>
    <w:rsid w:val="00BC00FA"/>
    <w:rsid w:val="00BC312A"/>
    <w:rsid w:val="00BC49C7"/>
    <w:rsid w:val="00BC4D72"/>
    <w:rsid w:val="00BC52C7"/>
    <w:rsid w:val="00BC561F"/>
    <w:rsid w:val="00BC63C3"/>
    <w:rsid w:val="00BC71CB"/>
    <w:rsid w:val="00BC72C6"/>
    <w:rsid w:val="00BC788E"/>
    <w:rsid w:val="00BC7D04"/>
    <w:rsid w:val="00BD0C8C"/>
    <w:rsid w:val="00BD19C3"/>
    <w:rsid w:val="00BD306B"/>
    <w:rsid w:val="00BD63C0"/>
    <w:rsid w:val="00BD7390"/>
    <w:rsid w:val="00BE0571"/>
    <w:rsid w:val="00BE0768"/>
    <w:rsid w:val="00BE0D0A"/>
    <w:rsid w:val="00BE1DE4"/>
    <w:rsid w:val="00BE214C"/>
    <w:rsid w:val="00BE31D4"/>
    <w:rsid w:val="00BE414F"/>
    <w:rsid w:val="00BE43F9"/>
    <w:rsid w:val="00BE63EA"/>
    <w:rsid w:val="00BE64BD"/>
    <w:rsid w:val="00BF162A"/>
    <w:rsid w:val="00BF168A"/>
    <w:rsid w:val="00BF450E"/>
    <w:rsid w:val="00BF4E37"/>
    <w:rsid w:val="00BF541B"/>
    <w:rsid w:val="00BF56CB"/>
    <w:rsid w:val="00BF62A5"/>
    <w:rsid w:val="00BF66CF"/>
    <w:rsid w:val="00C0137C"/>
    <w:rsid w:val="00C0248B"/>
    <w:rsid w:val="00C02EBF"/>
    <w:rsid w:val="00C02F66"/>
    <w:rsid w:val="00C037B7"/>
    <w:rsid w:val="00C03C16"/>
    <w:rsid w:val="00C04218"/>
    <w:rsid w:val="00C051C7"/>
    <w:rsid w:val="00C0529F"/>
    <w:rsid w:val="00C05506"/>
    <w:rsid w:val="00C06B4C"/>
    <w:rsid w:val="00C10B85"/>
    <w:rsid w:val="00C12DDB"/>
    <w:rsid w:val="00C13355"/>
    <w:rsid w:val="00C133AD"/>
    <w:rsid w:val="00C14583"/>
    <w:rsid w:val="00C1514B"/>
    <w:rsid w:val="00C15C3F"/>
    <w:rsid w:val="00C15CC9"/>
    <w:rsid w:val="00C15EFC"/>
    <w:rsid w:val="00C1791B"/>
    <w:rsid w:val="00C209F8"/>
    <w:rsid w:val="00C20B10"/>
    <w:rsid w:val="00C26B99"/>
    <w:rsid w:val="00C27689"/>
    <w:rsid w:val="00C3067E"/>
    <w:rsid w:val="00C31388"/>
    <w:rsid w:val="00C34D7C"/>
    <w:rsid w:val="00C374DE"/>
    <w:rsid w:val="00C37A4B"/>
    <w:rsid w:val="00C408D4"/>
    <w:rsid w:val="00C413BD"/>
    <w:rsid w:val="00C417A4"/>
    <w:rsid w:val="00C43D12"/>
    <w:rsid w:val="00C465EB"/>
    <w:rsid w:val="00C5210E"/>
    <w:rsid w:val="00C5222B"/>
    <w:rsid w:val="00C523D1"/>
    <w:rsid w:val="00C5256B"/>
    <w:rsid w:val="00C52B32"/>
    <w:rsid w:val="00C55BA1"/>
    <w:rsid w:val="00C6044F"/>
    <w:rsid w:val="00C6057A"/>
    <w:rsid w:val="00C60E8F"/>
    <w:rsid w:val="00C61C73"/>
    <w:rsid w:val="00C621C7"/>
    <w:rsid w:val="00C6269D"/>
    <w:rsid w:val="00C62ED6"/>
    <w:rsid w:val="00C635A7"/>
    <w:rsid w:val="00C64318"/>
    <w:rsid w:val="00C64642"/>
    <w:rsid w:val="00C64F0F"/>
    <w:rsid w:val="00C71BE3"/>
    <w:rsid w:val="00C71D4D"/>
    <w:rsid w:val="00C71EB7"/>
    <w:rsid w:val="00C750C2"/>
    <w:rsid w:val="00C76090"/>
    <w:rsid w:val="00C767B5"/>
    <w:rsid w:val="00C775B9"/>
    <w:rsid w:val="00C77990"/>
    <w:rsid w:val="00C77F2E"/>
    <w:rsid w:val="00C8294F"/>
    <w:rsid w:val="00C83D5B"/>
    <w:rsid w:val="00C8406B"/>
    <w:rsid w:val="00C84872"/>
    <w:rsid w:val="00C85A7A"/>
    <w:rsid w:val="00C90DE1"/>
    <w:rsid w:val="00C9130C"/>
    <w:rsid w:val="00C91CDE"/>
    <w:rsid w:val="00C929F3"/>
    <w:rsid w:val="00C930C4"/>
    <w:rsid w:val="00C9545C"/>
    <w:rsid w:val="00C9689D"/>
    <w:rsid w:val="00C9723E"/>
    <w:rsid w:val="00C97DB4"/>
    <w:rsid w:val="00CA1658"/>
    <w:rsid w:val="00CA1743"/>
    <w:rsid w:val="00CA3B9C"/>
    <w:rsid w:val="00CA67EA"/>
    <w:rsid w:val="00CA7119"/>
    <w:rsid w:val="00CA7ED9"/>
    <w:rsid w:val="00CB3D28"/>
    <w:rsid w:val="00CB4279"/>
    <w:rsid w:val="00CB7233"/>
    <w:rsid w:val="00CC1585"/>
    <w:rsid w:val="00CC168C"/>
    <w:rsid w:val="00CC25B0"/>
    <w:rsid w:val="00CC3B27"/>
    <w:rsid w:val="00CC3FB5"/>
    <w:rsid w:val="00CC651A"/>
    <w:rsid w:val="00CC768F"/>
    <w:rsid w:val="00CD2554"/>
    <w:rsid w:val="00CD3495"/>
    <w:rsid w:val="00CD422A"/>
    <w:rsid w:val="00CD5A1E"/>
    <w:rsid w:val="00CD7A84"/>
    <w:rsid w:val="00CD7BF3"/>
    <w:rsid w:val="00CE3E47"/>
    <w:rsid w:val="00CE45E4"/>
    <w:rsid w:val="00CE4A2A"/>
    <w:rsid w:val="00CE5E37"/>
    <w:rsid w:val="00CE618E"/>
    <w:rsid w:val="00CE66E1"/>
    <w:rsid w:val="00CE6983"/>
    <w:rsid w:val="00CE76A2"/>
    <w:rsid w:val="00CE7C92"/>
    <w:rsid w:val="00CF4BB3"/>
    <w:rsid w:val="00CF5800"/>
    <w:rsid w:val="00CF6A22"/>
    <w:rsid w:val="00CF6CCC"/>
    <w:rsid w:val="00CF769F"/>
    <w:rsid w:val="00D01EC4"/>
    <w:rsid w:val="00D02400"/>
    <w:rsid w:val="00D05E26"/>
    <w:rsid w:val="00D07153"/>
    <w:rsid w:val="00D1170E"/>
    <w:rsid w:val="00D120CF"/>
    <w:rsid w:val="00D13286"/>
    <w:rsid w:val="00D14AD6"/>
    <w:rsid w:val="00D201F9"/>
    <w:rsid w:val="00D211BC"/>
    <w:rsid w:val="00D21F8D"/>
    <w:rsid w:val="00D2304B"/>
    <w:rsid w:val="00D231C4"/>
    <w:rsid w:val="00D23BA4"/>
    <w:rsid w:val="00D24F32"/>
    <w:rsid w:val="00D25DE0"/>
    <w:rsid w:val="00D27609"/>
    <w:rsid w:val="00D313AD"/>
    <w:rsid w:val="00D33A0C"/>
    <w:rsid w:val="00D34C9D"/>
    <w:rsid w:val="00D34ED4"/>
    <w:rsid w:val="00D34FF1"/>
    <w:rsid w:val="00D3524E"/>
    <w:rsid w:val="00D3543C"/>
    <w:rsid w:val="00D37D1C"/>
    <w:rsid w:val="00D4324C"/>
    <w:rsid w:val="00D43D34"/>
    <w:rsid w:val="00D43FF6"/>
    <w:rsid w:val="00D476EE"/>
    <w:rsid w:val="00D47984"/>
    <w:rsid w:val="00D50B21"/>
    <w:rsid w:val="00D52C36"/>
    <w:rsid w:val="00D52FE0"/>
    <w:rsid w:val="00D53439"/>
    <w:rsid w:val="00D53CF2"/>
    <w:rsid w:val="00D54A1E"/>
    <w:rsid w:val="00D5643E"/>
    <w:rsid w:val="00D56A6C"/>
    <w:rsid w:val="00D5759A"/>
    <w:rsid w:val="00D5780E"/>
    <w:rsid w:val="00D5793B"/>
    <w:rsid w:val="00D622FF"/>
    <w:rsid w:val="00D63272"/>
    <w:rsid w:val="00D647D9"/>
    <w:rsid w:val="00D64B2E"/>
    <w:rsid w:val="00D64E23"/>
    <w:rsid w:val="00D660A4"/>
    <w:rsid w:val="00D67025"/>
    <w:rsid w:val="00D70D29"/>
    <w:rsid w:val="00D719C7"/>
    <w:rsid w:val="00D719E4"/>
    <w:rsid w:val="00D71DC7"/>
    <w:rsid w:val="00D71E5B"/>
    <w:rsid w:val="00D720E3"/>
    <w:rsid w:val="00D72C28"/>
    <w:rsid w:val="00D73B67"/>
    <w:rsid w:val="00D7454A"/>
    <w:rsid w:val="00D74A52"/>
    <w:rsid w:val="00D75433"/>
    <w:rsid w:val="00D75BC2"/>
    <w:rsid w:val="00D76337"/>
    <w:rsid w:val="00D7717D"/>
    <w:rsid w:val="00D80DF0"/>
    <w:rsid w:val="00D8178A"/>
    <w:rsid w:val="00D8211F"/>
    <w:rsid w:val="00D8463A"/>
    <w:rsid w:val="00D84FA4"/>
    <w:rsid w:val="00D85493"/>
    <w:rsid w:val="00D87918"/>
    <w:rsid w:val="00D87B39"/>
    <w:rsid w:val="00D91836"/>
    <w:rsid w:val="00D9245F"/>
    <w:rsid w:val="00D92AEF"/>
    <w:rsid w:val="00D92F4C"/>
    <w:rsid w:val="00D94EB5"/>
    <w:rsid w:val="00D951A2"/>
    <w:rsid w:val="00DA24AF"/>
    <w:rsid w:val="00DA3004"/>
    <w:rsid w:val="00DA34F9"/>
    <w:rsid w:val="00DA50A8"/>
    <w:rsid w:val="00DA5753"/>
    <w:rsid w:val="00DA5B9F"/>
    <w:rsid w:val="00DB0599"/>
    <w:rsid w:val="00DB1500"/>
    <w:rsid w:val="00DB3947"/>
    <w:rsid w:val="00DB45A9"/>
    <w:rsid w:val="00DB6F05"/>
    <w:rsid w:val="00DB7953"/>
    <w:rsid w:val="00DC14AD"/>
    <w:rsid w:val="00DC2177"/>
    <w:rsid w:val="00DC34FB"/>
    <w:rsid w:val="00DC3AC2"/>
    <w:rsid w:val="00DC423E"/>
    <w:rsid w:val="00DC4286"/>
    <w:rsid w:val="00DC470B"/>
    <w:rsid w:val="00DC4763"/>
    <w:rsid w:val="00DC4B8D"/>
    <w:rsid w:val="00DC55B3"/>
    <w:rsid w:val="00DC5D55"/>
    <w:rsid w:val="00DC7730"/>
    <w:rsid w:val="00DD0511"/>
    <w:rsid w:val="00DD06B1"/>
    <w:rsid w:val="00DD22C5"/>
    <w:rsid w:val="00DD3317"/>
    <w:rsid w:val="00DD3FA4"/>
    <w:rsid w:val="00DD4A38"/>
    <w:rsid w:val="00DD4CA8"/>
    <w:rsid w:val="00DD5809"/>
    <w:rsid w:val="00DD7FBA"/>
    <w:rsid w:val="00DE05C6"/>
    <w:rsid w:val="00DE0B98"/>
    <w:rsid w:val="00DE0D84"/>
    <w:rsid w:val="00DE14A4"/>
    <w:rsid w:val="00DE3E67"/>
    <w:rsid w:val="00DE5B42"/>
    <w:rsid w:val="00DE7636"/>
    <w:rsid w:val="00DF126A"/>
    <w:rsid w:val="00DF12C8"/>
    <w:rsid w:val="00DF194F"/>
    <w:rsid w:val="00DF1C69"/>
    <w:rsid w:val="00DF24E5"/>
    <w:rsid w:val="00DF2D1C"/>
    <w:rsid w:val="00DF4E9F"/>
    <w:rsid w:val="00DF5865"/>
    <w:rsid w:val="00DF6244"/>
    <w:rsid w:val="00DF6973"/>
    <w:rsid w:val="00DF6B15"/>
    <w:rsid w:val="00DF6F4C"/>
    <w:rsid w:val="00DF7C29"/>
    <w:rsid w:val="00E023E7"/>
    <w:rsid w:val="00E02D4D"/>
    <w:rsid w:val="00E0329E"/>
    <w:rsid w:val="00E036A3"/>
    <w:rsid w:val="00E03CC0"/>
    <w:rsid w:val="00E04C8A"/>
    <w:rsid w:val="00E060E4"/>
    <w:rsid w:val="00E10294"/>
    <w:rsid w:val="00E10A68"/>
    <w:rsid w:val="00E10EDB"/>
    <w:rsid w:val="00E11CFC"/>
    <w:rsid w:val="00E143FC"/>
    <w:rsid w:val="00E17260"/>
    <w:rsid w:val="00E17686"/>
    <w:rsid w:val="00E21674"/>
    <w:rsid w:val="00E2273B"/>
    <w:rsid w:val="00E23A96"/>
    <w:rsid w:val="00E244E8"/>
    <w:rsid w:val="00E25C6B"/>
    <w:rsid w:val="00E300FD"/>
    <w:rsid w:val="00E30671"/>
    <w:rsid w:val="00E349AD"/>
    <w:rsid w:val="00E35481"/>
    <w:rsid w:val="00E35D3C"/>
    <w:rsid w:val="00E35E43"/>
    <w:rsid w:val="00E35E54"/>
    <w:rsid w:val="00E369EC"/>
    <w:rsid w:val="00E3753E"/>
    <w:rsid w:val="00E37FB6"/>
    <w:rsid w:val="00E421FA"/>
    <w:rsid w:val="00E43D6D"/>
    <w:rsid w:val="00E448C4"/>
    <w:rsid w:val="00E44B72"/>
    <w:rsid w:val="00E44E99"/>
    <w:rsid w:val="00E46B2A"/>
    <w:rsid w:val="00E47030"/>
    <w:rsid w:val="00E477C3"/>
    <w:rsid w:val="00E50C4E"/>
    <w:rsid w:val="00E5123F"/>
    <w:rsid w:val="00E51F92"/>
    <w:rsid w:val="00E529FA"/>
    <w:rsid w:val="00E54839"/>
    <w:rsid w:val="00E54E70"/>
    <w:rsid w:val="00E550AC"/>
    <w:rsid w:val="00E5653F"/>
    <w:rsid w:val="00E577F0"/>
    <w:rsid w:val="00E60034"/>
    <w:rsid w:val="00E61AB9"/>
    <w:rsid w:val="00E62E7A"/>
    <w:rsid w:val="00E633F2"/>
    <w:rsid w:val="00E65A3B"/>
    <w:rsid w:val="00E65C07"/>
    <w:rsid w:val="00E67BB9"/>
    <w:rsid w:val="00E7127B"/>
    <w:rsid w:val="00E7193A"/>
    <w:rsid w:val="00E7248D"/>
    <w:rsid w:val="00E72C51"/>
    <w:rsid w:val="00E7526C"/>
    <w:rsid w:val="00E757F5"/>
    <w:rsid w:val="00E75AF7"/>
    <w:rsid w:val="00E81C66"/>
    <w:rsid w:val="00E8202B"/>
    <w:rsid w:val="00E84788"/>
    <w:rsid w:val="00E8586D"/>
    <w:rsid w:val="00E87272"/>
    <w:rsid w:val="00E8731A"/>
    <w:rsid w:val="00E879B3"/>
    <w:rsid w:val="00E90847"/>
    <w:rsid w:val="00E90BDF"/>
    <w:rsid w:val="00E91C7C"/>
    <w:rsid w:val="00E92DB7"/>
    <w:rsid w:val="00E94D9C"/>
    <w:rsid w:val="00EA0EBD"/>
    <w:rsid w:val="00EA25E6"/>
    <w:rsid w:val="00EA44D3"/>
    <w:rsid w:val="00EA59CA"/>
    <w:rsid w:val="00EA5B14"/>
    <w:rsid w:val="00EA63E8"/>
    <w:rsid w:val="00EA643A"/>
    <w:rsid w:val="00EB4092"/>
    <w:rsid w:val="00EB6F1B"/>
    <w:rsid w:val="00EC005C"/>
    <w:rsid w:val="00EC150F"/>
    <w:rsid w:val="00EC1B91"/>
    <w:rsid w:val="00EC4A17"/>
    <w:rsid w:val="00EC638E"/>
    <w:rsid w:val="00ED0215"/>
    <w:rsid w:val="00ED1CD7"/>
    <w:rsid w:val="00ED3377"/>
    <w:rsid w:val="00ED3E64"/>
    <w:rsid w:val="00ED5F3B"/>
    <w:rsid w:val="00ED7F0D"/>
    <w:rsid w:val="00EE19B5"/>
    <w:rsid w:val="00EE35E2"/>
    <w:rsid w:val="00EE3A13"/>
    <w:rsid w:val="00EE3A27"/>
    <w:rsid w:val="00EE3BFB"/>
    <w:rsid w:val="00EE4323"/>
    <w:rsid w:val="00EE612E"/>
    <w:rsid w:val="00EE7B6A"/>
    <w:rsid w:val="00EF0735"/>
    <w:rsid w:val="00EF18D3"/>
    <w:rsid w:val="00EF27F5"/>
    <w:rsid w:val="00EF4BF2"/>
    <w:rsid w:val="00EF569E"/>
    <w:rsid w:val="00EF5E8B"/>
    <w:rsid w:val="00EF67A5"/>
    <w:rsid w:val="00EF6E59"/>
    <w:rsid w:val="00EF74DF"/>
    <w:rsid w:val="00EF7EDE"/>
    <w:rsid w:val="00F00382"/>
    <w:rsid w:val="00F01EBA"/>
    <w:rsid w:val="00F04C73"/>
    <w:rsid w:val="00F051AC"/>
    <w:rsid w:val="00F11863"/>
    <w:rsid w:val="00F118DA"/>
    <w:rsid w:val="00F1314F"/>
    <w:rsid w:val="00F134E1"/>
    <w:rsid w:val="00F151A8"/>
    <w:rsid w:val="00F1624E"/>
    <w:rsid w:val="00F1682B"/>
    <w:rsid w:val="00F21428"/>
    <w:rsid w:val="00F217F4"/>
    <w:rsid w:val="00F22C86"/>
    <w:rsid w:val="00F24174"/>
    <w:rsid w:val="00F249BD"/>
    <w:rsid w:val="00F24CC4"/>
    <w:rsid w:val="00F25D5F"/>
    <w:rsid w:val="00F26EA4"/>
    <w:rsid w:val="00F26F32"/>
    <w:rsid w:val="00F272C7"/>
    <w:rsid w:val="00F311B2"/>
    <w:rsid w:val="00F3254C"/>
    <w:rsid w:val="00F33662"/>
    <w:rsid w:val="00F338F4"/>
    <w:rsid w:val="00F34AF5"/>
    <w:rsid w:val="00F3668B"/>
    <w:rsid w:val="00F37634"/>
    <w:rsid w:val="00F40A84"/>
    <w:rsid w:val="00F445B9"/>
    <w:rsid w:val="00F45CB7"/>
    <w:rsid w:val="00F4714D"/>
    <w:rsid w:val="00F47457"/>
    <w:rsid w:val="00F4749B"/>
    <w:rsid w:val="00F5002E"/>
    <w:rsid w:val="00F50BF6"/>
    <w:rsid w:val="00F512B2"/>
    <w:rsid w:val="00F5144E"/>
    <w:rsid w:val="00F52804"/>
    <w:rsid w:val="00F54A56"/>
    <w:rsid w:val="00F54B2C"/>
    <w:rsid w:val="00F610B8"/>
    <w:rsid w:val="00F62D28"/>
    <w:rsid w:val="00F62ED7"/>
    <w:rsid w:val="00F6386E"/>
    <w:rsid w:val="00F638A7"/>
    <w:rsid w:val="00F65D64"/>
    <w:rsid w:val="00F66638"/>
    <w:rsid w:val="00F7255A"/>
    <w:rsid w:val="00F735FD"/>
    <w:rsid w:val="00F75628"/>
    <w:rsid w:val="00F76A0E"/>
    <w:rsid w:val="00F80F7F"/>
    <w:rsid w:val="00F828B2"/>
    <w:rsid w:val="00F82925"/>
    <w:rsid w:val="00F83140"/>
    <w:rsid w:val="00F83D33"/>
    <w:rsid w:val="00F84942"/>
    <w:rsid w:val="00F85705"/>
    <w:rsid w:val="00F90965"/>
    <w:rsid w:val="00F90F3E"/>
    <w:rsid w:val="00F93BCA"/>
    <w:rsid w:val="00F94928"/>
    <w:rsid w:val="00F95EA1"/>
    <w:rsid w:val="00F95F1F"/>
    <w:rsid w:val="00F95F47"/>
    <w:rsid w:val="00F96068"/>
    <w:rsid w:val="00F96A15"/>
    <w:rsid w:val="00F96E51"/>
    <w:rsid w:val="00FA4533"/>
    <w:rsid w:val="00FA788D"/>
    <w:rsid w:val="00FB13DE"/>
    <w:rsid w:val="00FB1981"/>
    <w:rsid w:val="00FB1FD3"/>
    <w:rsid w:val="00FB650B"/>
    <w:rsid w:val="00FB6F38"/>
    <w:rsid w:val="00FB79DF"/>
    <w:rsid w:val="00FB7E70"/>
    <w:rsid w:val="00FC1862"/>
    <w:rsid w:val="00FC270D"/>
    <w:rsid w:val="00FC34BF"/>
    <w:rsid w:val="00FC6718"/>
    <w:rsid w:val="00FD1D77"/>
    <w:rsid w:val="00FD325E"/>
    <w:rsid w:val="00FD32CE"/>
    <w:rsid w:val="00FD4698"/>
    <w:rsid w:val="00FE3F0D"/>
    <w:rsid w:val="00FE516F"/>
    <w:rsid w:val="00FF09A1"/>
    <w:rsid w:val="00FF1035"/>
    <w:rsid w:val="00FF32B1"/>
    <w:rsid w:val="00FF5569"/>
    <w:rsid w:val="00FF5690"/>
    <w:rsid w:val="00FF573D"/>
    <w:rsid w:val="00F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A32F147"/>
  <w15:chartTrackingRefBased/>
  <w15:docId w15:val="{4CF15090-ECCC-4EB8-8B54-3E11C7F4F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A13BAE"/>
    <w:pPr>
      <w:spacing w:before="100" w:beforeAutospacing="1" w:after="100" w:afterAutospacing="1"/>
      <w:jc w:val="center"/>
    </w:pPr>
    <w:rPr>
      <w:b/>
      <w:bCs/>
      <w:sz w:val="31"/>
      <w:szCs w:val="31"/>
      <w:u w:val="single"/>
    </w:rPr>
  </w:style>
  <w:style w:type="paragraph" w:customStyle="1" w:styleId="replyimage">
    <w:name w:val="replyimage"/>
    <w:basedOn w:val="Normal"/>
    <w:rsid w:val="00A13BAE"/>
    <w:pPr>
      <w:spacing w:before="300" w:after="300"/>
      <w:jc w:val="center"/>
    </w:pPr>
  </w:style>
  <w:style w:type="paragraph" w:customStyle="1" w:styleId="replymain">
    <w:name w:val="replymain"/>
    <w:basedOn w:val="Normal"/>
    <w:rsid w:val="00A13BAE"/>
    <w:pPr>
      <w:spacing w:before="100" w:beforeAutospacing="1" w:after="100" w:afterAutospacing="1"/>
      <w:jc w:val="center"/>
    </w:pPr>
    <w:rPr>
      <w:b/>
      <w:bCs/>
      <w:u w:val="single"/>
    </w:rPr>
  </w:style>
  <w:style w:type="paragraph" w:styleId="NormalWeb">
    <w:name w:val="Normal (Web)"/>
    <w:basedOn w:val="Normal"/>
    <w:rsid w:val="00A13BAE"/>
    <w:pPr>
      <w:spacing w:before="100" w:beforeAutospacing="1" w:after="100" w:afterAutospacing="1"/>
    </w:pPr>
  </w:style>
  <w:style w:type="character" w:styleId="Strong">
    <w:name w:val="Strong"/>
    <w:qFormat/>
    <w:rsid w:val="00A13BAE"/>
    <w:rPr>
      <w:b/>
      <w:bCs/>
    </w:rPr>
  </w:style>
  <w:style w:type="paragraph" w:styleId="BodyText">
    <w:name w:val="Body Text"/>
    <w:basedOn w:val="Normal"/>
    <w:rsid w:val="00A13BAE"/>
    <w:rPr>
      <w:rFonts w:ascii="Arial" w:hAnsi="Arial"/>
      <w:szCs w:val="20"/>
      <w:lang w:eastAsia="en-US"/>
    </w:rPr>
  </w:style>
  <w:style w:type="paragraph" w:styleId="BalloonText">
    <w:name w:val="Balloon Text"/>
    <w:basedOn w:val="Normal"/>
    <w:semiHidden/>
    <w:rsid w:val="008F79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6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5</Pages>
  <Words>932</Words>
  <Characters>5553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COMHAIRLE CONTAE ÁTHA CLIATH THEAS</vt:lpstr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COMHAIRLE CONTAE ÁTHA CLIATH THEAS</dc:title>
  <dc:subject/>
  <dc:creator>pmcloughlin</dc:creator>
  <cp:keywords/>
  <dc:description/>
  <cp:lastModifiedBy>Mary Kelly - Finance</cp:lastModifiedBy>
  <cp:revision>12</cp:revision>
  <cp:lastPrinted>2016-11-01T12:55:00Z</cp:lastPrinted>
  <dcterms:created xsi:type="dcterms:W3CDTF">2018-11-07T10:36:00Z</dcterms:created>
  <dcterms:modified xsi:type="dcterms:W3CDTF">2019-11-11T10:02:00Z</dcterms:modified>
</cp:coreProperties>
</file>