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1334FCE4"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023AF8">
        <w:rPr>
          <w:rFonts w:ascii="Tahoma" w:hAnsi="Tahoma" w:cs="Tahoma"/>
          <w:b/>
          <w:u w:val="single"/>
        </w:rPr>
        <w:t>9</w:t>
      </w:r>
      <w:r w:rsidR="00023AF8" w:rsidRPr="00023AF8">
        <w:rPr>
          <w:rFonts w:ascii="Tahoma" w:hAnsi="Tahoma" w:cs="Tahoma"/>
          <w:b/>
          <w:u w:val="single"/>
          <w:vertAlign w:val="superscript"/>
        </w:rPr>
        <w:t>th</w:t>
      </w:r>
      <w:r w:rsidR="00023AF8">
        <w:rPr>
          <w:rFonts w:ascii="Tahoma" w:hAnsi="Tahoma" w:cs="Tahoma"/>
          <w:b/>
          <w:u w:val="single"/>
        </w:rPr>
        <w:t xml:space="preserve"> September</w:t>
      </w:r>
      <w:r w:rsidR="000E1E04">
        <w:rPr>
          <w:rFonts w:ascii="Tahoma" w:hAnsi="Tahoma" w:cs="Tahoma"/>
          <w:b/>
          <w:u w:val="single"/>
        </w:rPr>
        <w:t xml:space="preserve"> 2019</w:t>
      </w:r>
    </w:p>
    <w:p w14:paraId="31EE1DDA" w14:textId="336A7F2E" w:rsidR="000E1E04" w:rsidRDefault="000E1E04" w:rsidP="000E1E04">
      <w:pPr>
        <w:jc w:val="center"/>
        <w:rPr>
          <w:rFonts w:ascii="Tahoma" w:hAnsi="Tahoma" w:cs="Tahoma"/>
          <w:b/>
          <w:szCs w:val="24"/>
        </w:rPr>
      </w:pPr>
      <w:r>
        <w:rPr>
          <w:rFonts w:ascii="Tahoma" w:hAnsi="Tahoma" w:cs="Tahoma"/>
          <w:b/>
          <w:szCs w:val="24"/>
        </w:rPr>
        <w:t>H-I</w:t>
      </w:r>
      <w:r w:rsidR="009339E5">
        <w:rPr>
          <w:rFonts w:ascii="Tahoma" w:hAnsi="Tahoma" w:cs="Tahoma"/>
          <w:b/>
          <w:szCs w:val="24"/>
        </w:rPr>
        <w:t xml:space="preserve"> 7 (d)</w:t>
      </w:r>
      <w:r>
        <w:rPr>
          <w:rFonts w:ascii="Tahoma" w:hAnsi="Tahoma" w:cs="Tahoma"/>
          <w:b/>
          <w:szCs w:val="24"/>
        </w:rPr>
        <w:t xml:space="preserve"> </w:t>
      </w:r>
    </w:p>
    <w:p w14:paraId="16FC0DE3" w14:textId="77777777" w:rsidR="00AF6F4D" w:rsidRDefault="00AF6F4D" w:rsidP="000E1E04">
      <w:pPr>
        <w:jc w:val="center"/>
        <w:rPr>
          <w:rFonts w:ascii="Tahoma" w:hAnsi="Tahoma" w:cs="Tahoma"/>
          <w:b/>
          <w:szCs w:val="24"/>
        </w:rPr>
      </w:pPr>
    </w:p>
    <w:p w14:paraId="41426329" w14:textId="7966CFF8" w:rsidR="008C123C" w:rsidRDefault="00E343EE" w:rsidP="00023AF8">
      <w:pPr>
        <w:ind w:left="1440" w:hanging="1440"/>
        <w:rPr>
          <w:rFonts w:ascii="Tahoma" w:hAnsi="Tahoma" w:cs="Tahoma"/>
          <w:b/>
          <w:szCs w:val="24"/>
        </w:rPr>
      </w:pPr>
      <w:r>
        <w:rPr>
          <w:rFonts w:ascii="Tahoma" w:hAnsi="Tahoma" w:cs="Tahoma"/>
          <w:b/>
          <w:szCs w:val="24"/>
        </w:rPr>
        <w:t>LD 1</w:t>
      </w:r>
      <w:r w:rsidR="00EA6402">
        <w:rPr>
          <w:rFonts w:ascii="Tahoma" w:hAnsi="Tahoma" w:cs="Tahoma"/>
          <w:b/>
          <w:szCs w:val="24"/>
        </w:rPr>
        <w:t>4</w:t>
      </w:r>
      <w:r w:rsidR="00023AF8">
        <w:rPr>
          <w:rFonts w:ascii="Tahoma" w:hAnsi="Tahoma" w:cs="Tahoma"/>
          <w:b/>
          <w:szCs w:val="24"/>
        </w:rPr>
        <w:t>99</w:t>
      </w:r>
      <w:r w:rsidR="008C123C">
        <w:rPr>
          <w:rFonts w:ascii="Tahoma" w:hAnsi="Tahoma" w:cs="Tahoma"/>
          <w:b/>
          <w:szCs w:val="24"/>
        </w:rPr>
        <w:tab/>
      </w:r>
      <w:r w:rsidR="00EA6402">
        <w:rPr>
          <w:rFonts w:ascii="Tahoma" w:hAnsi="Tahoma" w:cs="Tahoma"/>
          <w:b/>
          <w:szCs w:val="24"/>
        </w:rPr>
        <w:t xml:space="preserve">Disposal of </w:t>
      </w:r>
      <w:r w:rsidR="00023AF8">
        <w:rPr>
          <w:rFonts w:ascii="Tahoma" w:hAnsi="Tahoma" w:cs="Tahoma"/>
          <w:b/>
          <w:szCs w:val="24"/>
        </w:rPr>
        <w:t>substation site to ESB at Esker, Lucan adjacent Lucan Swimming Pool site</w:t>
      </w:r>
    </w:p>
    <w:p w14:paraId="784568AF" w14:textId="19CDEAB4" w:rsidR="00E92938" w:rsidRDefault="00E92938" w:rsidP="00023AF8">
      <w:pPr>
        <w:ind w:left="1440" w:hanging="1440"/>
        <w:rPr>
          <w:rFonts w:ascii="Tahoma" w:hAnsi="Tahoma" w:cs="Tahoma"/>
          <w:b/>
          <w:szCs w:val="24"/>
        </w:rPr>
      </w:pPr>
    </w:p>
    <w:p w14:paraId="47921737" w14:textId="77777777" w:rsidR="00BC6823" w:rsidRPr="005E3A30" w:rsidRDefault="00BC6823" w:rsidP="00BC6823">
      <w:pPr>
        <w:rPr>
          <w:rFonts w:ascii="Tahoma" w:hAnsi="Tahoma" w:cs="Tahoma"/>
        </w:rPr>
      </w:pPr>
      <w:r w:rsidRPr="005E3A30">
        <w:rPr>
          <w:rFonts w:ascii="Tahoma" w:hAnsi="Tahoma" w:cs="Tahoma"/>
        </w:rPr>
        <w:t>The Council is developing a new Swimming pool complex at Esker, Lucan on lands which form part of the Scheme of Transfer of lands from Dublin City Council approved by Minister for the Environment by order dated 22</w:t>
      </w:r>
      <w:r w:rsidRPr="005E3A30">
        <w:rPr>
          <w:rFonts w:ascii="Tahoma" w:hAnsi="Tahoma" w:cs="Tahoma"/>
          <w:vertAlign w:val="superscript"/>
        </w:rPr>
        <w:t>nd</w:t>
      </w:r>
      <w:r w:rsidRPr="005E3A30">
        <w:rPr>
          <w:rFonts w:ascii="Tahoma" w:hAnsi="Tahoma" w:cs="Tahoma"/>
        </w:rPr>
        <w:t xml:space="preserve"> April 1996 under the provisions of the Local Government (Dublin) Act 1993. </w:t>
      </w:r>
    </w:p>
    <w:p w14:paraId="4A9163D5" w14:textId="77777777" w:rsidR="00BC6823" w:rsidRPr="005E3A30" w:rsidRDefault="00BC6823" w:rsidP="00BC6823">
      <w:pPr>
        <w:rPr>
          <w:rFonts w:ascii="Tahoma" w:hAnsi="Tahoma" w:cs="Tahoma"/>
        </w:rPr>
      </w:pPr>
    </w:p>
    <w:p w14:paraId="46AFCDD3" w14:textId="77777777" w:rsidR="00BC6823" w:rsidRPr="005E3A30" w:rsidRDefault="00BC6823" w:rsidP="00BC6823">
      <w:pPr>
        <w:rPr>
          <w:rFonts w:ascii="Tahoma" w:hAnsi="Tahoma" w:cs="Tahoma"/>
        </w:rPr>
      </w:pPr>
      <w:r w:rsidRPr="005E3A30">
        <w:rPr>
          <w:rFonts w:ascii="Tahoma" w:hAnsi="Tahoma" w:cs="Tahoma"/>
        </w:rPr>
        <w:t xml:space="preserve">The Electricity Supply Board (ESB) have made an application to acquire the freehold interest in an area adjacent to the swimming pool site as indicated outlined in red on Indicative Drawing No. ESBLSP-1 for the erection of a substation which will provide essential service to the new swimming pool complex. </w:t>
      </w:r>
    </w:p>
    <w:p w14:paraId="6178039F" w14:textId="77777777" w:rsidR="00BC6823" w:rsidRPr="005E3A30" w:rsidRDefault="00BC6823" w:rsidP="00BC6823">
      <w:pPr>
        <w:rPr>
          <w:rFonts w:ascii="Tahoma" w:hAnsi="Tahoma" w:cs="Tahoma"/>
        </w:rPr>
      </w:pPr>
    </w:p>
    <w:p w14:paraId="542FE126" w14:textId="77777777" w:rsidR="00BC6823" w:rsidRPr="005E3A30" w:rsidRDefault="00BC6823" w:rsidP="00BC6823">
      <w:pPr>
        <w:rPr>
          <w:rFonts w:ascii="Tahoma" w:hAnsi="Tahoma" w:cs="Tahoma"/>
        </w:rPr>
      </w:pPr>
      <w:r w:rsidRPr="005E3A30">
        <w:rPr>
          <w:rFonts w:ascii="Tahoma" w:hAnsi="Tahoma" w:cs="Tahoma"/>
        </w:rPr>
        <w:t>I recommend</w:t>
      </w:r>
      <w:r>
        <w:rPr>
          <w:rFonts w:ascii="Tahoma" w:hAnsi="Tahoma" w:cs="Tahoma"/>
        </w:rPr>
        <w:t xml:space="preserve"> </w:t>
      </w:r>
      <w:r w:rsidRPr="005E3A30">
        <w:rPr>
          <w:rFonts w:ascii="Tahoma" w:hAnsi="Tahoma" w:cs="Tahoma"/>
        </w:rPr>
        <w:t xml:space="preserve">that </w:t>
      </w:r>
      <w:r>
        <w:rPr>
          <w:rFonts w:ascii="Tahoma" w:hAnsi="Tahoma" w:cs="Tahoma"/>
        </w:rPr>
        <w:t>the C</w:t>
      </w:r>
      <w:r w:rsidRPr="005E3A30">
        <w:rPr>
          <w:rFonts w:ascii="Tahoma" w:hAnsi="Tahoma" w:cs="Tahoma"/>
        </w:rPr>
        <w:t>ouncil dispose of its freehold interest in the plot of land contained therein as outlined in red on Indicative Drawing No. ESBLSP-1, in accordance with Section 211 of the Planning and Development Act, 2000 and subject to the provisions of Section 183 of the Local Government Act, 2001 subject to the following terms and conditions:-</w:t>
      </w:r>
    </w:p>
    <w:p w14:paraId="4BDD4858" w14:textId="77777777" w:rsidR="00BC6823" w:rsidRPr="005E3A30" w:rsidRDefault="00BC6823" w:rsidP="00BC6823">
      <w:pPr>
        <w:jc w:val="both"/>
        <w:rPr>
          <w:rFonts w:ascii="Tahoma" w:hAnsi="Tahoma" w:cs="Tahoma"/>
        </w:rPr>
      </w:pPr>
    </w:p>
    <w:p w14:paraId="62CB717C" w14:textId="77777777" w:rsidR="0069366B" w:rsidRDefault="00BC6823" w:rsidP="0069366B">
      <w:pPr>
        <w:pStyle w:val="ListParagraph"/>
        <w:numPr>
          <w:ilvl w:val="0"/>
          <w:numId w:val="13"/>
        </w:numPr>
        <w:contextualSpacing w:val="0"/>
        <w:rPr>
          <w:rFonts w:ascii="Tahoma" w:hAnsi="Tahoma" w:cs="Tahoma"/>
          <w:sz w:val="24"/>
        </w:rPr>
      </w:pPr>
      <w:r w:rsidRPr="00525F57">
        <w:rPr>
          <w:rFonts w:ascii="Tahoma" w:hAnsi="Tahoma" w:cs="Tahoma"/>
          <w:sz w:val="24"/>
        </w:rPr>
        <w:t>That the Council dispose of its interest in the plot of land outlined in red on Indicative Drawing No. ESBLSP-1</w:t>
      </w:r>
      <w:r w:rsidR="0069366B">
        <w:rPr>
          <w:rFonts w:ascii="Tahoma" w:hAnsi="Tahoma" w:cs="Tahoma"/>
          <w:sz w:val="24"/>
        </w:rPr>
        <w:t>.</w:t>
      </w:r>
    </w:p>
    <w:p w14:paraId="7835BFDC" w14:textId="0712441B" w:rsidR="00BC6823" w:rsidRPr="00525F57" w:rsidRDefault="0069366B" w:rsidP="0069366B">
      <w:pPr>
        <w:pStyle w:val="ListParagraph"/>
        <w:contextualSpacing w:val="0"/>
        <w:rPr>
          <w:rFonts w:ascii="Tahoma" w:hAnsi="Tahoma" w:cs="Tahoma"/>
          <w:sz w:val="24"/>
        </w:rPr>
      </w:pPr>
      <w:bookmarkStart w:id="0" w:name="_GoBack"/>
      <w:bookmarkEnd w:id="0"/>
      <w:r w:rsidRPr="00525F57">
        <w:rPr>
          <w:rFonts w:ascii="Tahoma" w:hAnsi="Tahoma" w:cs="Tahoma"/>
        </w:rPr>
        <w:t xml:space="preserve"> </w:t>
      </w:r>
    </w:p>
    <w:p w14:paraId="410E4E04" w14:textId="77777777" w:rsidR="00BC6823" w:rsidRPr="00525F57" w:rsidRDefault="00BC6823" w:rsidP="00BC6823">
      <w:pPr>
        <w:numPr>
          <w:ilvl w:val="0"/>
          <w:numId w:val="13"/>
        </w:numPr>
        <w:rPr>
          <w:rFonts w:ascii="Tahoma" w:hAnsi="Tahoma" w:cs="Tahoma"/>
          <w:szCs w:val="24"/>
        </w:rPr>
      </w:pPr>
      <w:r w:rsidRPr="00525F57">
        <w:rPr>
          <w:rFonts w:ascii="Tahoma" w:hAnsi="Tahoma" w:cs="Tahoma"/>
          <w:szCs w:val="24"/>
        </w:rPr>
        <w:t>That the ESB shall pay a contribution in respect of the Council’s legal fees.</w:t>
      </w:r>
    </w:p>
    <w:p w14:paraId="5CD3BA01" w14:textId="77777777" w:rsidR="00BC6823" w:rsidRPr="00525F57" w:rsidRDefault="00BC6823" w:rsidP="00BC6823">
      <w:pPr>
        <w:ind w:left="1080"/>
        <w:rPr>
          <w:rFonts w:ascii="Tahoma" w:hAnsi="Tahoma" w:cs="Tahoma"/>
          <w:szCs w:val="24"/>
        </w:rPr>
      </w:pPr>
    </w:p>
    <w:p w14:paraId="4193AE4D" w14:textId="77777777" w:rsidR="00BC6823" w:rsidRPr="00525F57" w:rsidRDefault="00BC6823" w:rsidP="00BC6823">
      <w:pPr>
        <w:pStyle w:val="ListParagraph"/>
        <w:numPr>
          <w:ilvl w:val="0"/>
          <w:numId w:val="13"/>
        </w:numPr>
        <w:contextualSpacing w:val="0"/>
        <w:rPr>
          <w:rFonts w:ascii="Tahoma" w:hAnsi="Tahoma" w:cs="Tahoma"/>
          <w:bCs/>
          <w:iCs/>
          <w:sz w:val="24"/>
        </w:rPr>
      </w:pPr>
      <w:r w:rsidRPr="00525F57">
        <w:rPr>
          <w:rFonts w:ascii="Tahoma" w:hAnsi="Tahoma" w:cs="Tahoma"/>
          <w:bCs/>
          <w:iCs/>
          <w:sz w:val="24"/>
        </w:rPr>
        <w:t>That</w:t>
      </w:r>
      <w:r w:rsidRPr="00525F57">
        <w:rPr>
          <w:rFonts w:ascii="Tahoma" w:hAnsi="Tahoma" w:cs="Tahoma"/>
          <w:bCs/>
          <w:iCs/>
          <w:color w:val="FF0000"/>
          <w:sz w:val="24"/>
        </w:rPr>
        <w:t xml:space="preserve"> </w:t>
      </w:r>
      <w:r w:rsidRPr="00525F57">
        <w:rPr>
          <w:rFonts w:ascii="Tahoma" w:hAnsi="Tahoma" w:cs="Tahoma"/>
          <w:bCs/>
          <w:iCs/>
          <w:sz w:val="24"/>
        </w:rPr>
        <w:t>in the event of any name change to applicant prior to formal</w:t>
      </w:r>
      <w:r w:rsidRPr="00525F57">
        <w:rPr>
          <w:rFonts w:ascii="Tahoma" w:hAnsi="Tahoma" w:cs="Tahoma"/>
          <w:bCs/>
          <w:iCs/>
          <w:color w:val="FF0000"/>
          <w:sz w:val="24"/>
        </w:rPr>
        <w:t xml:space="preserve"> </w:t>
      </w:r>
      <w:r w:rsidRPr="00525F57">
        <w:rPr>
          <w:rFonts w:ascii="Tahoma" w:hAnsi="Tahoma" w:cs="Tahoma"/>
          <w:bCs/>
          <w:iCs/>
          <w:sz w:val="24"/>
        </w:rPr>
        <w:t>completion of the legal transfer, the applicant must</w:t>
      </w:r>
      <w:r w:rsidRPr="00525F57">
        <w:rPr>
          <w:rFonts w:ascii="Tahoma" w:hAnsi="Tahoma" w:cs="Tahoma"/>
          <w:bCs/>
          <w:iCs/>
          <w:color w:val="FF0000"/>
          <w:sz w:val="24"/>
        </w:rPr>
        <w:t xml:space="preserve"> </w:t>
      </w:r>
      <w:r w:rsidRPr="00525F57">
        <w:rPr>
          <w:rFonts w:ascii="Tahoma" w:hAnsi="Tahoma" w:cs="Tahoma"/>
          <w:bCs/>
          <w:iCs/>
          <w:sz w:val="24"/>
        </w:rPr>
        <w:t>provide documentary evidence to the Council proving that the new named party is one and the same as the named applicant heretofore to enable the transfer to complete.</w:t>
      </w:r>
    </w:p>
    <w:p w14:paraId="59929610" w14:textId="77777777" w:rsidR="00BC6823" w:rsidRPr="00525F57" w:rsidRDefault="00BC6823" w:rsidP="00BC6823">
      <w:pPr>
        <w:rPr>
          <w:rFonts w:ascii="Tahoma" w:hAnsi="Tahoma" w:cs="Tahoma"/>
          <w:szCs w:val="24"/>
        </w:rPr>
      </w:pPr>
    </w:p>
    <w:p w14:paraId="6793D8B3" w14:textId="77777777" w:rsidR="00BC6823" w:rsidRPr="00525F57" w:rsidRDefault="00BC6823" w:rsidP="00BC6823">
      <w:pPr>
        <w:numPr>
          <w:ilvl w:val="0"/>
          <w:numId w:val="13"/>
        </w:numPr>
        <w:rPr>
          <w:rFonts w:ascii="Tahoma" w:hAnsi="Tahoma" w:cs="Tahoma"/>
          <w:szCs w:val="24"/>
        </w:rPr>
      </w:pPr>
      <w:r w:rsidRPr="00525F57">
        <w:rPr>
          <w:rFonts w:ascii="Tahoma" w:hAnsi="Tahoma" w:cs="Tahoma"/>
          <w:szCs w:val="24"/>
        </w:rPr>
        <w:t>That each party shall use their best endeavours to complete the transaction within a reasonable timeframe following adoption of the disposal resolution.</w:t>
      </w:r>
    </w:p>
    <w:p w14:paraId="2DED32A8" w14:textId="77777777" w:rsidR="00BC6823" w:rsidRPr="00525F57" w:rsidRDefault="00BC6823" w:rsidP="00BC6823">
      <w:pPr>
        <w:ind w:left="360"/>
        <w:rPr>
          <w:rFonts w:ascii="Tahoma" w:hAnsi="Tahoma" w:cs="Tahoma"/>
          <w:szCs w:val="24"/>
        </w:rPr>
      </w:pPr>
    </w:p>
    <w:p w14:paraId="7FBD1285" w14:textId="77777777" w:rsidR="00BC6823" w:rsidRPr="00525F57" w:rsidRDefault="00BC6823" w:rsidP="00BC6823">
      <w:pPr>
        <w:numPr>
          <w:ilvl w:val="0"/>
          <w:numId w:val="13"/>
        </w:numPr>
        <w:rPr>
          <w:rFonts w:ascii="Tahoma" w:hAnsi="Tahoma" w:cs="Tahoma"/>
          <w:szCs w:val="24"/>
        </w:rPr>
      </w:pPr>
      <w:r w:rsidRPr="00525F57">
        <w:rPr>
          <w:rFonts w:ascii="Tahoma" w:hAnsi="Tahoma" w:cs="Tahoma"/>
          <w:bCs/>
          <w:iCs/>
          <w:szCs w:val="24"/>
        </w:rPr>
        <w:lastRenderedPageBreak/>
        <w:t>That the Law Agent shall draft the necessary documents and include any further terms deemed appropriate in Agreements of this nature.</w:t>
      </w:r>
    </w:p>
    <w:p w14:paraId="137C8110" w14:textId="77777777" w:rsidR="00BC6823" w:rsidRPr="00525F57" w:rsidRDefault="00BC6823" w:rsidP="00BC6823">
      <w:pPr>
        <w:pStyle w:val="ListParagraph"/>
        <w:rPr>
          <w:rFonts w:ascii="Tahoma" w:hAnsi="Tahoma" w:cs="Tahoma"/>
          <w:sz w:val="24"/>
        </w:rPr>
      </w:pPr>
    </w:p>
    <w:p w14:paraId="2A700952" w14:textId="77777777" w:rsidR="00BC6823" w:rsidRPr="00525F57" w:rsidRDefault="00BC6823" w:rsidP="00BC6823">
      <w:pPr>
        <w:numPr>
          <w:ilvl w:val="0"/>
          <w:numId w:val="13"/>
        </w:numPr>
        <w:rPr>
          <w:rFonts w:ascii="Tahoma" w:hAnsi="Tahoma" w:cs="Tahoma"/>
          <w:szCs w:val="24"/>
        </w:rPr>
      </w:pPr>
      <w:r w:rsidRPr="00525F57">
        <w:rPr>
          <w:rFonts w:ascii="Tahoma" w:hAnsi="Tahoma" w:cs="Tahoma"/>
          <w:bCs/>
          <w:iCs/>
          <w:szCs w:val="24"/>
        </w:rPr>
        <w:t>That no contract enforceable at law is created or intended to be created until such time as contracts have been exchanged.</w:t>
      </w:r>
    </w:p>
    <w:p w14:paraId="272265B5" w14:textId="77777777" w:rsidR="00BC6823" w:rsidRPr="00525F57" w:rsidRDefault="00BC6823" w:rsidP="00BC6823">
      <w:pPr>
        <w:rPr>
          <w:rFonts w:ascii="Tahoma" w:hAnsi="Tahoma" w:cs="Tahoma"/>
          <w:szCs w:val="24"/>
        </w:rPr>
      </w:pPr>
    </w:p>
    <w:p w14:paraId="6DA49F34" w14:textId="77777777" w:rsidR="00BC6823" w:rsidRPr="00525F57" w:rsidRDefault="00BC6823" w:rsidP="00BC6823">
      <w:pPr>
        <w:numPr>
          <w:ilvl w:val="0"/>
          <w:numId w:val="13"/>
        </w:numPr>
        <w:rPr>
          <w:rFonts w:ascii="Tahoma" w:hAnsi="Tahoma" w:cs="Tahoma"/>
          <w:szCs w:val="24"/>
        </w:rPr>
      </w:pPr>
      <w:r w:rsidRPr="00525F57">
        <w:rPr>
          <w:rFonts w:ascii="Tahoma" w:eastAsia="Batang" w:hAnsi="Tahoma" w:cs="Tahoma"/>
          <w:szCs w:val="24"/>
          <w:lang w:eastAsia="ko-KR"/>
        </w:rPr>
        <w:t>That the disposal is subject to the necessary approvals and consents being obtained.</w:t>
      </w:r>
    </w:p>
    <w:p w14:paraId="5F7C6E8C" w14:textId="77777777" w:rsidR="00BC6823" w:rsidRPr="00525F57" w:rsidRDefault="00BC6823" w:rsidP="00BC6823">
      <w:pPr>
        <w:rPr>
          <w:rFonts w:ascii="Tahoma" w:hAnsi="Tahoma" w:cs="Tahoma"/>
          <w:bCs/>
          <w:szCs w:val="24"/>
        </w:rPr>
      </w:pPr>
    </w:p>
    <w:p w14:paraId="43A9D6FD" w14:textId="77777777" w:rsidR="00BC6823" w:rsidRPr="005E3A30" w:rsidRDefault="00BC6823" w:rsidP="00BC6823">
      <w:pPr>
        <w:rPr>
          <w:rFonts w:ascii="Tahoma" w:hAnsi="Tahoma" w:cs="Tahoma"/>
        </w:rPr>
      </w:pPr>
      <w:r w:rsidRPr="00525F57">
        <w:rPr>
          <w:rFonts w:ascii="Tahoma" w:hAnsi="Tahoma" w:cs="Tahoma"/>
          <w:szCs w:val="24"/>
        </w:rPr>
        <w:t>The lands being disposed of form part of the lands acquired from Dublin City Council (formerly Dublin Corporation) in 1997 under the Scheme of Transfer of Lands pursuant to the Local Government (Dublin) Act, 1993.</w:t>
      </w:r>
      <w:r w:rsidRPr="005E3A30">
        <w:rPr>
          <w:rFonts w:ascii="Tahoma" w:hAnsi="Tahoma" w:cs="Tahoma"/>
        </w:rPr>
        <w:t xml:space="preserve"> </w:t>
      </w:r>
    </w:p>
    <w:p w14:paraId="65A9717D" w14:textId="77777777" w:rsidR="00BC6823" w:rsidRPr="005E3A30" w:rsidRDefault="00BC6823" w:rsidP="00BC6823">
      <w:pPr>
        <w:rPr>
          <w:rFonts w:ascii="Tahoma" w:hAnsi="Tahoma" w:cs="Tahoma"/>
        </w:rPr>
      </w:pPr>
    </w:p>
    <w:p w14:paraId="3073B07D" w14:textId="77777777" w:rsidR="00BC6823" w:rsidRPr="005E3A30" w:rsidRDefault="00BC6823" w:rsidP="00BC6823">
      <w:pPr>
        <w:rPr>
          <w:rFonts w:ascii="Tahoma" w:hAnsi="Tahoma" w:cs="Tahoma"/>
        </w:rPr>
      </w:pPr>
    </w:p>
    <w:p w14:paraId="61466A59" w14:textId="77777777" w:rsidR="00BC6823" w:rsidRPr="005E3A30" w:rsidRDefault="00BC6823" w:rsidP="00BC6823">
      <w:pPr>
        <w:rPr>
          <w:rFonts w:ascii="Tahoma" w:hAnsi="Tahoma" w:cs="Tahoma"/>
        </w:rPr>
      </w:pPr>
    </w:p>
    <w:p w14:paraId="656AC859" w14:textId="77777777" w:rsidR="00BC6823" w:rsidRPr="005E3A30" w:rsidRDefault="00BC6823" w:rsidP="00BC6823">
      <w:pPr>
        <w:rPr>
          <w:rFonts w:ascii="Tahoma" w:hAnsi="Tahoma" w:cs="Tahoma"/>
          <w:b/>
        </w:rPr>
      </w:pPr>
      <w:r w:rsidRPr="005E3A30">
        <w:rPr>
          <w:rFonts w:ascii="Tahoma" w:hAnsi="Tahoma" w:cs="Tahoma"/>
          <w:b/>
        </w:rPr>
        <w:t>Daniel McLoughlin</w:t>
      </w:r>
    </w:p>
    <w:p w14:paraId="4C94ED60" w14:textId="77777777" w:rsidR="00BC6823" w:rsidRPr="005E3A30" w:rsidRDefault="00BC6823" w:rsidP="00BC6823">
      <w:pPr>
        <w:rPr>
          <w:rFonts w:ascii="Tahoma" w:hAnsi="Tahoma" w:cs="Tahoma"/>
          <w:b/>
        </w:rPr>
      </w:pPr>
      <w:r w:rsidRPr="005E3A30">
        <w:rPr>
          <w:rFonts w:ascii="Tahoma" w:hAnsi="Tahoma" w:cs="Tahoma"/>
          <w:b/>
        </w:rPr>
        <w:t>Chief Executive</w:t>
      </w:r>
    </w:p>
    <w:p w14:paraId="08635D10" w14:textId="77777777" w:rsidR="00BC6823" w:rsidRDefault="00BC6823" w:rsidP="00BC6823">
      <w:pPr>
        <w:rPr>
          <w:rFonts w:ascii="Tahoma" w:hAnsi="Tahoma" w:cs="Tahoma"/>
          <w:bCs/>
        </w:rPr>
      </w:pPr>
    </w:p>
    <w:p w14:paraId="66F5D27A" w14:textId="77777777" w:rsidR="00BC6823" w:rsidRDefault="00BC6823" w:rsidP="00BC6823"/>
    <w:p w14:paraId="3447A431" w14:textId="123551DE" w:rsidR="00E408CF" w:rsidRPr="005E3A30" w:rsidRDefault="00E408CF" w:rsidP="00E408CF">
      <w:pPr>
        <w:rPr>
          <w:rFonts w:ascii="Tahoma" w:hAnsi="Tahoma" w:cs="Tahoma"/>
          <w:b/>
        </w:rPr>
      </w:pP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2"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2"/>
  </w:num>
  <w:num w:numId="7">
    <w:abstractNumId w:val="1"/>
  </w:num>
  <w:num w:numId="8">
    <w:abstractNumId w:val="8"/>
  </w:num>
  <w:num w:numId="9">
    <w:abstractNumId w:val="6"/>
  </w:num>
  <w:num w:numId="10">
    <w:abstractNumId w:val="10"/>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23AF8"/>
    <w:rsid w:val="00040C43"/>
    <w:rsid w:val="00042988"/>
    <w:rsid w:val="00075ADC"/>
    <w:rsid w:val="000C7B36"/>
    <w:rsid w:val="000E1E04"/>
    <w:rsid w:val="001658EF"/>
    <w:rsid w:val="00187598"/>
    <w:rsid w:val="001A0BF1"/>
    <w:rsid w:val="001C1B6D"/>
    <w:rsid w:val="001D1794"/>
    <w:rsid w:val="00250B28"/>
    <w:rsid w:val="002D2567"/>
    <w:rsid w:val="002E08EE"/>
    <w:rsid w:val="003138D7"/>
    <w:rsid w:val="0038118A"/>
    <w:rsid w:val="00473D75"/>
    <w:rsid w:val="004D3484"/>
    <w:rsid w:val="004D500B"/>
    <w:rsid w:val="004D7397"/>
    <w:rsid w:val="00525F57"/>
    <w:rsid w:val="005E0A4A"/>
    <w:rsid w:val="005E3A30"/>
    <w:rsid w:val="00622C2C"/>
    <w:rsid w:val="00685C74"/>
    <w:rsid w:val="0069366B"/>
    <w:rsid w:val="00695076"/>
    <w:rsid w:val="006B6C0F"/>
    <w:rsid w:val="007069EA"/>
    <w:rsid w:val="0073589E"/>
    <w:rsid w:val="007959B1"/>
    <w:rsid w:val="007A5551"/>
    <w:rsid w:val="00825727"/>
    <w:rsid w:val="008C123C"/>
    <w:rsid w:val="009339E5"/>
    <w:rsid w:val="009B5BD6"/>
    <w:rsid w:val="00A131D9"/>
    <w:rsid w:val="00A37B86"/>
    <w:rsid w:val="00A53791"/>
    <w:rsid w:val="00A561B7"/>
    <w:rsid w:val="00AA44BB"/>
    <w:rsid w:val="00AA7C6A"/>
    <w:rsid w:val="00AF6F4D"/>
    <w:rsid w:val="00B44E34"/>
    <w:rsid w:val="00BC319C"/>
    <w:rsid w:val="00BC6823"/>
    <w:rsid w:val="00BC68C8"/>
    <w:rsid w:val="00C558AD"/>
    <w:rsid w:val="00CA2E0E"/>
    <w:rsid w:val="00CB1B55"/>
    <w:rsid w:val="00CE5AA3"/>
    <w:rsid w:val="00D07AED"/>
    <w:rsid w:val="00D24358"/>
    <w:rsid w:val="00DB5AA7"/>
    <w:rsid w:val="00DE475E"/>
    <w:rsid w:val="00E3288C"/>
    <w:rsid w:val="00E343EE"/>
    <w:rsid w:val="00E408CF"/>
    <w:rsid w:val="00E46B61"/>
    <w:rsid w:val="00E92938"/>
    <w:rsid w:val="00EA6402"/>
    <w:rsid w:val="00F87D32"/>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C272-7D36-41E6-86C7-2F416AF1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22</cp:revision>
  <dcterms:created xsi:type="dcterms:W3CDTF">2019-07-25T08:41:00Z</dcterms:created>
  <dcterms:modified xsi:type="dcterms:W3CDTF">2019-08-28T14:45:00Z</dcterms:modified>
</cp:coreProperties>
</file>