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4F229" w14:textId="77777777" w:rsidR="0094495B" w:rsidRDefault="0094495B" w:rsidP="0094495B">
      <w:pPr>
        <w:pStyle w:val="replyhead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14:paraId="2D1ADF38" w14:textId="2E9F5ED4" w:rsidR="0094495B" w:rsidRDefault="0094495B" w:rsidP="0094495B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655D1FAC" wp14:editId="1EDD6604">
            <wp:extent cx="952500" cy="1162050"/>
            <wp:effectExtent l="0" t="0" r="0" b="0"/>
            <wp:docPr id="2" name="Picture 2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23664" w14:textId="77777777" w:rsidR="0094495B" w:rsidRDefault="0094495B" w:rsidP="0094495B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SOUTH DUBLIN COUNTY COUNCIL</w:t>
      </w:r>
    </w:p>
    <w:p w14:paraId="391D8C5F" w14:textId="77777777" w:rsidR="0094495B" w:rsidRDefault="0094495B" w:rsidP="0094495B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Monday, July 08, 2019</w:t>
      </w:r>
    </w:p>
    <w:p w14:paraId="3D9EDDAC" w14:textId="77777777" w:rsidR="0094495B" w:rsidRDefault="0094495B" w:rsidP="0094495B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QUESTION NO.</w:t>
      </w:r>
    </w:p>
    <w:p w14:paraId="12AADC10" w14:textId="77777777" w:rsidR="0094495B" w:rsidRDefault="0094495B" w:rsidP="0094495B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</w:rPr>
        <w:t>QUESTION: Councillor Yvonne Collins</w:t>
      </w:r>
    </w:p>
    <w:p w14:paraId="3FC91DB7" w14:textId="77777777" w:rsidR="0094495B" w:rsidRDefault="0094495B" w:rsidP="0094495B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To ask the Chief Executive how much the Council collected in Property Tax in 2017 and 2018 and what proportion of the Council's annual budget is made up of Property Tax?</w:t>
      </w:r>
    </w:p>
    <w:p w14:paraId="2185CF66" w14:textId="77777777" w:rsidR="0094495B" w:rsidRDefault="0094495B" w:rsidP="0094495B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</w:rPr>
        <w:t>REPLY:</w:t>
      </w:r>
      <w:bookmarkStart w:id="0" w:name="_GoBack"/>
      <w:bookmarkEnd w:id="0"/>
    </w:p>
    <w:p w14:paraId="75BAF836" w14:textId="120200E0" w:rsidR="00A32A7A" w:rsidRPr="004B4C46" w:rsidRDefault="00A408B3" w:rsidP="004B4C46">
      <w:pPr>
        <w:pStyle w:val="NormalWeb"/>
        <w:rPr>
          <w:rFonts w:ascii="Verdana" w:hAnsi="Verdana"/>
          <w:color w:val="000000"/>
        </w:rPr>
      </w:pPr>
      <w:r w:rsidRPr="004B4C46">
        <w:rPr>
          <w:rFonts w:ascii="Verdana" w:hAnsi="Verdana"/>
          <w:color w:val="000000"/>
        </w:rPr>
        <w:t xml:space="preserve">Local Property Tax is collected by the Revenue Commissioners and distributed to the local authorities by the Department of Housing, Planning and Local Government (DHPLG). </w:t>
      </w:r>
      <w:r w:rsidR="00B553D0" w:rsidRPr="004B4C46">
        <w:rPr>
          <w:rFonts w:ascii="Verdana" w:hAnsi="Verdana"/>
          <w:color w:val="000000"/>
        </w:rPr>
        <w:t xml:space="preserve"> In October, DHPLG notify local authorities of their LPT allocation for the coming year. Details for 2017 – 2019 </w:t>
      </w:r>
      <w:r w:rsidR="008D4CF4" w:rsidRPr="004B4C46">
        <w:rPr>
          <w:rFonts w:ascii="Verdana" w:hAnsi="Verdana"/>
          <w:color w:val="000000"/>
        </w:rPr>
        <w:t>are</w:t>
      </w:r>
      <w:r w:rsidR="00B553D0" w:rsidRPr="004B4C46">
        <w:rPr>
          <w:rFonts w:ascii="Verdana" w:hAnsi="Verdana"/>
          <w:color w:val="000000"/>
        </w:rPr>
        <w:t xml:space="preserve"> set out below: </w:t>
      </w:r>
    </w:p>
    <w:tbl>
      <w:tblPr>
        <w:tblW w:w="9100" w:type="dxa"/>
        <w:tblLook w:val="04A0" w:firstRow="1" w:lastRow="0" w:firstColumn="1" w:lastColumn="0" w:noHBand="0" w:noVBand="1"/>
      </w:tblPr>
      <w:tblGrid>
        <w:gridCol w:w="5740"/>
        <w:gridCol w:w="1222"/>
        <w:gridCol w:w="1222"/>
        <w:gridCol w:w="1222"/>
      </w:tblGrid>
      <w:tr w:rsidR="0094495B" w:rsidRPr="0094495B" w14:paraId="324C0990" w14:textId="77777777" w:rsidTr="0094495B">
        <w:trPr>
          <w:trHeight w:val="30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6C616" w14:textId="77777777" w:rsidR="0094495B" w:rsidRPr="0094495B" w:rsidRDefault="0094495B" w:rsidP="00944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A3279" w14:textId="77777777" w:rsidR="0094495B" w:rsidRPr="0094495B" w:rsidRDefault="0094495B" w:rsidP="00944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2017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F4F29" w14:textId="77777777" w:rsidR="0094495B" w:rsidRPr="0094495B" w:rsidRDefault="0094495B" w:rsidP="00944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2018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C8D78" w14:textId="77777777" w:rsidR="0094495B" w:rsidRPr="0094495B" w:rsidRDefault="0094495B" w:rsidP="00944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2019</w:t>
            </w:r>
          </w:p>
        </w:tc>
      </w:tr>
      <w:tr w:rsidR="0094495B" w:rsidRPr="0094495B" w14:paraId="64D9D8D9" w14:textId="77777777" w:rsidTr="0094495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7B267" w14:textId="77777777" w:rsidR="0094495B" w:rsidRPr="0094495B" w:rsidRDefault="0094495B" w:rsidP="00944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>LPT 100%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3F221" w14:textId="77777777" w:rsidR="0094495B" w:rsidRPr="0094495B" w:rsidRDefault="0094495B" w:rsidP="00944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31,387,132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CDE98" w14:textId="77777777" w:rsidR="0094495B" w:rsidRPr="0094495B" w:rsidRDefault="0094495B" w:rsidP="00944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31,509,341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41156" w14:textId="77777777" w:rsidR="0094495B" w:rsidRPr="0094495B" w:rsidRDefault="0094495B" w:rsidP="00944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31,611,431 </w:t>
            </w:r>
          </w:p>
        </w:tc>
      </w:tr>
      <w:tr w:rsidR="0094495B" w:rsidRPr="0094495B" w14:paraId="7D9538E9" w14:textId="77777777" w:rsidTr="0094495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0E4B4" w14:textId="77777777" w:rsidR="0094495B" w:rsidRPr="0094495B" w:rsidRDefault="0094495B" w:rsidP="00944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>LPT 20% towards Equalisation funding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295EB" w14:textId="77777777" w:rsidR="0094495B" w:rsidRPr="0094495B" w:rsidRDefault="0094495B" w:rsidP="00944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6,277,426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E51FC" w14:textId="77777777" w:rsidR="0094495B" w:rsidRPr="0094495B" w:rsidRDefault="0094495B" w:rsidP="00944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6,301,868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BDC74" w14:textId="77777777" w:rsidR="0094495B" w:rsidRPr="0094495B" w:rsidRDefault="0094495B" w:rsidP="00944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6,322,286 </w:t>
            </w:r>
          </w:p>
        </w:tc>
      </w:tr>
      <w:tr w:rsidR="0094495B" w:rsidRPr="0094495B" w14:paraId="7BAF5D4E" w14:textId="77777777" w:rsidTr="0094495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53CA0" w14:textId="77777777" w:rsidR="0094495B" w:rsidRPr="0094495B" w:rsidRDefault="0094495B" w:rsidP="00944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E3BB3D" w14:textId="77777777" w:rsidR="0094495B" w:rsidRPr="0094495B" w:rsidRDefault="0094495B" w:rsidP="00944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25,109,706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92E953" w14:textId="77777777" w:rsidR="0094495B" w:rsidRPr="0094495B" w:rsidRDefault="0094495B" w:rsidP="00944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25,207,473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E1103" w14:textId="77777777" w:rsidR="0094495B" w:rsidRPr="0094495B" w:rsidRDefault="0094495B" w:rsidP="00944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25,289,145 </w:t>
            </w:r>
          </w:p>
        </w:tc>
      </w:tr>
      <w:tr w:rsidR="0094495B" w:rsidRPr="0094495B" w14:paraId="0186C816" w14:textId="77777777" w:rsidTr="0094495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B628A" w14:textId="77777777" w:rsidR="0094495B" w:rsidRPr="0094495B" w:rsidRDefault="0094495B" w:rsidP="00944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>Less cost of 15% reduction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FFC83" w14:textId="77777777" w:rsidR="0094495B" w:rsidRPr="0094495B" w:rsidRDefault="0094495B" w:rsidP="00944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4,708,070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6DFCB" w14:textId="77777777" w:rsidR="0094495B" w:rsidRPr="0094495B" w:rsidRDefault="0094495B" w:rsidP="00944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4,726,401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43D0C" w14:textId="77777777" w:rsidR="0094495B" w:rsidRPr="0094495B" w:rsidRDefault="0094495B" w:rsidP="00944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4,741,716 </w:t>
            </w:r>
          </w:p>
        </w:tc>
      </w:tr>
      <w:tr w:rsidR="0094495B" w:rsidRPr="0094495B" w14:paraId="50445542" w14:textId="77777777" w:rsidTr="0094495B">
        <w:trPr>
          <w:trHeight w:val="315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6957D" w14:textId="77777777" w:rsidR="0094495B" w:rsidRPr="0094495B" w:rsidRDefault="0094495B" w:rsidP="00944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91974E" w14:textId="77777777" w:rsidR="0094495B" w:rsidRPr="0094495B" w:rsidRDefault="0094495B" w:rsidP="00944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20,401,636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6667D6" w14:textId="77777777" w:rsidR="0094495B" w:rsidRPr="0094495B" w:rsidRDefault="0094495B" w:rsidP="00944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20,481,072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A4C77" w14:textId="77777777" w:rsidR="0094495B" w:rsidRPr="0094495B" w:rsidRDefault="0094495B" w:rsidP="00944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20,547,429 </w:t>
            </w:r>
          </w:p>
        </w:tc>
      </w:tr>
      <w:tr w:rsidR="0094495B" w:rsidRPr="0094495B" w14:paraId="68E70F50" w14:textId="77777777" w:rsidTr="0094495B">
        <w:trPr>
          <w:trHeight w:val="315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7B1B2" w14:textId="77777777" w:rsidR="0094495B" w:rsidRPr="0094495B" w:rsidRDefault="0094495B" w:rsidP="00944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8E902" w14:textId="77777777" w:rsidR="0094495B" w:rsidRPr="0094495B" w:rsidRDefault="0094495B" w:rsidP="00944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FC86C" w14:textId="77777777" w:rsidR="0094495B" w:rsidRPr="0094495B" w:rsidRDefault="0094495B" w:rsidP="00944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890C7" w14:textId="77777777" w:rsidR="0094495B" w:rsidRPr="0094495B" w:rsidRDefault="0094495B" w:rsidP="00944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  <w:tr w:rsidR="0094495B" w:rsidRPr="0094495B" w14:paraId="072DB8D5" w14:textId="77777777" w:rsidTr="0094495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354EC" w14:textId="77777777" w:rsidR="0094495B" w:rsidRPr="0094495B" w:rsidRDefault="0094495B" w:rsidP="00944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To be allocated as follows: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D8194" w14:textId="77777777" w:rsidR="0094495B" w:rsidRPr="0094495B" w:rsidRDefault="0094495B" w:rsidP="00944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0EC2E" w14:textId="77777777" w:rsidR="0094495B" w:rsidRPr="0094495B" w:rsidRDefault="0094495B" w:rsidP="00944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149ED" w14:textId="77777777" w:rsidR="0094495B" w:rsidRPr="0094495B" w:rsidRDefault="0094495B" w:rsidP="00944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  <w:tr w:rsidR="0094495B" w:rsidRPr="0094495B" w14:paraId="762B943B" w14:textId="77777777" w:rsidTr="0094495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86B8B" w14:textId="77777777" w:rsidR="0094495B" w:rsidRPr="0094495B" w:rsidRDefault="0094495B" w:rsidP="00944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>Discretionary LPT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274C2" w14:textId="77777777" w:rsidR="0094495B" w:rsidRPr="0094495B" w:rsidRDefault="0094495B" w:rsidP="00944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1,569,317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61855" w14:textId="77777777" w:rsidR="0094495B" w:rsidRPr="0094495B" w:rsidRDefault="0094495B" w:rsidP="00944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1,575,468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064E6" w14:textId="77777777" w:rsidR="0094495B" w:rsidRPr="0094495B" w:rsidRDefault="0094495B" w:rsidP="00944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1,580,571 </w:t>
            </w:r>
          </w:p>
        </w:tc>
      </w:tr>
      <w:tr w:rsidR="0094495B" w:rsidRPr="0094495B" w14:paraId="226BF253" w14:textId="77777777" w:rsidTr="0094495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E2A2FC" w14:textId="77777777" w:rsidR="0094495B" w:rsidRPr="0094495B" w:rsidRDefault="0094495B" w:rsidP="00944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>Baseline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3414A" w14:textId="77777777" w:rsidR="0094495B" w:rsidRPr="0094495B" w:rsidRDefault="0094495B" w:rsidP="00944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3,856,262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C8003" w14:textId="77777777" w:rsidR="0094495B" w:rsidRPr="0094495B" w:rsidRDefault="0094495B" w:rsidP="00944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3,856,262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7C70D" w14:textId="77777777" w:rsidR="0094495B" w:rsidRPr="0094495B" w:rsidRDefault="0094495B" w:rsidP="00944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3,856,262 </w:t>
            </w:r>
          </w:p>
        </w:tc>
      </w:tr>
      <w:tr w:rsidR="0094495B" w:rsidRPr="0094495B" w14:paraId="5C5A07BF" w14:textId="77777777" w:rsidTr="0094495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C2143" w14:textId="77777777" w:rsidR="0094495B" w:rsidRPr="0094495B" w:rsidRDefault="0094495B" w:rsidP="00944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>Self-Fund Housing and Roads Services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4D4C6" w14:textId="77777777" w:rsidR="0094495B" w:rsidRPr="0094495B" w:rsidRDefault="0094495B" w:rsidP="00944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14,976,057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3B8C9" w14:textId="77777777" w:rsidR="0094495B" w:rsidRPr="0094495B" w:rsidRDefault="0094495B" w:rsidP="00944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15,049,342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4DB33" w14:textId="77777777" w:rsidR="0094495B" w:rsidRPr="0094495B" w:rsidRDefault="0094495B" w:rsidP="00944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15,110,596 </w:t>
            </w:r>
          </w:p>
        </w:tc>
      </w:tr>
      <w:tr w:rsidR="0094495B" w:rsidRPr="0094495B" w14:paraId="3C79C30C" w14:textId="77777777" w:rsidTr="0094495B">
        <w:trPr>
          <w:trHeight w:val="315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80A86" w14:textId="77777777" w:rsidR="0094495B" w:rsidRPr="0094495B" w:rsidRDefault="0094495B" w:rsidP="00944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E86BE1" w14:textId="77777777" w:rsidR="0094495B" w:rsidRPr="0094495B" w:rsidRDefault="0094495B" w:rsidP="00944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20,401,636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7F6F3A" w14:textId="77777777" w:rsidR="0094495B" w:rsidRPr="0094495B" w:rsidRDefault="0094495B" w:rsidP="00944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20,481,072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AF1C3" w14:textId="77777777" w:rsidR="0094495B" w:rsidRPr="0094495B" w:rsidRDefault="0094495B" w:rsidP="00944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20,547,429 </w:t>
            </w:r>
          </w:p>
        </w:tc>
      </w:tr>
      <w:tr w:rsidR="0094495B" w:rsidRPr="0094495B" w14:paraId="64ABA42B" w14:textId="77777777" w:rsidTr="0094495B">
        <w:trPr>
          <w:trHeight w:val="315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C6AEB" w14:textId="77777777" w:rsidR="0094495B" w:rsidRPr="0094495B" w:rsidRDefault="0094495B" w:rsidP="00944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E7EC0" w14:textId="77777777" w:rsidR="0094495B" w:rsidRPr="0094495B" w:rsidRDefault="0094495B" w:rsidP="00944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19398" w14:textId="77777777" w:rsidR="0094495B" w:rsidRPr="0094495B" w:rsidRDefault="0094495B" w:rsidP="00944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81432" w14:textId="77777777" w:rsidR="0094495B" w:rsidRPr="0094495B" w:rsidRDefault="0094495B" w:rsidP="00944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 </w:t>
            </w:r>
          </w:p>
        </w:tc>
      </w:tr>
      <w:tr w:rsidR="0094495B" w:rsidRPr="0094495B" w14:paraId="34077A9B" w14:textId="77777777" w:rsidTr="0094495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5F5F1" w14:textId="77777777" w:rsidR="0094495B" w:rsidRPr="0094495B" w:rsidRDefault="0094495B" w:rsidP="00944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>Discretionary &amp; Baseline LPT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8DCBD" w14:textId="77777777" w:rsidR="0094495B" w:rsidRPr="0094495B" w:rsidRDefault="0094495B" w:rsidP="00944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5,425,579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935B8" w14:textId="77777777" w:rsidR="0094495B" w:rsidRPr="0094495B" w:rsidRDefault="0094495B" w:rsidP="00944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5,431,730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EC5CF" w14:textId="77777777" w:rsidR="0094495B" w:rsidRPr="0094495B" w:rsidRDefault="0094495B" w:rsidP="00944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5,436,833 </w:t>
            </w:r>
          </w:p>
        </w:tc>
      </w:tr>
      <w:tr w:rsidR="0094495B" w:rsidRPr="0094495B" w14:paraId="0FA4E013" w14:textId="77777777" w:rsidTr="0094495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74F12" w14:textId="77777777" w:rsidR="0094495B" w:rsidRPr="0094495B" w:rsidRDefault="0094495B" w:rsidP="00944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>% of Revenue Income Budget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1394F" w14:textId="77777777" w:rsidR="0094495B" w:rsidRPr="0094495B" w:rsidRDefault="0094495B" w:rsidP="00944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2.4%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06863" w14:textId="77777777" w:rsidR="0094495B" w:rsidRPr="0094495B" w:rsidRDefault="0094495B" w:rsidP="00944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2.3%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16BE4" w14:textId="77777777" w:rsidR="0094495B" w:rsidRPr="0094495B" w:rsidRDefault="0094495B" w:rsidP="00944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2.2%</w:t>
            </w:r>
          </w:p>
        </w:tc>
      </w:tr>
      <w:tr w:rsidR="0094495B" w:rsidRPr="0094495B" w14:paraId="0641C2CF" w14:textId="77777777" w:rsidTr="0094495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34EF00" w14:textId="77777777" w:rsidR="0094495B" w:rsidRPr="0094495B" w:rsidRDefault="0094495B" w:rsidP="00944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C1B262" w14:textId="77777777" w:rsidR="0094495B" w:rsidRPr="0094495B" w:rsidRDefault="0094495B" w:rsidP="00944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E53C36" w14:textId="77777777" w:rsidR="0094495B" w:rsidRPr="0094495B" w:rsidRDefault="0094495B" w:rsidP="00944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39897" w14:textId="77777777" w:rsidR="0094495B" w:rsidRPr="0094495B" w:rsidRDefault="0094495B" w:rsidP="00944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94495B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</w:tbl>
    <w:p w14:paraId="4415963A" w14:textId="63464AFF" w:rsidR="00B553D0" w:rsidRPr="00A408B3" w:rsidRDefault="00B553D0">
      <w:pPr>
        <w:rPr>
          <w:lang w:val="en-GB"/>
        </w:rPr>
      </w:pPr>
    </w:p>
    <w:sectPr w:rsidR="00B553D0" w:rsidRPr="00A40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B3"/>
    <w:rsid w:val="0047115D"/>
    <w:rsid w:val="004B4C46"/>
    <w:rsid w:val="008D4CF4"/>
    <w:rsid w:val="0094495B"/>
    <w:rsid w:val="00A32A7A"/>
    <w:rsid w:val="00A408B3"/>
    <w:rsid w:val="00B5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44202"/>
  <w15:chartTrackingRefBased/>
  <w15:docId w15:val="{8976AB46-BDCD-4F45-B80A-8714F1BB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4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9449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94495B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9449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uiPriority w:val="22"/>
    <w:qFormat/>
    <w:rsid w:val="009449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Kelly - Finance</dc:creator>
  <cp:keywords/>
  <dc:description/>
  <cp:lastModifiedBy>Mary Kelly - Finance</cp:lastModifiedBy>
  <cp:revision>5</cp:revision>
  <dcterms:created xsi:type="dcterms:W3CDTF">2019-06-26T11:48:00Z</dcterms:created>
  <dcterms:modified xsi:type="dcterms:W3CDTF">2019-06-27T14:33:00Z</dcterms:modified>
</cp:coreProperties>
</file>