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0B4DD6C2" w:rsidR="000E1E04" w:rsidRDefault="00EA6402" w:rsidP="000E1E04">
      <w:pPr>
        <w:pStyle w:val="NormalWeb"/>
        <w:jc w:val="center"/>
        <w:rPr>
          <w:rFonts w:ascii="Tahoma" w:hAnsi="Tahoma" w:cs="Tahoma"/>
          <w:b/>
          <w:u w:val="single"/>
        </w:rPr>
      </w:pPr>
      <w:r>
        <w:rPr>
          <w:rFonts w:ascii="Tahoma" w:hAnsi="Tahoma" w:cs="Tahoma"/>
          <w:b/>
          <w:u w:val="single"/>
        </w:rPr>
        <w:t>Tuesday, 7</w:t>
      </w:r>
      <w:r w:rsidRPr="00EA6402">
        <w:rPr>
          <w:rFonts w:ascii="Tahoma" w:hAnsi="Tahoma" w:cs="Tahoma"/>
          <w:b/>
          <w:u w:val="single"/>
          <w:vertAlign w:val="superscript"/>
        </w:rPr>
        <w:t>th</w:t>
      </w:r>
      <w:r>
        <w:rPr>
          <w:rFonts w:ascii="Tahoma" w:hAnsi="Tahoma" w:cs="Tahoma"/>
          <w:b/>
          <w:u w:val="single"/>
        </w:rPr>
        <w:t xml:space="preserve"> May</w:t>
      </w:r>
      <w:r w:rsidR="000E1E04">
        <w:rPr>
          <w:rFonts w:ascii="Tahoma" w:hAnsi="Tahoma" w:cs="Tahoma"/>
          <w:b/>
          <w:u w:val="single"/>
        </w:rPr>
        <w:t xml:space="preserve"> 2019</w:t>
      </w:r>
    </w:p>
    <w:p w14:paraId="31EE1DDA" w14:textId="0E30CA17" w:rsidR="000E1E04" w:rsidRDefault="000E1E04" w:rsidP="000E1E04">
      <w:pPr>
        <w:jc w:val="center"/>
        <w:rPr>
          <w:rFonts w:ascii="Tahoma" w:hAnsi="Tahoma" w:cs="Tahoma"/>
          <w:b/>
          <w:szCs w:val="24"/>
        </w:rPr>
      </w:pPr>
      <w:r>
        <w:rPr>
          <w:rFonts w:ascii="Tahoma" w:hAnsi="Tahoma" w:cs="Tahoma"/>
          <w:b/>
          <w:szCs w:val="24"/>
        </w:rPr>
        <w:t xml:space="preserve">H-I </w:t>
      </w:r>
      <w:r w:rsidR="008A55DE">
        <w:rPr>
          <w:rFonts w:ascii="Tahoma" w:hAnsi="Tahoma" w:cs="Tahoma"/>
          <w:b/>
          <w:szCs w:val="24"/>
        </w:rPr>
        <w:t>7 (b)</w:t>
      </w:r>
      <w:bookmarkStart w:id="0" w:name="_GoBack"/>
      <w:bookmarkEnd w:id="0"/>
    </w:p>
    <w:p w14:paraId="16FC0DE3" w14:textId="77777777" w:rsidR="00AF6F4D" w:rsidRDefault="00AF6F4D" w:rsidP="000E1E04">
      <w:pPr>
        <w:jc w:val="center"/>
        <w:rPr>
          <w:rFonts w:ascii="Tahoma" w:hAnsi="Tahoma" w:cs="Tahoma"/>
          <w:b/>
          <w:szCs w:val="24"/>
        </w:rPr>
      </w:pPr>
    </w:p>
    <w:p w14:paraId="45B71083" w14:textId="033412B1" w:rsidR="00EA6402" w:rsidRDefault="00E343EE" w:rsidP="001D7FE9">
      <w:pPr>
        <w:ind w:left="1440" w:hanging="1440"/>
        <w:rPr>
          <w:rFonts w:ascii="Tahoma" w:hAnsi="Tahoma" w:cs="Tahoma"/>
          <w:b/>
          <w:szCs w:val="24"/>
        </w:rPr>
      </w:pPr>
      <w:r>
        <w:rPr>
          <w:rFonts w:ascii="Tahoma" w:hAnsi="Tahoma" w:cs="Tahoma"/>
          <w:b/>
          <w:szCs w:val="24"/>
        </w:rPr>
        <w:t>LD 1</w:t>
      </w:r>
      <w:r w:rsidR="00EA6402">
        <w:rPr>
          <w:rFonts w:ascii="Tahoma" w:hAnsi="Tahoma" w:cs="Tahoma"/>
          <w:b/>
          <w:szCs w:val="24"/>
        </w:rPr>
        <w:t>4</w:t>
      </w:r>
      <w:r w:rsidR="001D7FE9">
        <w:rPr>
          <w:rFonts w:ascii="Tahoma" w:hAnsi="Tahoma" w:cs="Tahoma"/>
          <w:b/>
          <w:szCs w:val="24"/>
        </w:rPr>
        <w:t>75</w:t>
      </w:r>
      <w:r w:rsidR="00810205">
        <w:rPr>
          <w:rFonts w:ascii="Tahoma" w:hAnsi="Tahoma" w:cs="Tahoma"/>
          <w:b/>
          <w:szCs w:val="24"/>
        </w:rPr>
        <w:tab/>
      </w:r>
      <w:r w:rsidR="00810205" w:rsidRPr="00C65473">
        <w:rPr>
          <w:rFonts w:ascii="Tahoma" w:hAnsi="Tahoma" w:cs="Tahoma"/>
          <w:b/>
          <w:lang w:val="en-IE"/>
        </w:rPr>
        <w:t xml:space="preserve">Proposed disposal of </w:t>
      </w:r>
      <w:r w:rsidR="00810205">
        <w:rPr>
          <w:rFonts w:ascii="Tahoma" w:hAnsi="Tahoma" w:cs="Tahoma"/>
          <w:b/>
          <w:lang w:val="en-IE"/>
        </w:rPr>
        <w:t>plot of land at rear of Millennium House, Main Street, Tallaght, Dublin 24</w:t>
      </w:r>
      <w:r w:rsidR="00810205">
        <w:rPr>
          <w:rFonts w:ascii="Tahoma" w:hAnsi="Tahoma" w:cs="Tahoma"/>
          <w:b/>
          <w:lang w:val="en-IE"/>
        </w:rPr>
        <w:tab/>
      </w:r>
      <w:r w:rsidR="008C123C">
        <w:rPr>
          <w:rFonts w:ascii="Tahoma" w:hAnsi="Tahoma" w:cs="Tahoma"/>
          <w:b/>
          <w:szCs w:val="24"/>
        </w:rPr>
        <w:tab/>
      </w:r>
    </w:p>
    <w:p w14:paraId="41426329" w14:textId="77777777" w:rsidR="008C123C" w:rsidRDefault="008C123C" w:rsidP="008C123C">
      <w:pPr>
        <w:rPr>
          <w:rFonts w:ascii="Tahoma" w:hAnsi="Tahoma" w:cs="Tahoma"/>
          <w:b/>
          <w:szCs w:val="24"/>
        </w:rPr>
      </w:pPr>
    </w:p>
    <w:p w14:paraId="2599C178" w14:textId="77777777" w:rsidR="00810205" w:rsidRDefault="00810205" w:rsidP="00810205">
      <w:pPr>
        <w:rPr>
          <w:rFonts w:ascii="Tahoma" w:hAnsi="Tahoma" w:cs="Tahoma"/>
          <w:lang w:val="en-IE"/>
        </w:rPr>
      </w:pPr>
      <w:r>
        <w:rPr>
          <w:rFonts w:ascii="Tahoma" w:hAnsi="Tahoma" w:cs="Tahoma"/>
          <w:lang w:val="en-IE"/>
        </w:rPr>
        <w:t xml:space="preserve">The owners of </w:t>
      </w:r>
      <w:proofErr w:type="spellStart"/>
      <w:r>
        <w:rPr>
          <w:rFonts w:ascii="Tahoma" w:hAnsi="Tahoma" w:cs="Tahoma"/>
          <w:lang w:val="en-IE"/>
        </w:rPr>
        <w:t>Macari’s</w:t>
      </w:r>
      <w:proofErr w:type="spellEnd"/>
      <w:r>
        <w:rPr>
          <w:rFonts w:ascii="Tahoma" w:hAnsi="Tahoma" w:cs="Tahoma"/>
          <w:lang w:val="en-IE"/>
        </w:rPr>
        <w:t xml:space="preserve">, Millennium House, Main Street, Tallaght, Dublin 24 wish to purchase a plot of Council owned land at the rear of their premises for incorporation into their existing commercial premises. </w:t>
      </w:r>
    </w:p>
    <w:p w14:paraId="169FD9C9" w14:textId="77777777" w:rsidR="00810205" w:rsidRPr="00BC30A7" w:rsidRDefault="00810205" w:rsidP="00810205">
      <w:pPr>
        <w:rPr>
          <w:rFonts w:ascii="Tahoma" w:hAnsi="Tahoma" w:cs="Tahoma"/>
          <w:b/>
          <w:u w:val="single"/>
        </w:rPr>
      </w:pPr>
    </w:p>
    <w:p w14:paraId="0D72A88C" w14:textId="77777777" w:rsidR="00810205" w:rsidRPr="00BC30A7" w:rsidRDefault="00810205" w:rsidP="00810205">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Pr>
          <w:rFonts w:ascii="Tahoma" w:hAnsi="Tahoma" w:cs="Tahoma"/>
          <w:lang w:val="en-IE"/>
        </w:rPr>
        <w:t>.</w:t>
      </w:r>
    </w:p>
    <w:p w14:paraId="02B8C301" w14:textId="77777777" w:rsidR="00810205" w:rsidRPr="00BC30A7" w:rsidRDefault="00810205" w:rsidP="00810205">
      <w:pPr>
        <w:rPr>
          <w:rFonts w:ascii="Tahoma" w:hAnsi="Tahoma" w:cs="Tahoma"/>
          <w:lang w:val="en-IE"/>
        </w:rPr>
      </w:pPr>
    </w:p>
    <w:p w14:paraId="051D9D10" w14:textId="77777777" w:rsidR="00810205" w:rsidRDefault="00810205" w:rsidP="00810205">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0.0038 hectares (38 square metres) </w:t>
      </w:r>
      <w:r w:rsidRPr="00BC30A7">
        <w:rPr>
          <w:rFonts w:ascii="Tahoma" w:hAnsi="Tahoma" w:cs="Tahoma"/>
          <w:lang w:val="en-IE"/>
        </w:rPr>
        <w:t xml:space="preserve">or thereabouts </w:t>
      </w:r>
      <w:r>
        <w:rPr>
          <w:rFonts w:ascii="Tahoma" w:hAnsi="Tahoma" w:cs="Tahoma"/>
          <w:lang w:val="en-IE"/>
        </w:rPr>
        <w:t>at the rear of Millennium House, Main Street</w:t>
      </w:r>
      <w:r>
        <w:rPr>
          <w:rFonts w:ascii="Tahoma" w:hAnsi="Tahoma" w:cs="Tahoma"/>
          <w:bCs/>
        </w:rPr>
        <w:t xml:space="preserve">, Tallaght, Dublin 24 </w:t>
      </w:r>
      <w:r w:rsidRPr="00BC30A7">
        <w:rPr>
          <w:rFonts w:ascii="Tahoma" w:hAnsi="Tahoma" w:cs="Tahoma"/>
          <w:lang w:val="en-IE"/>
        </w:rPr>
        <w:t xml:space="preserve">as </w:t>
      </w:r>
      <w:r>
        <w:rPr>
          <w:rFonts w:ascii="Tahoma" w:hAnsi="Tahoma" w:cs="Tahoma"/>
          <w:lang w:val="en-IE"/>
        </w:rPr>
        <w:t>outlined</w:t>
      </w:r>
      <w:r w:rsidRPr="00BC30A7">
        <w:rPr>
          <w:rFonts w:ascii="Tahoma" w:hAnsi="Tahoma" w:cs="Tahoma"/>
          <w:lang w:val="en-IE"/>
        </w:rPr>
        <w:t xml:space="preserve"> in </w:t>
      </w:r>
      <w:r>
        <w:rPr>
          <w:rFonts w:ascii="Tahoma" w:hAnsi="Tahoma" w:cs="Tahoma"/>
          <w:lang w:val="en-IE"/>
        </w:rPr>
        <w:t xml:space="preserve">red on the attached Indicative Drawing No. LD-03-2019 </w:t>
      </w:r>
      <w:r w:rsidRPr="00BC30A7">
        <w:rPr>
          <w:rFonts w:ascii="Tahoma" w:hAnsi="Tahoma" w:cs="Tahoma"/>
          <w:lang w:val="en-IE"/>
        </w:rPr>
        <w:t xml:space="preserve">to the </w:t>
      </w:r>
      <w:r>
        <w:rPr>
          <w:rFonts w:ascii="Tahoma" w:hAnsi="Tahoma" w:cs="Tahoma"/>
          <w:lang w:val="en-IE"/>
        </w:rPr>
        <w:t>Applicants</w:t>
      </w:r>
      <w:r w:rsidRPr="00BC30A7">
        <w:rPr>
          <w:rFonts w:ascii="Tahoma" w:hAnsi="Tahoma" w:cs="Tahoma"/>
          <w:lang w:val="en-IE"/>
        </w:rPr>
        <w:t xml:space="preserve">, </w:t>
      </w:r>
      <w:r>
        <w:rPr>
          <w:rFonts w:ascii="Tahoma" w:hAnsi="Tahoma" w:cs="Tahoma"/>
          <w:lang w:val="en-IE"/>
        </w:rPr>
        <w:t xml:space="preserve">Rocco </w:t>
      </w:r>
      <w:proofErr w:type="spellStart"/>
      <w:r>
        <w:rPr>
          <w:rFonts w:ascii="Tahoma" w:hAnsi="Tahoma" w:cs="Tahoma"/>
          <w:lang w:val="en-IE"/>
        </w:rPr>
        <w:t>Macari</w:t>
      </w:r>
      <w:proofErr w:type="spellEnd"/>
      <w:r>
        <w:rPr>
          <w:rFonts w:ascii="Tahoma" w:hAnsi="Tahoma" w:cs="Tahoma"/>
          <w:lang w:val="en-IE"/>
        </w:rPr>
        <w:t xml:space="preserve"> and Pace </w:t>
      </w:r>
      <w:proofErr w:type="spellStart"/>
      <w:r>
        <w:rPr>
          <w:rFonts w:ascii="Tahoma" w:hAnsi="Tahoma" w:cs="Tahoma"/>
          <w:lang w:val="en-IE"/>
        </w:rPr>
        <w:t>Macari</w:t>
      </w:r>
      <w:proofErr w:type="spellEnd"/>
      <w:r>
        <w:rPr>
          <w:rFonts w:ascii="Tahoma" w:hAnsi="Tahoma" w:cs="Tahoma"/>
          <w:lang w:val="en-IE"/>
        </w:rPr>
        <w:t xml:space="preserve">, </w:t>
      </w:r>
      <w:proofErr w:type="spellStart"/>
      <w:r>
        <w:rPr>
          <w:rFonts w:ascii="Tahoma" w:hAnsi="Tahoma" w:cs="Tahoma"/>
          <w:lang w:val="en-IE"/>
        </w:rPr>
        <w:t>i</w:t>
      </w:r>
      <w:proofErr w:type="spellEnd"/>
      <w:r w:rsidRPr="00BC30A7">
        <w:rPr>
          <w:rFonts w:ascii="Tahoma" w:hAnsi="Tahoma" w:cs="Tahoma"/>
          <w:bCs/>
        </w:rPr>
        <w:t>n accordance with Section 211 of the Planning and Development Act, 2000 and subject to the provisions of Section 183 of the Local Government Act, 2001 subject to the following terms and conditions as recommended by the Council’s Valuer:-</w:t>
      </w:r>
    </w:p>
    <w:p w14:paraId="5C1F1BEC" w14:textId="77777777" w:rsidR="00810205" w:rsidRDefault="00810205" w:rsidP="00810205">
      <w:pPr>
        <w:rPr>
          <w:rFonts w:ascii="Tahoma" w:hAnsi="Tahoma" w:cs="Tahoma"/>
          <w:bCs/>
        </w:rPr>
      </w:pPr>
    </w:p>
    <w:p w14:paraId="307F048B" w14:textId="77777777" w:rsidR="00810205" w:rsidRDefault="00810205" w:rsidP="00810205">
      <w:pPr>
        <w:numPr>
          <w:ilvl w:val="0"/>
          <w:numId w:val="1"/>
        </w:numPr>
        <w:rPr>
          <w:rFonts w:ascii="Tahoma" w:hAnsi="Tahoma" w:cs="Tahoma"/>
        </w:rPr>
      </w:pPr>
      <w:r w:rsidRPr="00B92628">
        <w:rPr>
          <w:rFonts w:ascii="Tahoma" w:hAnsi="Tahoma" w:cs="Tahoma"/>
        </w:rPr>
        <w:t xml:space="preserve">That the subject plot </w:t>
      </w:r>
      <w:r>
        <w:rPr>
          <w:rFonts w:ascii="Tahoma" w:hAnsi="Tahoma" w:cs="Tahoma"/>
        </w:rPr>
        <w:t>is located to the rear of Millennium House, Main Street, Tallaght and is shown outlined in red on the attached map Drawing No LS-03-2019.</w:t>
      </w:r>
    </w:p>
    <w:p w14:paraId="13DE0E8F" w14:textId="77777777" w:rsidR="00810205" w:rsidRPr="00B92628" w:rsidRDefault="00810205" w:rsidP="00810205">
      <w:pPr>
        <w:rPr>
          <w:rFonts w:ascii="Tahoma" w:hAnsi="Tahoma" w:cs="Tahoma"/>
        </w:rPr>
      </w:pPr>
    </w:p>
    <w:p w14:paraId="48E1310E" w14:textId="77777777" w:rsidR="00810205" w:rsidRPr="009E4125" w:rsidRDefault="00810205" w:rsidP="00810205">
      <w:pPr>
        <w:numPr>
          <w:ilvl w:val="0"/>
          <w:numId w:val="1"/>
        </w:numPr>
        <w:rPr>
          <w:rFonts w:ascii="Tahoma" w:hAnsi="Tahoma" w:cs="Tahoma"/>
        </w:rPr>
      </w:pPr>
      <w:r w:rsidRPr="009E4125">
        <w:rPr>
          <w:rFonts w:ascii="Tahoma" w:hAnsi="Tahoma" w:cs="Tahoma"/>
        </w:rPr>
        <w:t xml:space="preserve">That the </w:t>
      </w:r>
      <w:r>
        <w:rPr>
          <w:rFonts w:ascii="Tahoma" w:hAnsi="Tahoma" w:cs="Tahoma"/>
        </w:rPr>
        <w:t>purchaser(s) is the registered owner of the property which abuts the disposal plot.</w:t>
      </w:r>
      <w:r w:rsidRPr="009E4125">
        <w:rPr>
          <w:rFonts w:ascii="Tahoma" w:hAnsi="Tahoma" w:cs="Tahoma"/>
        </w:rPr>
        <w:br/>
      </w:r>
    </w:p>
    <w:p w14:paraId="0223CD44" w14:textId="77777777" w:rsidR="00810205" w:rsidRPr="009E4125" w:rsidRDefault="00810205" w:rsidP="00810205">
      <w:pPr>
        <w:numPr>
          <w:ilvl w:val="0"/>
          <w:numId w:val="1"/>
        </w:numPr>
        <w:rPr>
          <w:rFonts w:ascii="Tahoma" w:hAnsi="Tahoma" w:cs="Tahoma"/>
        </w:rPr>
      </w:pPr>
      <w:r w:rsidRPr="009E4125">
        <w:rPr>
          <w:rFonts w:ascii="Tahoma" w:hAnsi="Tahoma" w:cs="Tahoma"/>
        </w:rPr>
        <w:t xml:space="preserve">That the </w:t>
      </w:r>
      <w:r>
        <w:rPr>
          <w:rFonts w:ascii="Tahoma" w:hAnsi="Tahoma" w:cs="Tahoma"/>
        </w:rPr>
        <w:t xml:space="preserve">disposal price shall be the sum of €8,000 (eight thousand euro) plus VAT if applicable. </w:t>
      </w:r>
    </w:p>
    <w:p w14:paraId="328661C0" w14:textId="77777777" w:rsidR="00810205" w:rsidRPr="009E4125" w:rsidRDefault="00810205" w:rsidP="00810205">
      <w:pPr>
        <w:ind w:left="720"/>
        <w:rPr>
          <w:rFonts w:ascii="Tahoma" w:hAnsi="Tahoma" w:cs="Tahoma"/>
        </w:rPr>
      </w:pPr>
    </w:p>
    <w:p w14:paraId="6860D77E" w14:textId="77777777" w:rsidR="00810205" w:rsidRDefault="00810205" w:rsidP="00810205">
      <w:pPr>
        <w:numPr>
          <w:ilvl w:val="0"/>
          <w:numId w:val="1"/>
        </w:numPr>
        <w:rPr>
          <w:rFonts w:ascii="Tahoma" w:hAnsi="Tahoma" w:cs="Tahoma"/>
        </w:rPr>
      </w:pPr>
      <w:r w:rsidRPr="00387074">
        <w:rPr>
          <w:rFonts w:ascii="Tahoma" w:hAnsi="Tahoma" w:cs="Tahoma"/>
        </w:rPr>
        <w:t xml:space="preserve">That the </w:t>
      </w:r>
      <w:r>
        <w:rPr>
          <w:rFonts w:ascii="Tahoma" w:hAnsi="Tahoma" w:cs="Tahoma"/>
        </w:rPr>
        <w:t xml:space="preserve">Council shall transfer the unencumbered freehold title of equivalent in the subject plot. </w:t>
      </w:r>
    </w:p>
    <w:p w14:paraId="6637FE53" w14:textId="77777777" w:rsidR="00810205" w:rsidRPr="00387074" w:rsidRDefault="00810205" w:rsidP="00810205">
      <w:pPr>
        <w:rPr>
          <w:rFonts w:ascii="Tahoma" w:hAnsi="Tahoma" w:cs="Tahoma"/>
        </w:rPr>
      </w:pPr>
    </w:p>
    <w:p w14:paraId="0D24922B" w14:textId="77777777" w:rsidR="00810205" w:rsidRDefault="00810205" w:rsidP="00810205">
      <w:pPr>
        <w:numPr>
          <w:ilvl w:val="0"/>
          <w:numId w:val="1"/>
        </w:numPr>
        <w:rPr>
          <w:rFonts w:ascii="Tahoma" w:hAnsi="Tahoma" w:cs="Tahoma"/>
        </w:rPr>
      </w:pPr>
      <w:r w:rsidRPr="00387074">
        <w:rPr>
          <w:rFonts w:ascii="Tahoma" w:hAnsi="Tahoma" w:cs="Tahoma"/>
        </w:rPr>
        <w:t xml:space="preserve">That the </w:t>
      </w:r>
      <w:r>
        <w:rPr>
          <w:rFonts w:ascii="Tahoma" w:hAnsi="Tahoma" w:cs="Tahoma"/>
        </w:rPr>
        <w:t>proposed purchaser shall pay the Council’s Valuer fee of €800 (eight hundred euro) plus VAT and the Council’s reasonable legal fees plus VAT which shall be agreed with the Council’s Law Agent.</w:t>
      </w:r>
    </w:p>
    <w:p w14:paraId="4F083132" w14:textId="77777777" w:rsidR="00810205" w:rsidRPr="00387074" w:rsidRDefault="00810205" w:rsidP="00810205">
      <w:pPr>
        <w:rPr>
          <w:rFonts w:ascii="Tahoma" w:hAnsi="Tahoma" w:cs="Tahoma"/>
        </w:rPr>
      </w:pPr>
    </w:p>
    <w:p w14:paraId="08542023" w14:textId="77777777" w:rsidR="00810205" w:rsidRPr="00181E91" w:rsidRDefault="00810205" w:rsidP="00810205">
      <w:pPr>
        <w:numPr>
          <w:ilvl w:val="0"/>
          <w:numId w:val="1"/>
        </w:numPr>
        <w:rPr>
          <w:rFonts w:ascii="Tahoma" w:hAnsi="Tahoma" w:cs="Tahoma"/>
        </w:rPr>
      </w:pPr>
      <w:r>
        <w:rPr>
          <w:rFonts w:ascii="Tahoma" w:hAnsi="Tahoma" w:cs="Tahoma"/>
        </w:rPr>
        <w:t xml:space="preserve">That the proposed purchaser shall be responsible for any stamp duty liability associated with the disposal. </w:t>
      </w:r>
      <w:r>
        <w:rPr>
          <w:rFonts w:ascii="Tahoma" w:hAnsi="Tahoma" w:cs="Tahoma"/>
        </w:rPr>
        <w:br/>
      </w:r>
    </w:p>
    <w:p w14:paraId="1E619172" w14:textId="77777777" w:rsidR="00810205" w:rsidRPr="009E4125" w:rsidRDefault="00810205" w:rsidP="00810205">
      <w:pPr>
        <w:numPr>
          <w:ilvl w:val="0"/>
          <w:numId w:val="1"/>
        </w:numPr>
        <w:rPr>
          <w:rFonts w:ascii="Tahoma" w:hAnsi="Tahoma" w:cs="Tahoma"/>
        </w:rPr>
      </w:pPr>
      <w:r w:rsidRPr="009E4125">
        <w:rPr>
          <w:rFonts w:ascii="Tahoma" w:hAnsi="Tahoma" w:cs="Tahoma"/>
        </w:rPr>
        <w:t>That th</w:t>
      </w:r>
      <w:r>
        <w:rPr>
          <w:rFonts w:ascii="Tahoma" w:hAnsi="Tahoma" w:cs="Tahoma"/>
        </w:rPr>
        <w:t xml:space="preserve">is disposal is subject to the necessary consents and approvals being obtained from Council. </w:t>
      </w:r>
      <w:r w:rsidRPr="009E4125">
        <w:rPr>
          <w:rFonts w:ascii="Tahoma" w:hAnsi="Tahoma" w:cs="Tahoma"/>
        </w:rPr>
        <w:br/>
      </w:r>
    </w:p>
    <w:p w14:paraId="201574C5" w14:textId="77777777" w:rsidR="00810205" w:rsidRDefault="00810205" w:rsidP="00810205">
      <w:pPr>
        <w:numPr>
          <w:ilvl w:val="0"/>
          <w:numId w:val="1"/>
        </w:numPr>
        <w:rPr>
          <w:rFonts w:ascii="Tahoma" w:hAnsi="Tahoma" w:cs="Tahoma"/>
        </w:rPr>
      </w:pPr>
      <w:r w:rsidRPr="009E4125">
        <w:rPr>
          <w:rFonts w:ascii="Tahoma" w:hAnsi="Tahoma" w:cs="Tahoma"/>
        </w:rPr>
        <w:t xml:space="preserve">That </w:t>
      </w:r>
      <w:r>
        <w:rPr>
          <w:rFonts w:ascii="Tahoma" w:hAnsi="Tahoma" w:cs="Tahoma"/>
        </w:rPr>
        <w:t>no agreement enforceable at law is created or is intended to be created until exchange of contracts has taken place.</w:t>
      </w:r>
    </w:p>
    <w:p w14:paraId="722D5F70" w14:textId="77777777" w:rsidR="00810205" w:rsidRPr="009E4125" w:rsidRDefault="00810205" w:rsidP="00810205">
      <w:pPr>
        <w:rPr>
          <w:rFonts w:ascii="Tahoma" w:hAnsi="Tahoma" w:cs="Tahoma"/>
        </w:rPr>
      </w:pPr>
    </w:p>
    <w:p w14:paraId="51B33C87" w14:textId="77777777" w:rsidR="00810205" w:rsidRDefault="00810205" w:rsidP="00810205">
      <w:pPr>
        <w:numPr>
          <w:ilvl w:val="0"/>
          <w:numId w:val="1"/>
        </w:numPr>
        <w:rPr>
          <w:rFonts w:ascii="Tahoma" w:hAnsi="Tahoma" w:cs="Tahoma"/>
        </w:rPr>
      </w:pPr>
      <w:r w:rsidRPr="009E4125">
        <w:rPr>
          <w:rFonts w:ascii="Tahoma" w:hAnsi="Tahoma" w:cs="Tahoma"/>
        </w:rPr>
        <w:t xml:space="preserve">That </w:t>
      </w:r>
      <w:r>
        <w:rPr>
          <w:rFonts w:ascii="Tahoma" w:hAnsi="Tahoma" w:cs="Tahoma"/>
        </w:rPr>
        <w:t xml:space="preserve">each party shall use their best endeavours to complete the transaction within a reasonable time frame following approval by elected members. </w:t>
      </w:r>
    </w:p>
    <w:p w14:paraId="6425F629" w14:textId="77777777" w:rsidR="00810205" w:rsidRPr="009E4125" w:rsidRDefault="00810205" w:rsidP="00810205">
      <w:pPr>
        <w:rPr>
          <w:rFonts w:ascii="Tahoma" w:hAnsi="Tahoma" w:cs="Tahoma"/>
        </w:rPr>
      </w:pPr>
    </w:p>
    <w:p w14:paraId="1F616B0C" w14:textId="77777777" w:rsidR="00810205" w:rsidRPr="009E4125" w:rsidRDefault="00810205" w:rsidP="00810205">
      <w:pPr>
        <w:numPr>
          <w:ilvl w:val="0"/>
          <w:numId w:val="1"/>
        </w:numPr>
        <w:rPr>
          <w:rFonts w:ascii="Tahoma" w:hAnsi="Tahoma" w:cs="Tahoma"/>
        </w:rPr>
      </w:pPr>
      <w:r w:rsidRPr="009E4125">
        <w:rPr>
          <w:rFonts w:ascii="Tahoma" w:hAnsi="Tahoma" w:cs="Tahoma"/>
        </w:rPr>
        <w:t xml:space="preserve">That the Law Agent </w:t>
      </w:r>
      <w:r>
        <w:rPr>
          <w:rFonts w:ascii="Tahoma" w:hAnsi="Tahoma" w:cs="Tahoma"/>
        </w:rPr>
        <w:t xml:space="preserve">shall </w:t>
      </w:r>
      <w:r w:rsidRPr="009E4125">
        <w:rPr>
          <w:rFonts w:ascii="Tahoma" w:hAnsi="Tahoma" w:cs="Tahoma"/>
        </w:rPr>
        <w:t xml:space="preserve">draft the necessary legal agreements and </w:t>
      </w:r>
      <w:r>
        <w:rPr>
          <w:rFonts w:ascii="Tahoma" w:hAnsi="Tahoma" w:cs="Tahoma"/>
        </w:rPr>
        <w:t xml:space="preserve">shall </w:t>
      </w:r>
      <w:r w:rsidRPr="009E4125">
        <w:rPr>
          <w:rFonts w:ascii="Tahoma" w:hAnsi="Tahoma" w:cs="Tahoma"/>
        </w:rPr>
        <w:t>include any further terms deemed appropriate in Agreements of this nature.</w:t>
      </w:r>
      <w:r w:rsidRPr="009E4125">
        <w:rPr>
          <w:rFonts w:ascii="Tahoma" w:hAnsi="Tahoma" w:cs="Tahoma"/>
        </w:rPr>
        <w:br/>
      </w:r>
    </w:p>
    <w:p w14:paraId="77547144" w14:textId="77777777" w:rsidR="00810205" w:rsidRDefault="00810205" w:rsidP="00810205">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p>
    <w:p w14:paraId="7D8A2999" w14:textId="77777777" w:rsidR="00810205" w:rsidRDefault="00810205" w:rsidP="00810205">
      <w:pPr>
        <w:ind w:left="720"/>
        <w:rPr>
          <w:rFonts w:ascii="Tahoma" w:hAnsi="Tahoma" w:cs="Tahoma"/>
        </w:rPr>
      </w:pPr>
    </w:p>
    <w:p w14:paraId="386AC200" w14:textId="77777777" w:rsidR="00810205" w:rsidRDefault="00810205" w:rsidP="00810205">
      <w:pPr>
        <w:numPr>
          <w:ilvl w:val="0"/>
          <w:numId w:val="1"/>
        </w:numPr>
        <w:rPr>
          <w:rFonts w:ascii="Tahoma" w:hAnsi="Tahoma" w:cs="Tahoma"/>
        </w:rPr>
      </w:pPr>
      <w:r w:rsidRPr="009E4125">
        <w:rPr>
          <w:rFonts w:ascii="Tahoma" w:hAnsi="Tahoma" w:cs="Tahoma"/>
        </w:rPr>
        <w:t>That the disposal is subject to the necessary approvals and consents being obtained.</w:t>
      </w:r>
    </w:p>
    <w:p w14:paraId="72A157BC" w14:textId="77777777" w:rsidR="00810205" w:rsidRDefault="00810205" w:rsidP="00810205">
      <w:pPr>
        <w:pStyle w:val="ListParagraph"/>
        <w:rPr>
          <w:rFonts w:ascii="Tahoma" w:hAnsi="Tahoma" w:cs="Tahoma"/>
          <w:sz w:val="24"/>
        </w:rPr>
      </w:pPr>
    </w:p>
    <w:p w14:paraId="32AFAA0E" w14:textId="77777777" w:rsidR="00810205" w:rsidRPr="009E4125" w:rsidRDefault="00810205" w:rsidP="00810205">
      <w:pPr>
        <w:numPr>
          <w:ilvl w:val="0"/>
          <w:numId w:val="1"/>
        </w:numPr>
        <w:rPr>
          <w:rFonts w:ascii="Tahoma" w:hAnsi="Tahoma" w:cs="Tahoma"/>
        </w:rPr>
      </w:pPr>
      <w:r>
        <w:rPr>
          <w:rFonts w:ascii="Tahoma" w:hAnsi="Tahoma" w:cs="Tahoma"/>
        </w:rPr>
        <w:t>That in the event of any change to applicant prior to formal completion of the legal transfer the applicant must provide documentary evidence to the Council proving that the new name party is one and the same as the named applicant heretofore to enable the transfer to complete.</w:t>
      </w:r>
    </w:p>
    <w:p w14:paraId="79DC6C0B" w14:textId="77777777" w:rsidR="008C123C" w:rsidRDefault="008C123C" w:rsidP="008C123C">
      <w:pPr>
        <w:rPr>
          <w:rFonts w:ascii="Tahoma" w:hAnsi="Tahoma" w:cs="Tahoma"/>
          <w:bCs/>
        </w:rPr>
      </w:pPr>
    </w:p>
    <w:p w14:paraId="1BE47EAD" w14:textId="77777777" w:rsidR="00FD162B" w:rsidRDefault="00FD162B" w:rsidP="00FD162B">
      <w:pPr>
        <w:rPr>
          <w:rFonts w:ascii="Tahoma" w:hAnsi="Tahoma" w:cs="Tahoma"/>
        </w:rPr>
      </w:pPr>
      <w:r>
        <w:rPr>
          <w:rFonts w:ascii="Tahoma" w:hAnsi="Tahoma" w:cs="Tahoma"/>
        </w:rPr>
        <w:t xml:space="preserve">The site being disposed of is contained within lands acquired from Dublin City Council (formerly Dublin Corporation) in 1997 under the Scheme of Transfer of Lands pursuant to the Local Government (Dublin) Act, 1993. </w:t>
      </w:r>
    </w:p>
    <w:p w14:paraId="1829DC48" w14:textId="03740BD8" w:rsidR="00622C2C" w:rsidRDefault="00622C2C">
      <w:pPr>
        <w:rPr>
          <w:rFonts w:ascii="Tahoma" w:hAnsi="Tahoma" w:cs="Tahoma"/>
        </w:rPr>
      </w:pPr>
    </w:p>
    <w:p w14:paraId="18F47A6B" w14:textId="77777777" w:rsidR="00CE5AA3" w:rsidRDefault="00CE5AA3">
      <w:pPr>
        <w:rPr>
          <w:rFonts w:ascii="Tahoma" w:hAnsi="Tahoma" w:cs="Tahoma"/>
        </w:rPr>
      </w:pPr>
    </w:p>
    <w:p w14:paraId="7609208D" w14:textId="77777777" w:rsidR="00CE5AA3" w:rsidRDefault="00CE5AA3">
      <w:pPr>
        <w:rPr>
          <w:rFonts w:ascii="Tahoma" w:hAnsi="Tahoma" w:cs="Tahoma"/>
        </w:rPr>
      </w:pPr>
    </w:p>
    <w:p w14:paraId="5732BE94" w14:textId="77777777" w:rsidR="00622C2C" w:rsidRDefault="00622C2C">
      <w:pPr>
        <w:rPr>
          <w:rFonts w:ascii="Tahoma" w:hAnsi="Tahoma" w:cs="Tahoma"/>
        </w:rPr>
      </w:pPr>
    </w:p>
    <w:p w14:paraId="50C60942" w14:textId="77777777" w:rsidR="00622C2C" w:rsidRPr="00695076" w:rsidRDefault="00622C2C">
      <w:pPr>
        <w:rPr>
          <w:rFonts w:ascii="Tahoma" w:hAnsi="Tahoma" w:cs="Tahoma"/>
          <w:b/>
        </w:rPr>
      </w:pPr>
      <w:r w:rsidRPr="00695076">
        <w:rPr>
          <w:rFonts w:ascii="Tahoma" w:hAnsi="Tahoma" w:cs="Tahoma"/>
          <w:b/>
        </w:rPr>
        <w:t>D</w:t>
      </w:r>
      <w:r w:rsidR="00C558AD">
        <w:rPr>
          <w:rFonts w:ascii="Tahoma" w:hAnsi="Tahoma" w:cs="Tahoma"/>
          <w:b/>
        </w:rPr>
        <w:t>aniel</w:t>
      </w:r>
      <w:r w:rsidRPr="00695076">
        <w:rPr>
          <w:rFonts w:ascii="Tahoma" w:hAnsi="Tahoma" w:cs="Tahoma"/>
          <w:b/>
        </w:rPr>
        <w:t xml:space="preserve"> McL</w:t>
      </w:r>
      <w:r w:rsidR="00040C43">
        <w:rPr>
          <w:rFonts w:ascii="Tahoma" w:hAnsi="Tahoma" w:cs="Tahoma"/>
          <w:b/>
        </w:rPr>
        <w:t>o</w:t>
      </w:r>
      <w:r w:rsidRPr="00695076">
        <w:rPr>
          <w:rFonts w:ascii="Tahoma" w:hAnsi="Tahoma" w:cs="Tahoma"/>
          <w:b/>
        </w:rPr>
        <w:t>ughlin</w:t>
      </w:r>
    </w:p>
    <w:p w14:paraId="585E0C7B" w14:textId="77777777" w:rsidR="00622C2C" w:rsidRPr="00695076" w:rsidRDefault="00622C2C">
      <w:pPr>
        <w:rPr>
          <w:rFonts w:ascii="Tahoma" w:hAnsi="Tahoma" w:cs="Tahoma"/>
          <w:b/>
        </w:rPr>
      </w:pPr>
      <w:r w:rsidRPr="00695076">
        <w:rPr>
          <w:rFonts w:ascii="Tahoma" w:hAnsi="Tahoma" w:cs="Tahoma"/>
          <w:b/>
        </w:rPr>
        <w:t>Chief Executive</w:t>
      </w:r>
    </w:p>
    <w:sectPr w:rsidR="00622C2C" w:rsidRPr="00695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40C43"/>
    <w:rsid w:val="000E1E04"/>
    <w:rsid w:val="000F078E"/>
    <w:rsid w:val="001D7FE9"/>
    <w:rsid w:val="004D3484"/>
    <w:rsid w:val="00622C2C"/>
    <w:rsid w:val="00695076"/>
    <w:rsid w:val="006B6C0F"/>
    <w:rsid w:val="007069EA"/>
    <w:rsid w:val="0073589E"/>
    <w:rsid w:val="007959B1"/>
    <w:rsid w:val="007A5551"/>
    <w:rsid w:val="00810205"/>
    <w:rsid w:val="00825727"/>
    <w:rsid w:val="008A55DE"/>
    <w:rsid w:val="008C123C"/>
    <w:rsid w:val="00960B22"/>
    <w:rsid w:val="00AA44BB"/>
    <w:rsid w:val="00AF6F4D"/>
    <w:rsid w:val="00C558AD"/>
    <w:rsid w:val="00CE5AA3"/>
    <w:rsid w:val="00DE475E"/>
    <w:rsid w:val="00E3288C"/>
    <w:rsid w:val="00E343EE"/>
    <w:rsid w:val="00E822D5"/>
    <w:rsid w:val="00EA6402"/>
    <w:rsid w:val="00FD16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D1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62B"/>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20205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7</cp:revision>
  <dcterms:created xsi:type="dcterms:W3CDTF">2019-04-10T15:41:00Z</dcterms:created>
  <dcterms:modified xsi:type="dcterms:W3CDTF">2019-04-24T14:27:00Z</dcterms:modified>
</cp:coreProperties>
</file>