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C037E" w14:textId="04DCBD54" w:rsidR="00DD04B5" w:rsidRPr="00657EED" w:rsidRDefault="00392667" w:rsidP="00392667">
      <w:pPr>
        <w:spacing w:after="0" w:line="240" w:lineRule="auto"/>
        <w:rPr>
          <w:rFonts w:eastAsia="Verdana" w:cs="Verdana"/>
          <w:b/>
          <w:sz w:val="24"/>
          <w:szCs w:val="24"/>
        </w:rPr>
      </w:pPr>
      <w:r>
        <w:rPr>
          <w:rFonts w:eastAsia="Verdana" w:cs="Verdana"/>
          <w:b/>
          <w:sz w:val="24"/>
          <w:szCs w:val="24"/>
        </w:rPr>
        <w:t xml:space="preserve">             Litter Management </w:t>
      </w:r>
      <w:r w:rsidR="00615E6B" w:rsidRPr="00657EED">
        <w:rPr>
          <w:rFonts w:eastAsia="Verdana" w:cs="Verdana"/>
          <w:b/>
          <w:sz w:val="24"/>
          <w:szCs w:val="24"/>
        </w:rPr>
        <w:t>Implementation/</w:t>
      </w:r>
      <w:r w:rsidR="00F52ABD" w:rsidRPr="00657EED">
        <w:rPr>
          <w:rFonts w:eastAsia="Verdana" w:cs="Verdana"/>
          <w:b/>
          <w:sz w:val="24"/>
          <w:szCs w:val="24"/>
        </w:rPr>
        <w:t xml:space="preserve">Action </w:t>
      </w:r>
      <w:r w:rsidR="00632861" w:rsidRPr="00657EED">
        <w:rPr>
          <w:rFonts w:eastAsia="Verdana" w:cs="Verdana"/>
          <w:b/>
          <w:sz w:val="24"/>
          <w:szCs w:val="24"/>
        </w:rPr>
        <w:t xml:space="preserve">Plan </w:t>
      </w:r>
      <w:r w:rsidR="00632861">
        <w:rPr>
          <w:rFonts w:eastAsia="Verdana" w:cs="Verdana"/>
          <w:b/>
          <w:sz w:val="24"/>
          <w:szCs w:val="24"/>
        </w:rPr>
        <w:t>-</w:t>
      </w:r>
      <w:r>
        <w:rPr>
          <w:rFonts w:eastAsia="Verdana" w:cs="Verdana"/>
          <w:b/>
          <w:sz w:val="24"/>
          <w:szCs w:val="24"/>
        </w:rPr>
        <w:t xml:space="preserve"> 2019 Q1 Update</w:t>
      </w:r>
    </w:p>
    <w:p w14:paraId="0F2ECC66" w14:textId="77777777" w:rsidR="004B111C" w:rsidRPr="00657EED" w:rsidRDefault="00392667" w:rsidP="00392667">
      <w:pPr>
        <w:spacing w:after="0" w:line="240" w:lineRule="auto"/>
        <w:rPr>
          <w:rFonts w:eastAsia="Verdana" w:cs="Verdana"/>
          <w:b/>
          <w:sz w:val="24"/>
          <w:szCs w:val="24"/>
        </w:rPr>
      </w:pPr>
      <w:r>
        <w:rPr>
          <w:rFonts w:eastAsia="Verdana" w:cs="Verdana"/>
          <w:b/>
          <w:sz w:val="24"/>
          <w:szCs w:val="24"/>
        </w:rPr>
        <w:t xml:space="preserve">                                                                  April</w:t>
      </w:r>
      <w:r w:rsidR="00951183" w:rsidRPr="00657EED">
        <w:rPr>
          <w:rFonts w:eastAsia="Verdana" w:cs="Verdana"/>
          <w:b/>
          <w:sz w:val="24"/>
          <w:szCs w:val="24"/>
        </w:rPr>
        <w:t xml:space="preserve"> 2019</w:t>
      </w:r>
      <w:r w:rsidR="004B111C" w:rsidRPr="00657EED">
        <w:rPr>
          <w:rFonts w:eastAsia="Verdana" w:cs="Verdana"/>
          <w:b/>
          <w:sz w:val="24"/>
          <w:szCs w:val="24"/>
        </w:rPr>
        <w:t xml:space="preserve"> ACM</w:t>
      </w:r>
    </w:p>
    <w:p w14:paraId="11640D72" w14:textId="77777777" w:rsidR="00C367D3" w:rsidRPr="00657EED" w:rsidRDefault="00C367D3" w:rsidP="00F52ABD">
      <w:pPr>
        <w:spacing w:after="0" w:line="240" w:lineRule="auto"/>
        <w:jc w:val="center"/>
        <w:rPr>
          <w:rFonts w:eastAsia="Verdana" w:cs="Verdana"/>
          <w:b/>
          <w:sz w:val="24"/>
          <w:szCs w:val="24"/>
        </w:rPr>
      </w:pPr>
    </w:p>
    <w:p w14:paraId="46647E38" w14:textId="77777777" w:rsidR="00AE43FF" w:rsidRPr="00657EED" w:rsidRDefault="00AE43FF" w:rsidP="00F52ABD">
      <w:pPr>
        <w:spacing w:after="0" w:line="240" w:lineRule="auto"/>
        <w:jc w:val="center"/>
        <w:rPr>
          <w:rFonts w:eastAsia="Verdana" w:cs="Verdana"/>
          <w:b/>
          <w:sz w:val="24"/>
          <w:szCs w:val="24"/>
        </w:rPr>
      </w:pPr>
    </w:p>
    <w:tbl>
      <w:tblPr>
        <w:tblW w:w="935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0"/>
        <w:gridCol w:w="2154"/>
        <w:gridCol w:w="2692"/>
      </w:tblGrid>
      <w:tr w:rsidR="00657EED" w:rsidRPr="00657EED" w14:paraId="525BDCC2" w14:textId="77777777" w:rsidTr="00632861">
        <w:tc>
          <w:tcPr>
            <w:tcW w:w="4510" w:type="dxa"/>
            <w:shd w:val="clear" w:color="auto" w:fill="auto"/>
          </w:tcPr>
          <w:p w14:paraId="184AFFD7" w14:textId="77777777" w:rsidR="000B31A6" w:rsidRPr="00657EED" w:rsidRDefault="000B31A6" w:rsidP="00E318D3">
            <w:pPr>
              <w:pStyle w:val="Default"/>
              <w:spacing w:after="255"/>
              <w:jc w:val="both"/>
              <w:rPr>
                <w:rFonts w:asciiTheme="minorHAnsi" w:hAnsiTheme="minorHAnsi"/>
                <w:b/>
                <w:color w:val="auto"/>
                <w:lang w:val="en-IE"/>
              </w:rPr>
            </w:pPr>
            <w:r w:rsidRPr="00657EED">
              <w:rPr>
                <w:rFonts w:asciiTheme="minorHAnsi" w:hAnsiTheme="minorHAnsi"/>
                <w:b/>
                <w:color w:val="auto"/>
                <w:lang w:val="en-IE"/>
              </w:rPr>
              <w:t>Actions</w:t>
            </w:r>
          </w:p>
        </w:tc>
        <w:tc>
          <w:tcPr>
            <w:tcW w:w="2154" w:type="dxa"/>
            <w:shd w:val="clear" w:color="auto" w:fill="auto"/>
          </w:tcPr>
          <w:p w14:paraId="10459840" w14:textId="77777777" w:rsidR="000B31A6" w:rsidRPr="00657EED" w:rsidRDefault="000B31A6" w:rsidP="00E318D3">
            <w:pPr>
              <w:pStyle w:val="Default"/>
              <w:spacing w:after="255"/>
              <w:jc w:val="both"/>
              <w:rPr>
                <w:rFonts w:asciiTheme="minorHAnsi" w:hAnsiTheme="minorHAnsi"/>
                <w:b/>
                <w:color w:val="auto"/>
                <w:lang w:val="en-IE"/>
              </w:rPr>
            </w:pPr>
            <w:r w:rsidRPr="00657EED">
              <w:rPr>
                <w:rFonts w:asciiTheme="minorHAnsi" w:hAnsiTheme="minorHAnsi"/>
                <w:b/>
                <w:color w:val="auto"/>
                <w:lang w:val="en-IE"/>
              </w:rPr>
              <w:t xml:space="preserve">Responsibility </w:t>
            </w:r>
          </w:p>
        </w:tc>
        <w:tc>
          <w:tcPr>
            <w:tcW w:w="2692" w:type="dxa"/>
            <w:shd w:val="clear" w:color="auto" w:fill="auto"/>
          </w:tcPr>
          <w:p w14:paraId="58EE8B1E" w14:textId="77777777" w:rsidR="000B31A6" w:rsidRPr="00657EED" w:rsidRDefault="000B31A6" w:rsidP="00E318D3">
            <w:pPr>
              <w:pStyle w:val="Default"/>
              <w:spacing w:after="255"/>
              <w:jc w:val="both"/>
              <w:rPr>
                <w:rFonts w:asciiTheme="minorHAnsi" w:hAnsiTheme="minorHAnsi"/>
                <w:b/>
                <w:color w:val="auto"/>
                <w:lang w:val="en-IE"/>
              </w:rPr>
            </w:pPr>
            <w:r w:rsidRPr="00657EED">
              <w:rPr>
                <w:rFonts w:asciiTheme="minorHAnsi" w:hAnsiTheme="minorHAnsi"/>
                <w:b/>
                <w:color w:val="auto"/>
                <w:lang w:val="en-IE"/>
              </w:rPr>
              <w:t xml:space="preserve">Time Frame </w:t>
            </w:r>
          </w:p>
        </w:tc>
      </w:tr>
      <w:tr w:rsidR="00657EED" w:rsidRPr="00657EED" w14:paraId="1B54D8B9" w14:textId="77777777" w:rsidTr="00632861">
        <w:tc>
          <w:tcPr>
            <w:tcW w:w="4510" w:type="dxa"/>
            <w:shd w:val="clear" w:color="auto" w:fill="auto"/>
          </w:tcPr>
          <w:p w14:paraId="2930D6AB" w14:textId="77777777" w:rsidR="000B31A6" w:rsidRPr="00657EED" w:rsidRDefault="000B31A6" w:rsidP="001B363A">
            <w:pPr>
              <w:pStyle w:val="Default"/>
              <w:spacing w:after="255"/>
              <w:rPr>
                <w:rFonts w:asciiTheme="minorHAnsi" w:hAnsiTheme="minorHAnsi"/>
                <w:b/>
                <w:color w:val="auto"/>
                <w:lang w:val="en-IE"/>
              </w:rPr>
            </w:pPr>
            <w:r w:rsidRPr="00657EED">
              <w:rPr>
                <w:rFonts w:asciiTheme="minorHAnsi" w:hAnsiTheme="minorHAnsi"/>
                <w:b/>
                <w:color w:val="auto"/>
                <w:lang w:val="en-IE"/>
              </w:rPr>
              <w:t>Raise awareness of roles and responsibility of various stakeholder relating to litter management</w:t>
            </w:r>
          </w:p>
        </w:tc>
        <w:tc>
          <w:tcPr>
            <w:tcW w:w="2154" w:type="dxa"/>
            <w:shd w:val="clear" w:color="auto" w:fill="auto"/>
          </w:tcPr>
          <w:p w14:paraId="51A82FF1" w14:textId="77777777" w:rsidR="000B31A6" w:rsidRPr="00657EED" w:rsidRDefault="000B31A6" w:rsidP="001B363A">
            <w:pPr>
              <w:pStyle w:val="Default"/>
              <w:spacing w:after="255"/>
              <w:rPr>
                <w:rFonts w:asciiTheme="minorHAnsi" w:hAnsiTheme="minorHAnsi"/>
                <w:b/>
                <w:color w:val="auto"/>
                <w:lang w:val="en-IE"/>
              </w:rPr>
            </w:pPr>
            <w:r w:rsidRPr="00657EED">
              <w:rPr>
                <w:rFonts w:asciiTheme="minorHAnsi" w:hAnsiTheme="minorHAnsi"/>
                <w:b/>
                <w:color w:val="auto"/>
                <w:lang w:val="en-IE"/>
              </w:rPr>
              <w:t>Enforcement &amp; Licensing</w:t>
            </w:r>
          </w:p>
        </w:tc>
        <w:tc>
          <w:tcPr>
            <w:tcW w:w="2692" w:type="dxa"/>
            <w:tcBorders>
              <w:top w:val="single" w:sz="6" w:space="0" w:color="000000"/>
              <w:left w:val="single" w:sz="6" w:space="0" w:color="000000"/>
              <w:bottom w:val="single" w:sz="6" w:space="0" w:color="000000"/>
              <w:right w:val="single" w:sz="6" w:space="0" w:color="000000"/>
            </w:tcBorders>
          </w:tcPr>
          <w:p w14:paraId="3C4417E1" w14:textId="3526A9F9" w:rsidR="000B31A6" w:rsidRPr="00657EED" w:rsidRDefault="000B7954" w:rsidP="00634890">
            <w:pPr>
              <w:spacing w:before="100" w:beforeAutospacing="1" w:after="100" w:afterAutospacing="1" w:line="336" w:lineRule="atLeast"/>
              <w:rPr>
                <w:rFonts w:eastAsia="Times New Roman" w:cs="Times New Roman"/>
                <w:sz w:val="24"/>
                <w:szCs w:val="24"/>
              </w:rPr>
            </w:pPr>
            <w:r>
              <w:rPr>
                <w:rFonts w:eastAsia="Times New Roman" w:cs="Times New Roman"/>
                <w:sz w:val="24"/>
                <w:szCs w:val="24"/>
              </w:rPr>
              <w:t xml:space="preserve"> </w:t>
            </w:r>
            <w:r w:rsidR="004F1E9E">
              <w:rPr>
                <w:rFonts w:eastAsia="Times New Roman" w:cs="Times New Roman"/>
                <w:sz w:val="24"/>
                <w:szCs w:val="24"/>
              </w:rPr>
              <w:t>O</w:t>
            </w:r>
            <w:r w:rsidR="00DD333F">
              <w:rPr>
                <w:rFonts w:eastAsia="Times New Roman" w:cs="Times New Roman"/>
                <w:sz w:val="24"/>
                <w:szCs w:val="24"/>
              </w:rPr>
              <w:t>ngoing</w:t>
            </w:r>
          </w:p>
        </w:tc>
      </w:tr>
      <w:tr w:rsidR="00657EED" w:rsidRPr="00657EED" w14:paraId="7BDA0EBD" w14:textId="77777777" w:rsidTr="00632861">
        <w:tc>
          <w:tcPr>
            <w:tcW w:w="4510" w:type="dxa"/>
            <w:shd w:val="clear" w:color="auto" w:fill="auto"/>
          </w:tcPr>
          <w:p w14:paraId="210AFDB6" w14:textId="77777777" w:rsidR="000B31A6" w:rsidRPr="00657EED" w:rsidRDefault="000B31A6" w:rsidP="001B363A">
            <w:pPr>
              <w:pStyle w:val="Default"/>
              <w:spacing w:after="255"/>
              <w:rPr>
                <w:rFonts w:asciiTheme="minorHAnsi" w:hAnsiTheme="minorHAnsi"/>
                <w:b/>
                <w:color w:val="auto"/>
                <w:lang w:val="en-IE"/>
              </w:rPr>
            </w:pPr>
            <w:r w:rsidRPr="00657EED">
              <w:rPr>
                <w:rFonts w:asciiTheme="minorHAnsi" w:hAnsiTheme="minorHAnsi"/>
                <w:b/>
                <w:color w:val="auto"/>
                <w:lang w:val="en-IE"/>
              </w:rPr>
              <w:t xml:space="preserve">Implement all </w:t>
            </w:r>
            <w:r w:rsidRPr="00657EED">
              <w:rPr>
                <w:rFonts w:asciiTheme="minorHAnsi" w:hAnsiTheme="minorHAnsi" w:cs="HelveticaNeueLTStd-Lt"/>
                <w:b/>
                <w:color w:val="auto"/>
              </w:rPr>
              <w:t>relevant legislation, regulations and bye-laws</w:t>
            </w:r>
          </w:p>
        </w:tc>
        <w:tc>
          <w:tcPr>
            <w:tcW w:w="2154" w:type="dxa"/>
            <w:shd w:val="clear" w:color="auto" w:fill="auto"/>
          </w:tcPr>
          <w:p w14:paraId="3DB3F40D" w14:textId="4E837A68" w:rsidR="000B31A6" w:rsidRPr="00657EED" w:rsidRDefault="00DD333F" w:rsidP="001B363A">
            <w:pPr>
              <w:pStyle w:val="Default"/>
              <w:spacing w:after="255"/>
              <w:rPr>
                <w:rFonts w:asciiTheme="minorHAnsi" w:hAnsiTheme="minorHAnsi"/>
                <w:b/>
                <w:color w:val="auto"/>
                <w:lang w:val="en-IE"/>
              </w:rPr>
            </w:pPr>
            <w:r w:rsidRPr="00657EED">
              <w:rPr>
                <w:rFonts w:asciiTheme="minorHAnsi" w:hAnsiTheme="minorHAnsi"/>
                <w:b/>
                <w:color w:val="auto"/>
                <w:lang w:val="en-IE"/>
              </w:rPr>
              <w:t>Enforcement &amp; Licensing</w:t>
            </w:r>
          </w:p>
        </w:tc>
        <w:tc>
          <w:tcPr>
            <w:tcW w:w="2692" w:type="dxa"/>
            <w:tcBorders>
              <w:top w:val="single" w:sz="6" w:space="0" w:color="000000"/>
              <w:left w:val="single" w:sz="6" w:space="0" w:color="000000"/>
              <w:bottom w:val="single" w:sz="6" w:space="0" w:color="000000"/>
              <w:right w:val="single" w:sz="6" w:space="0" w:color="000000"/>
            </w:tcBorders>
          </w:tcPr>
          <w:p w14:paraId="3D265225" w14:textId="1E153037" w:rsidR="000B31A6" w:rsidRDefault="00B331DD" w:rsidP="000B31A6">
            <w:pPr>
              <w:spacing w:before="100" w:beforeAutospacing="1" w:after="100" w:afterAutospacing="1" w:line="336" w:lineRule="atLeast"/>
              <w:rPr>
                <w:rFonts w:eastAsia="Times New Roman" w:cs="Times New Roman"/>
                <w:sz w:val="24"/>
                <w:szCs w:val="24"/>
              </w:rPr>
            </w:pPr>
            <w:r>
              <w:rPr>
                <w:rFonts w:eastAsia="Times New Roman" w:cs="Times New Roman"/>
                <w:sz w:val="24"/>
                <w:szCs w:val="24"/>
              </w:rPr>
              <w:t>Ongoing active enforcement of all provisions of the Litter Pollution Act 1997, as amended, Waste Management Acts &amp; Associated regulations, Control of Dogs – dog fouling</w:t>
            </w:r>
          </w:p>
          <w:p w14:paraId="4E5D2AF5" w14:textId="77777777" w:rsidR="00B331DD" w:rsidRDefault="00B331DD" w:rsidP="000B31A6">
            <w:pPr>
              <w:spacing w:before="100" w:beforeAutospacing="1" w:after="100" w:afterAutospacing="1" w:line="336" w:lineRule="atLeast"/>
              <w:rPr>
                <w:rFonts w:eastAsia="Times New Roman" w:cs="Times New Roman"/>
                <w:b/>
                <w:sz w:val="24"/>
                <w:szCs w:val="24"/>
              </w:rPr>
            </w:pPr>
            <w:r w:rsidRPr="00B331DD">
              <w:rPr>
                <w:rFonts w:eastAsia="Times New Roman" w:cs="Times New Roman"/>
                <w:b/>
                <w:sz w:val="24"/>
                <w:szCs w:val="24"/>
              </w:rPr>
              <w:t>Legal Proceedings</w:t>
            </w:r>
          </w:p>
          <w:p w14:paraId="7C048B59" w14:textId="77777777" w:rsidR="00B331DD" w:rsidRDefault="00B331DD" w:rsidP="000B31A6">
            <w:pPr>
              <w:spacing w:before="100" w:beforeAutospacing="1" w:after="100" w:afterAutospacing="1" w:line="336" w:lineRule="atLeast"/>
              <w:rPr>
                <w:rFonts w:eastAsia="Times New Roman" w:cs="Times New Roman"/>
                <w:b/>
                <w:sz w:val="24"/>
                <w:szCs w:val="24"/>
              </w:rPr>
            </w:pPr>
            <w:r>
              <w:rPr>
                <w:rFonts w:eastAsia="Times New Roman" w:cs="Times New Roman"/>
                <w:b/>
                <w:sz w:val="24"/>
                <w:szCs w:val="24"/>
              </w:rPr>
              <w:t>January – March ‘19</w:t>
            </w:r>
          </w:p>
          <w:p w14:paraId="14B328B3" w14:textId="37CBD0DD" w:rsidR="00416BF2" w:rsidRDefault="004A7A73" w:rsidP="000B31A6">
            <w:pPr>
              <w:spacing w:before="100" w:beforeAutospacing="1" w:after="100" w:afterAutospacing="1" w:line="336" w:lineRule="atLeast"/>
              <w:rPr>
                <w:rFonts w:eastAsia="Times New Roman" w:cs="Times New Roman"/>
                <w:sz w:val="24"/>
                <w:szCs w:val="24"/>
              </w:rPr>
            </w:pPr>
            <w:r>
              <w:rPr>
                <w:rFonts w:eastAsia="Times New Roman" w:cs="Times New Roman"/>
                <w:b/>
                <w:sz w:val="24"/>
                <w:szCs w:val="24"/>
              </w:rPr>
              <w:t>17</w:t>
            </w:r>
            <w:r w:rsidR="00416BF2">
              <w:rPr>
                <w:rFonts w:eastAsia="Times New Roman" w:cs="Times New Roman"/>
                <w:b/>
                <w:sz w:val="24"/>
                <w:szCs w:val="24"/>
              </w:rPr>
              <w:t xml:space="preserve"> </w:t>
            </w:r>
            <w:r w:rsidR="00416BF2">
              <w:rPr>
                <w:rFonts w:eastAsia="Times New Roman" w:cs="Times New Roman"/>
                <w:sz w:val="24"/>
                <w:szCs w:val="24"/>
              </w:rPr>
              <w:t>cases referred</w:t>
            </w:r>
            <w:r w:rsidR="00BD2839">
              <w:rPr>
                <w:rFonts w:eastAsia="Times New Roman" w:cs="Times New Roman"/>
                <w:sz w:val="24"/>
                <w:szCs w:val="24"/>
              </w:rPr>
              <w:t xml:space="preserve"> prosecution</w:t>
            </w:r>
          </w:p>
          <w:p w14:paraId="69C64926" w14:textId="42D52032" w:rsidR="00416BF2" w:rsidRDefault="004A7A73" w:rsidP="000B31A6">
            <w:pPr>
              <w:spacing w:before="100" w:beforeAutospacing="1" w:after="100" w:afterAutospacing="1" w:line="336" w:lineRule="atLeast"/>
              <w:rPr>
                <w:rFonts w:eastAsia="Times New Roman" w:cs="Times New Roman"/>
                <w:sz w:val="24"/>
                <w:szCs w:val="24"/>
              </w:rPr>
            </w:pPr>
            <w:r>
              <w:rPr>
                <w:rFonts w:eastAsia="Times New Roman" w:cs="Times New Roman"/>
                <w:b/>
                <w:sz w:val="24"/>
                <w:szCs w:val="24"/>
              </w:rPr>
              <w:t>7</w:t>
            </w:r>
            <w:bookmarkStart w:id="0" w:name="_GoBack"/>
            <w:bookmarkEnd w:id="0"/>
            <w:r w:rsidR="00416BF2">
              <w:rPr>
                <w:rFonts w:eastAsia="Times New Roman" w:cs="Times New Roman"/>
                <w:sz w:val="24"/>
                <w:szCs w:val="24"/>
              </w:rPr>
              <w:t xml:space="preserve"> cases listed for court hearing</w:t>
            </w:r>
          </w:p>
          <w:p w14:paraId="3BA674C2" w14:textId="3FD30533" w:rsidR="00416BF2" w:rsidRPr="00416BF2" w:rsidRDefault="00BE7E44" w:rsidP="000B31A6">
            <w:pPr>
              <w:spacing w:before="100" w:beforeAutospacing="1" w:after="100" w:afterAutospacing="1" w:line="336" w:lineRule="atLeast"/>
              <w:rPr>
                <w:rFonts w:eastAsia="Times New Roman" w:cs="Times New Roman"/>
                <w:sz w:val="24"/>
                <w:szCs w:val="24"/>
              </w:rPr>
            </w:pPr>
            <w:r w:rsidRPr="00BE7E44">
              <w:rPr>
                <w:rFonts w:eastAsia="Times New Roman" w:cs="Times New Roman"/>
                <w:b/>
                <w:sz w:val="24"/>
                <w:szCs w:val="24"/>
              </w:rPr>
              <w:t>1</w:t>
            </w:r>
            <w:r w:rsidR="00416BF2">
              <w:rPr>
                <w:rFonts w:eastAsia="Times New Roman" w:cs="Times New Roman"/>
                <w:sz w:val="24"/>
                <w:szCs w:val="24"/>
              </w:rPr>
              <w:t xml:space="preserve"> appeal listed for court hearing</w:t>
            </w:r>
          </w:p>
        </w:tc>
      </w:tr>
      <w:tr w:rsidR="00657EED" w:rsidRPr="00657EED" w14:paraId="5375C90D" w14:textId="77777777" w:rsidTr="00632861">
        <w:tc>
          <w:tcPr>
            <w:tcW w:w="4510" w:type="dxa"/>
            <w:shd w:val="clear" w:color="auto" w:fill="auto"/>
          </w:tcPr>
          <w:p w14:paraId="777467CF" w14:textId="77777777" w:rsidR="000B31A6" w:rsidRPr="00657EED" w:rsidRDefault="000B31A6" w:rsidP="001B363A">
            <w:pPr>
              <w:pStyle w:val="Default"/>
              <w:spacing w:after="255"/>
              <w:rPr>
                <w:rFonts w:asciiTheme="minorHAnsi" w:hAnsiTheme="minorHAnsi"/>
                <w:b/>
                <w:color w:val="auto"/>
                <w:lang w:val="en-IE"/>
              </w:rPr>
            </w:pPr>
            <w:r w:rsidRPr="00657EED">
              <w:rPr>
                <w:rFonts w:asciiTheme="minorHAnsi" w:hAnsiTheme="minorHAnsi"/>
                <w:b/>
                <w:color w:val="auto"/>
                <w:lang w:val="en-IE"/>
              </w:rPr>
              <w:t>Continue to operate the Customer Relations Management Systems (</w:t>
            </w:r>
            <w:proofErr w:type="spellStart"/>
            <w:r w:rsidRPr="00657EED">
              <w:rPr>
                <w:rFonts w:asciiTheme="minorHAnsi" w:hAnsiTheme="minorHAnsi"/>
                <w:b/>
                <w:color w:val="auto"/>
                <w:lang w:val="en-IE"/>
              </w:rPr>
              <w:t>MembersNet</w:t>
            </w:r>
            <w:proofErr w:type="spellEnd"/>
            <w:r w:rsidRPr="00657EED">
              <w:rPr>
                <w:rFonts w:asciiTheme="minorHAnsi" w:hAnsiTheme="minorHAnsi"/>
                <w:b/>
                <w:color w:val="auto"/>
                <w:lang w:val="en-IE"/>
              </w:rPr>
              <w:t xml:space="preserve">, FYS, Customer Contact System, Environmental Complaints System) to track complaints/reports from initial contact to resolution </w:t>
            </w:r>
          </w:p>
        </w:tc>
        <w:tc>
          <w:tcPr>
            <w:tcW w:w="2154" w:type="dxa"/>
            <w:shd w:val="clear" w:color="auto" w:fill="auto"/>
          </w:tcPr>
          <w:p w14:paraId="47BF79D8" w14:textId="77777777" w:rsidR="000B31A6" w:rsidRPr="00657EED" w:rsidRDefault="000B31A6" w:rsidP="001B363A">
            <w:pPr>
              <w:rPr>
                <w:sz w:val="24"/>
                <w:szCs w:val="24"/>
              </w:rPr>
            </w:pPr>
            <w:r w:rsidRPr="00657EED">
              <w:rPr>
                <w:b/>
                <w:sz w:val="24"/>
                <w:szCs w:val="24"/>
              </w:rPr>
              <w:t>Enforcement &amp; Licensing</w:t>
            </w:r>
          </w:p>
        </w:tc>
        <w:tc>
          <w:tcPr>
            <w:tcW w:w="2692" w:type="dxa"/>
            <w:tcBorders>
              <w:top w:val="single" w:sz="6" w:space="0" w:color="000000"/>
              <w:left w:val="single" w:sz="6" w:space="0" w:color="000000"/>
              <w:bottom w:val="single" w:sz="6" w:space="0" w:color="000000"/>
              <w:right w:val="single" w:sz="6" w:space="0" w:color="000000"/>
            </w:tcBorders>
          </w:tcPr>
          <w:p w14:paraId="17B220DF" w14:textId="1AE0B06B" w:rsidR="000B31A6" w:rsidRDefault="00416BF2" w:rsidP="00444F06">
            <w:pPr>
              <w:spacing w:before="100" w:beforeAutospacing="1" w:after="100" w:afterAutospacing="1" w:line="336" w:lineRule="atLeast"/>
              <w:rPr>
                <w:rFonts w:eastAsia="Times New Roman" w:cs="Times New Roman"/>
                <w:b/>
                <w:sz w:val="24"/>
                <w:szCs w:val="24"/>
              </w:rPr>
            </w:pPr>
            <w:r>
              <w:rPr>
                <w:rFonts w:eastAsia="Times New Roman" w:cs="Times New Roman"/>
                <w:b/>
                <w:sz w:val="24"/>
                <w:szCs w:val="24"/>
              </w:rPr>
              <w:t>January to March 2019</w:t>
            </w:r>
          </w:p>
          <w:p w14:paraId="599D7455" w14:textId="2E793E8B" w:rsidR="00BE7E44" w:rsidRDefault="00BE7E44" w:rsidP="00444F06">
            <w:pPr>
              <w:spacing w:before="100" w:beforeAutospacing="1" w:after="100" w:afterAutospacing="1" w:line="336" w:lineRule="atLeast"/>
              <w:rPr>
                <w:rFonts w:eastAsia="Times New Roman" w:cs="Times New Roman"/>
                <w:b/>
                <w:sz w:val="24"/>
                <w:szCs w:val="24"/>
              </w:rPr>
            </w:pPr>
            <w:r>
              <w:rPr>
                <w:rFonts w:eastAsia="Times New Roman" w:cs="Times New Roman"/>
                <w:b/>
                <w:sz w:val="24"/>
                <w:szCs w:val="24"/>
              </w:rPr>
              <w:t>Total 1,286</w:t>
            </w:r>
          </w:p>
          <w:p w14:paraId="161EB83C" w14:textId="62CAD77C" w:rsidR="00BD2839" w:rsidRDefault="00BD2839" w:rsidP="00416BF2">
            <w:pPr>
              <w:spacing w:before="100" w:beforeAutospacing="1" w:after="100" w:afterAutospacing="1" w:line="336" w:lineRule="atLeast"/>
              <w:rPr>
                <w:rFonts w:eastAsia="Times New Roman" w:cs="Times New Roman"/>
                <w:sz w:val="24"/>
                <w:szCs w:val="24"/>
              </w:rPr>
            </w:pPr>
            <w:r>
              <w:rPr>
                <w:rFonts w:eastAsia="Times New Roman" w:cs="Times New Roman"/>
                <w:sz w:val="24"/>
                <w:szCs w:val="24"/>
              </w:rPr>
              <w:t>Members Net</w:t>
            </w:r>
          </w:p>
          <w:p w14:paraId="1AB9992D" w14:textId="3A6F2E66" w:rsidR="00BD2839" w:rsidRPr="00BD2839" w:rsidRDefault="00BD2839" w:rsidP="00416BF2">
            <w:pPr>
              <w:spacing w:before="100" w:beforeAutospacing="1" w:after="100" w:afterAutospacing="1" w:line="336" w:lineRule="atLeast"/>
              <w:rPr>
                <w:rFonts w:eastAsia="Times New Roman" w:cs="Times New Roman"/>
                <w:b/>
                <w:sz w:val="24"/>
                <w:szCs w:val="24"/>
              </w:rPr>
            </w:pPr>
            <w:r w:rsidRPr="00BD2839">
              <w:rPr>
                <w:rFonts w:eastAsia="Times New Roman" w:cs="Times New Roman"/>
                <w:b/>
                <w:sz w:val="24"/>
                <w:szCs w:val="24"/>
              </w:rPr>
              <w:t>150</w:t>
            </w:r>
          </w:p>
          <w:p w14:paraId="21598FA3" w14:textId="7E0D0A66" w:rsidR="00BD2839" w:rsidRDefault="00BD2839" w:rsidP="00416BF2">
            <w:pPr>
              <w:spacing w:before="100" w:beforeAutospacing="1" w:after="100" w:afterAutospacing="1" w:line="336" w:lineRule="atLeast"/>
              <w:rPr>
                <w:rFonts w:eastAsia="Times New Roman" w:cs="Times New Roman"/>
                <w:sz w:val="24"/>
                <w:szCs w:val="24"/>
              </w:rPr>
            </w:pPr>
            <w:r>
              <w:rPr>
                <w:rFonts w:eastAsia="Times New Roman" w:cs="Times New Roman"/>
                <w:sz w:val="24"/>
                <w:szCs w:val="24"/>
              </w:rPr>
              <w:t>Fix your street</w:t>
            </w:r>
          </w:p>
          <w:p w14:paraId="5554E39D" w14:textId="0DC66E26" w:rsidR="00BE7E44" w:rsidRDefault="00BE7E44" w:rsidP="00416BF2">
            <w:pPr>
              <w:spacing w:before="100" w:beforeAutospacing="1" w:after="100" w:afterAutospacing="1" w:line="336" w:lineRule="atLeast"/>
              <w:rPr>
                <w:rFonts w:eastAsia="Times New Roman" w:cs="Times New Roman"/>
                <w:b/>
                <w:sz w:val="24"/>
                <w:szCs w:val="24"/>
              </w:rPr>
            </w:pPr>
            <w:r w:rsidRPr="00BE7E44">
              <w:rPr>
                <w:rFonts w:eastAsia="Times New Roman" w:cs="Times New Roman"/>
                <w:b/>
                <w:sz w:val="24"/>
                <w:szCs w:val="24"/>
              </w:rPr>
              <w:t>336</w:t>
            </w:r>
          </w:p>
          <w:p w14:paraId="107C682C" w14:textId="4F0967B9" w:rsidR="00BE7E44" w:rsidRPr="00BE7E44" w:rsidRDefault="00BE7E44" w:rsidP="00416BF2">
            <w:pPr>
              <w:spacing w:before="100" w:beforeAutospacing="1" w:after="100" w:afterAutospacing="1" w:line="336" w:lineRule="atLeast"/>
              <w:rPr>
                <w:rFonts w:eastAsia="Times New Roman" w:cs="Times New Roman"/>
                <w:sz w:val="24"/>
                <w:szCs w:val="24"/>
              </w:rPr>
            </w:pPr>
            <w:r w:rsidRPr="00BE7E44">
              <w:rPr>
                <w:rFonts w:eastAsia="Times New Roman" w:cs="Times New Roman"/>
                <w:sz w:val="24"/>
                <w:szCs w:val="24"/>
              </w:rPr>
              <w:t xml:space="preserve">ECS  </w:t>
            </w:r>
          </w:p>
          <w:p w14:paraId="36DD07F0" w14:textId="27659734" w:rsidR="00BE7E44" w:rsidRDefault="00BE7E44" w:rsidP="00416BF2">
            <w:pPr>
              <w:spacing w:before="100" w:beforeAutospacing="1" w:after="100" w:afterAutospacing="1" w:line="336" w:lineRule="atLeast"/>
              <w:rPr>
                <w:rFonts w:eastAsia="Times New Roman" w:cs="Times New Roman"/>
                <w:b/>
                <w:sz w:val="24"/>
                <w:szCs w:val="24"/>
              </w:rPr>
            </w:pPr>
            <w:r>
              <w:rPr>
                <w:rFonts w:eastAsia="Times New Roman" w:cs="Times New Roman"/>
                <w:b/>
                <w:sz w:val="24"/>
                <w:szCs w:val="24"/>
              </w:rPr>
              <w:t>800</w:t>
            </w:r>
          </w:p>
          <w:p w14:paraId="7F6675C3" w14:textId="328BE251" w:rsidR="00BE7E44" w:rsidRDefault="00BE7E44" w:rsidP="00416BF2">
            <w:pPr>
              <w:spacing w:before="100" w:beforeAutospacing="1" w:after="100" w:afterAutospacing="1" w:line="336" w:lineRule="atLeast"/>
              <w:rPr>
                <w:rFonts w:ascii="Verdana" w:eastAsia="Times New Roman" w:hAnsi="Verdana" w:cs="Times New Roman"/>
                <w:sz w:val="20"/>
                <w:szCs w:val="20"/>
              </w:rPr>
            </w:pPr>
            <w:r>
              <w:rPr>
                <w:rFonts w:ascii="Verdana" w:eastAsia="Times New Roman" w:hAnsi="Verdana" w:cs="Times New Roman"/>
                <w:sz w:val="20"/>
                <w:szCs w:val="20"/>
              </w:rPr>
              <w:lastRenderedPageBreak/>
              <w:t xml:space="preserve">No. of reports of </w:t>
            </w:r>
            <w:r w:rsidRPr="003B0248">
              <w:rPr>
                <w:rFonts w:ascii="Verdana" w:eastAsia="Times New Roman" w:hAnsi="Verdana" w:cs="Times New Roman"/>
                <w:sz w:val="20"/>
                <w:szCs w:val="20"/>
              </w:rPr>
              <w:t>Drug Paraphernalia</w:t>
            </w:r>
          </w:p>
          <w:p w14:paraId="27A3D6D7" w14:textId="5EAC014B" w:rsidR="000B31A6" w:rsidRPr="00632861" w:rsidRDefault="00BE7E44" w:rsidP="001B363A">
            <w:pPr>
              <w:spacing w:before="100" w:beforeAutospacing="1" w:after="100" w:afterAutospacing="1" w:line="336" w:lineRule="atLeast"/>
              <w:rPr>
                <w:rFonts w:eastAsia="Times New Roman" w:cs="Times New Roman"/>
                <w:b/>
                <w:sz w:val="24"/>
                <w:szCs w:val="24"/>
              </w:rPr>
            </w:pPr>
            <w:r>
              <w:rPr>
                <w:rFonts w:ascii="Verdana" w:eastAsia="Times New Roman" w:hAnsi="Verdana" w:cs="Times New Roman"/>
                <w:sz w:val="20"/>
                <w:szCs w:val="20"/>
              </w:rPr>
              <w:t>0</w:t>
            </w:r>
          </w:p>
        </w:tc>
      </w:tr>
      <w:tr w:rsidR="00657EED" w:rsidRPr="00657EED" w14:paraId="6FA00B51" w14:textId="77777777" w:rsidTr="00632861">
        <w:tc>
          <w:tcPr>
            <w:tcW w:w="4510" w:type="dxa"/>
            <w:shd w:val="clear" w:color="auto" w:fill="auto"/>
          </w:tcPr>
          <w:p w14:paraId="68AED47B" w14:textId="77777777" w:rsidR="000B31A6" w:rsidRPr="00657EED" w:rsidRDefault="000B31A6" w:rsidP="001B363A">
            <w:pPr>
              <w:pStyle w:val="Default"/>
              <w:spacing w:after="255"/>
              <w:rPr>
                <w:rFonts w:asciiTheme="minorHAnsi" w:hAnsiTheme="minorHAnsi"/>
                <w:b/>
                <w:color w:val="auto"/>
                <w:lang w:val="en-IE"/>
              </w:rPr>
            </w:pPr>
            <w:r w:rsidRPr="00657EED">
              <w:rPr>
                <w:rFonts w:asciiTheme="minorHAnsi" w:hAnsiTheme="minorHAnsi"/>
                <w:b/>
                <w:color w:val="auto"/>
                <w:lang w:val="en-IE"/>
              </w:rPr>
              <w:lastRenderedPageBreak/>
              <w:t>Investigate incidents of littering and illegal dumping</w:t>
            </w:r>
          </w:p>
        </w:tc>
        <w:tc>
          <w:tcPr>
            <w:tcW w:w="2154" w:type="dxa"/>
            <w:shd w:val="clear" w:color="auto" w:fill="auto"/>
          </w:tcPr>
          <w:p w14:paraId="161A6DF2" w14:textId="77777777" w:rsidR="000B31A6" w:rsidRPr="00657EED" w:rsidRDefault="000B31A6" w:rsidP="001B363A">
            <w:pPr>
              <w:rPr>
                <w:sz w:val="24"/>
                <w:szCs w:val="24"/>
              </w:rPr>
            </w:pPr>
            <w:r w:rsidRPr="00657EED">
              <w:rPr>
                <w:b/>
                <w:sz w:val="24"/>
                <w:szCs w:val="24"/>
              </w:rPr>
              <w:t>Enforcement &amp; Licensing</w:t>
            </w:r>
          </w:p>
        </w:tc>
        <w:tc>
          <w:tcPr>
            <w:tcW w:w="2692" w:type="dxa"/>
            <w:tcBorders>
              <w:top w:val="single" w:sz="6" w:space="0" w:color="000000"/>
              <w:left w:val="single" w:sz="6" w:space="0" w:color="000000"/>
              <w:bottom w:val="single" w:sz="6" w:space="0" w:color="000000"/>
              <w:right w:val="single" w:sz="6" w:space="0" w:color="000000"/>
            </w:tcBorders>
          </w:tcPr>
          <w:p w14:paraId="0E2A2D03" w14:textId="1D069B2C" w:rsidR="00BE7E44" w:rsidRDefault="00BE7E44" w:rsidP="00BE7E44">
            <w:pPr>
              <w:spacing w:before="100" w:beforeAutospacing="1" w:after="100" w:afterAutospacing="1" w:line="336" w:lineRule="atLeast"/>
              <w:rPr>
                <w:rFonts w:eastAsia="Times New Roman" w:cs="Times New Roman"/>
                <w:sz w:val="24"/>
                <w:szCs w:val="24"/>
              </w:rPr>
            </w:pPr>
            <w:r w:rsidRPr="00657EED">
              <w:rPr>
                <w:rFonts w:eastAsia="Times New Roman" w:cs="Times New Roman"/>
                <w:sz w:val="24"/>
                <w:szCs w:val="24"/>
              </w:rPr>
              <w:t xml:space="preserve">Ongoing foot patrols by Litter Warden service, with </w:t>
            </w:r>
            <w:r w:rsidR="00632861" w:rsidRPr="00657EED">
              <w:rPr>
                <w:rFonts w:eastAsia="Times New Roman" w:cs="Times New Roman"/>
                <w:sz w:val="24"/>
                <w:szCs w:val="24"/>
              </w:rPr>
              <w:t>emphasis</w:t>
            </w:r>
            <w:r w:rsidRPr="00657EED">
              <w:rPr>
                <w:rFonts w:eastAsia="Times New Roman" w:cs="Times New Roman"/>
                <w:sz w:val="24"/>
                <w:szCs w:val="24"/>
              </w:rPr>
              <w:t xml:space="preserve"> on county towns and villages.  All incidents reported investigated for evidence</w:t>
            </w:r>
          </w:p>
          <w:p w14:paraId="0EFE0AB5" w14:textId="77777777" w:rsidR="00BE7E44" w:rsidRPr="00657EED" w:rsidRDefault="00BE7E44" w:rsidP="00BE7E44">
            <w:pPr>
              <w:spacing w:before="100" w:beforeAutospacing="1" w:after="100" w:afterAutospacing="1" w:line="336" w:lineRule="atLeast"/>
              <w:rPr>
                <w:rFonts w:eastAsia="Times New Roman" w:cs="Times New Roman"/>
                <w:b/>
                <w:sz w:val="24"/>
                <w:szCs w:val="24"/>
              </w:rPr>
            </w:pPr>
            <w:r w:rsidRPr="00657EED">
              <w:rPr>
                <w:rFonts w:eastAsia="Times New Roman" w:cs="Times New Roman"/>
                <w:b/>
                <w:sz w:val="24"/>
                <w:szCs w:val="24"/>
              </w:rPr>
              <w:t>Fixed Payments Notices issued</w:t>
            </w:r>
          </w:p>
          <w:p w14:paraId="0146AA40" w14:textId="0471F7D4" w:rsidR="00BE7E44" w:rsidRDefault="00BE7E44" w:rsidP="00BE7E44">
            <w:pPr>
              <w:spacing w:before="100" w:beforeAutospacing="1" w:after="100" w:afterAutospacing="1" w:line="336" w:lineRule="atLeast"/>
              <w:rPr>
                <w:rFonts w:eastAsia="Times New Roman" w:cs="Times New Roman"/>
                <w:sz w:val="24"/>
                <w:szCs w:val="24"/>
              </w:rPr>
            </w:pPr>
            <w:r>
              <w:rPr>
                <w:rFonts w:eastAsia="Times New Roman" w:cs="Times New Roman"/>
                <w:sz w:val="24"/>
                <w:szCs w:val="24"/>
              </w:rPr>
              <w:t>Jan – March 2019</w:t>
            </w:r>
          </w:p>
          <w:p w14:paraId="233D2D80" w14:textId="0FD73424" w:rsidR="00CE46B7" w:rsidRPr="00CE46B7" w:rsidRDefault="00CE46B7" w:rsidP="00BE7E44">
            <w:pPr>
              <w:spacing w:before="100" w:beforeAutospacing="1" w:after="100" w:afterAutospacing="1" w:line="336" w:lineRule="atLeast"/>
              <w:rPr>
                <w:rFonts w:eastAsia="Times New Roman" w:cs="Times New Roman"/>
                <w:b/>
                <w:sz w:val="24"/>
                <w:szCs w:val="24"/>
              </w:rPr>
            </w:pPr>
            <w:r w:rsidRPr="00CE46B7">
              <w:rPr>
                <w:rFonts w:eastAsia="Times New Roman" w:cs="Times New Roman"/>
                <w:b/>
                <w:sz w:val="24"/>
                <w:szCs w:val="24"/>
              </w:rPr>
              <w:t>Total      131</w:t>
            </w:r>
          </w:p>
          <w:p w14:paraId="487D6F34" w14:textId="1D7B3CC9" w:rsidR="00CE46B7" w:rsidRDefault="00CE46B7" w:rsidP="00BE7E44">
            <w:pPr>
              <w:spacing w:before="100" w:beforeAutospacing="1" w:after="100" w:afterAutospacing="1" w:line="336" w:lineRule="atLeast"/>
              <w:rPr>
                <w:rFonts w:eastAsia="Times New Roman" w:cs="Times New Roman"/>
                <w:sz w:val="24"/>
                <w:szCs w:val="24"/>
              </w:rPr>
            </w:pPr>
            <w:r>
              <w:rPr>
                <w:rFonts w:eastAsia="Times New Roman" w:cs="Times New Roman"/>
                <w:sz w:val="24"/>
                <w:szCs w:val="24"/>
              </w:rPr>
              <w:t xml:space="preserve">Illegal dumping and litter - </w:t>
            </w:r>
            <w:r w:rsidRPr="00CE46B7">
              <w:rPr>
                <w:rFonts w:eastAsia="Times New Roman" w:cs="Times New Roman"/>
                <w:b/>
                <w:sz w:val="24"/>
                <w:szCs w:val="24"/>
              </w:rPr>
              <w:t>111</w:t>
            </w:r>
          </w:p>
          <w:p w14:paraId="61F1E44B" w14:textId="778FC15A" w:rsidR="00CE46B7" w:rsidRDefault="00CE46B7" w:rsidP="00CE46B7">
            <w:pPr>
              <w:spacing w:before="100" w:beforeAutospacing="1" w:after="100" w:afterAutospacing="1" w:line="336" w:lineRule="atLeast"/>
              <w:rPr>
                <w:rFonts w:eastAsia="Times New Roman" w:cs="Times New Roman"/>
                <w:b/>
                <w:sz w:val="24"/>
                <w:szCs w:val="24"/>
              </w:rPr>
            </w:pPr>
            <w:r w:rsidRPr="00657EED">
              <w:rPr>
                <w:rFonts w:eastAsia="Times New Roman" w:cs="Times New Roman"/>
                <w:sz w:val="24"/>
                <w:szCs w:val="24"/>
              </w:rPr>
              <w:t>Failing to keep public place litter free –</w:t>
            </w:r>
            <w:r>
              <w:rPr>
                <w:rFonts w:eastAsia="Times New Roman" w:cs="Times New Roman"/>
                <w:b/>
                <w:sz w:val="24"/>
                <w:szCs w:val="24"/>
              </w:rPr>
              <w:t>6</w:t>
            </w:r>
          </w:p>
          <w:p w14:paraId="0EF888AD" w14:textId="217B9BD0" w:rsidR="00502521" w:rsidRPr="00657EED" w:rsidRDefault="00CE46B7" w:rsidP="00657EED">
            <w:pPr>
              <w:spacing w:before="100" w:beforeAutospacing="1" w:after="100" w:afterAutospacing="1" w:line="336" w:lineRule="atLeast"/>
              <w:rPr>
                <w:rFonts w:eastAsia="Times New Roman" w:cs="Times New Roman"/>
                <w:sz w:val="24"/>
                <w:szCs w:val="24"/>
              </w:rPr>
            </w:pPr>
            <w:r w:rsidRPr="00657EED">
              <w:rPr>
                <w:rFonts w:eastAsia="Times New Roman" w:cs="Times New Roman"/>
                <w:sz w:val="24"/>
                <w:szCs w:val="24"/>
              </w:rPr>
              <w:t xml:space="preserve">Unauthorised signs </w:t>
            </w:r>
            <w:r>
              <w:rPr>
                <w:rFonts w:eastAsia="Times New Roman" w:cs="Times New Roman"/>
                <w:sz w:val="24"/>
                <w:szCs w:val="24"/>
              </w:rPr>
              <w:t>-</w:t>
            </w:r>
            <w:r w:rsidRPr="00CE46B7">
              <w:rPr>
                <w:rFonts w:eastAsia="Times New Roman" w:cs="Times New Roman"/>
                <w:b/>
                <w:sz w:val="24"/>
                <w:szCs w:val="24"/>
              </w:rPr>
              <w:t>14</w:t>
            </w:r>
          </w:p>
        </w:tc>
      </w:tr>
      <w:tr w:rsidR="00657EED" w:rsidRPr="00657EED" w14:paraId="06E2FA01" w14:textId="77777777" w:rsidTr="00632861">
        <w:tc>
          <w:tcPr>
            <w:tcW w:w="4510" w:type="dxa"/>
            <w:shd w:val="clear" w:color="auto" w:fill="auto"/>
          </w:tcPr>
          <w:p w14:paraId="69DF24A6" w14:textId="77777777" w:rsidR="000B31A6" w:rsidRPr="00657EED" w:rsidRDefault="000B31A6" w:rsidP="00C3731E">
            <w:pPr>
              <w:pStyle w:val="Default"/>
              <w:spacing w:after="255"/>
              <w:rPr>
                <w:rFonts w:asciiTheme="minorHAnsi" w:hAnsiTheme="minorHAnsi"/>
                <w:b/>
                <w:color w:val="auto"/>
                <w:lang w:val="en-IE"/>
              </w:rPr>
            </w:pPr>
            <w:r w:rsidRPr="00657EED">
              <w:rPr>
                <w:rFonts w:asciiTheme="minorHAnsi" w:hAnsiTheme="minorHAnsi"/>
                <w:b/>
                <w:color w:val="auto"/>
                <w:lang w:val="en-IE"/>
              </w:rPr>
              <w:t>Maintain high profile targeted warden service with foot and drive by patrols as appropriate in towns, villages, cemeteries and allotments</w:t>
            </w:r>
          </w:p>
        </w:tc>
        <w:tc>
          <w:tcPr>
            <w:tcW w:w="2154" w:type="dxa"/>
            <w:shd w:val="clear" w:color="auto" w:fill="auto"/>
          </w:tcPr>
          <w:p w14:paraId="308DE8D2" w14:textId="77777777" w:rsidR="000B31A6" w:rsidRPr="00657EED" w:rsidRDefault="000B31A6" w:rsidP="00E318D3">
            <w:pPr>
              <w:rPr>
                <w:sz w:val="24"/>
                <w:szCs w:val="24"/>
              </w:rPr>
            </w:pPr>
            <w:r w:rsidRPr="00657EED">
              <w:rPr>
                <w:b/>
                <w:sz w:val="24"/>
                <w:szCs w:val="24"/>
              </w:rPr>
              <w:t>Enforcement &amp; Licensing</w:t>
            </w:r>
          </w:p>
        </w:tc>
        <w:tc>
          <w:tcPr>
            <w:tcW w:w="2692" w:type="dxa"/>
            <w:shd w:val="clear" w:color="auto" w:fill="auto"/>
          </w:tcPr>
          <w:p w14:paraId="4F298513" w14:textId="4F4B9342" w:rsidR="000B31A6" w:rsidRPr="00632861" w:rsidRDefault="000B7954" w:rsidP="004D7030">
            <w:pPr>
              <w:pStyle w:val="Default"/>
              <w:spacing w:after="255"/>
              <w:rPr>
                <w:rFonts w:asciiTheme="minorHAnsi" w:hAnsiTheme="minorHAnsi"/>
                <w:color w:val="auto"/>
                <w:lang w:val="en-IE"/>
              </w:rPr>
            </w:pPr>
            <w:r w:rsidRPr="00632861">
              <w:rPr>
                <w:rFonts w:asciiTheme="minorHAnsi" w:hAnsiTheme="minorHAnsi"/>
                <w:color w:val="auto"/>
                <w:lang w:val="en-IE"/>
              </w:rPr>
              <w:t xml:space="preserve"> </w:t>
            </w:r>
            <w:r w:rsidR="00632861">
              <w:rPr>
                <w:rFonts w:asciiTheme="minorHAnsi" w:hAnsiTheme="minorHAnsi"/>
                <w:color w:val="auto"/>
                <w:lang w:val="en-IE"/>
              </w:rPr>
              <w:t>O</w:t>
            </w:r>
            <w:r w:rsidR="00CE46B7" w:rsidRPr="00632861">
              <w:rPr>
                <w:rFonts w:asciiTheme="minorHAnsi" w:hAnsiTheme="minorHAnsi"/>
                <w:color w:val="auto"/>
                <w:lang w:val="en-IE"/>
              </w:rPr>
              <w:t>ngoing</w:t>
            </w:r>
          </w:p>
        </w:tc>
      </w:tr>
      <w:tr w:rsidR="00657EED" w:rsidRPr="00657EED" w14:paraId="5F3E70D8" w14:textId="77777777" w:rsidTr="00632861">
        <w:trPr>
          <w:trHeight w:val="1056"/>
        </w:trPr>
        <w:tc>
          <w:tcPr>
            <w:tcW w:w="4510" w:type="dxa"/>
            <w:shd w:val="clear" w:color="auto" w:fill="auto"/>
          </w:tcPr>
          <w:p w14:paraId="4C9DB282" w14:textId="77777777" w:rsidR="000B31A6" w:rsidRPr="00657EED" w:rsidRDefault="000B31A6" w:rsidP="00414E6E">
            <w:pPr>
              <w:pStyle w:val="Default"/>
              <w:spacing w:after="255"/>
              <w:rPr>
                <w:rFonts w:asciiTheme="minorHAnsi" w:hAnsiTheme="minorHAnsi"/>
                <w:b/>
                <w:color w:val="auto"/>
                <w:lang w:val="en-IE"/>
              </w:rPr>
            </w:pPr>
            <w:r w:rsidRPr="00657EED">
              <w:rPr>
                <w:rFonts w:asciiTheme="minorHAnsi" w:hAnsiTheme="minorHAnsi"/>
                <w:b/>
                <w:color w:val="auto"/>
                <w:lang w:val="en-IE"/>
              </w:rPr>
              <w:t>Use overt and covert CCTV cameras and technologies to monitor areas prone to illegal dumping and to support enforcement action</w:t>
            </w:r>
          </w:p>
        </w:tc>
        <w:tc>
          <w:tcPr>
            <w:tcW w:w="2154" w:type="dxa"/>
            <w:shd w:val="clear" w:color="auto" w:fill="auto"/>
          </w:tcPr>
          <w:p w14:paraId="58D5FD44" w14:textId="77777777" w:rsidR="000B31A6" w:rsidRPr="00657EED" w:rsidRDefault="000B31A6" w:rsidP="00E318D3">
            <w:pPr>
              <w:rPr>
                <w:sz w:val="24"/>
                <w:szCs w:val="24"/>
              </w:rPr>
            </w:pPr>
            <w:r w:rsidRPr="00657EED">
              <w:rPr>
                <w:b/>
                <w:sz w:val="24"/>
                <w:szCs w:val="24"/>
              </w:rPr>
              <w:t>Enforcement &amp; Licensing</w:t>
            </w:r>
          </w:p>
        </w:tc>
        <w:tc>
          <w:tcPr>
            <w:tcW w:w="2692" w:type="dxa"/>
            <w:shd w:val="clear" w:color="auto" w:fill="auto"/>
          </w:tcPr>
          <w:p w14:paraId="718A911A" w14:textId="676CB6BB" w:rsidR="00CE46B7" w:rsidRPr="00657EED" w:rsidRDefault="00CE46B7" w:rsidP="00CE46B7">
            <w:pPr>
              <w:pStyle w:val="Default"/>
              <w:spacing w:after="255"/>
              <w:rPr>
                <w:rFonts w:asciiTheme="minorHAnsi" w:hAnsiTheme="minorHAnsi"/>
                <w:color w:val="auto"/>
                <w:lang w:val="en-IE"/>
              </w:rPr>
            </w:pPr>
            <w:r w:rsidRPr="00657EED">
              <w:rPr>
                <w:rFonts w:asciiTheme="minorHAnsi" w:hAnsiTheme="minorHAnsi"/>
                <w:color w:val="auto"/>
                <w:lang w:val="en-IE"/>
              </w:rPr>
              <w:t xml:space="preserve">CCTV/ Rapid Deployment Cameras installed   </w:t>
            </w:r>
          </w:p>
          <w:p w14:paraId="246203F4" w14:textId="20E3138F" w:rsidR="000B31A6" w:rsidRPr="00657EED" w:rsidRDefault="00CE46B7" w:rsidP="00E25F04">
            <w:pPr>
              <w:pStyle w:val="Default"/>
              <w:spacing w:after="255"/>
              <w:rPr>
                <w:rFonts w:asciiTheme="minorHAnsi" w:hAnsiTheme="minorHAnsi"/>
                <w:color w:val="auto"/>
                <w:lang w:val="en-IE"/>
              </w:rPr>
            </w:pPr>
            <w:r w:rsidRPr="00657EED">
              <w:rPr>
                <w:rFonts w:asciiTheme="minorHAnsi" w:hAnsiTheme="minorHAnsi"/>
                <w:color w:val="auto"/>
                <w:lang w:val="en-IE"/>
              </w:rPr>
              <w:t xml:space="preserve">Audio devices at </w:t>
            </w:r>
            <w:proofErr w:type="spellStart"/>
            <w:r w:rsidRPr="00657EED">
              <w:rPr>
                <w:rFonts w:asciiTheme="minorHAnsi" w:hAnsiTheme="minorHAnsi"/>
                <w:color w:val="auto"/>
                <w:lang w:val="en-IE"/>
              </w:rPr>
              <w:t>Ballyowen</w:t>
            </w:r>
            <w:proofErr w:type="spellEnd"/>
            <w:r w:rsidRPr="00657EED">
              <w:rPr>
                <w:rFonts w:asciiTheme="minorHAnsi" w:hAnsiTheme="minorHAnsi"/>
                <w:color w:val="auto"/>
                <w:lang w:val="en-IE"/>
              </w:rPr>
              <w:t xml:space="preserve"> Bottle Banks and Sean Walsh Park Bottle Banks.</w:t>
            </w:r>
          </w:p>
        </w:tc>
      </w:tr>
      <w:tr w:rsidR="00657EED" w:rsidRPr="00657EED" w14:paraId="3DDC9D12" w14:textId="77777777" w:rsidTr="00632861">
        <w:tc>
          <w:tcPr>
            <w:tcW w:w="4510" w:type="dxa"/>
            <w:shd w:val="clear" w:color="auto" w:fill="auto"/>
          </w:tcPr>
          <w:p w14:paraId="797BFA10" w14:textId="77777777" w:rsidR="000B31A6" w:rsidRPr="00657EED" w:rsidRDefault="000B31A6" w:rsidP="00E902E2">
            <w:pPr>
              <w:pStyle w:val="Default"/>
              <w:spacing w:after="255"/>
              <w:rPr>
                <w:rFonts w:asciiTheme="minorHAnsi" w:hAnsiTheme="minorHAnsi"/>
                <w:b/>
                <w:color w:val="auto"/>
                <w:lang w:val="en-IE"/>
              </w:rPr>
            </w:pPr>
            <w:r w:rsidRPr="00657EED">
              <w:rPr>
                <w:rFonts w:asciiTheme="minorHAnsi" w:hAnsiTheme="minorHAnsi"/>
                <w:b/>
                <w:color w:val="auto"/>
                <w:lang w:val="en-IE"/>
              </w:rPr>
              <w:t>Engage on a regional basis to develop solutions to tackle dumping in the Dublin region (Smart Dublin)</w:t>
            </w:r>
          </w:p>
        </w:tc>
        <w:tc>
          <w:tcPr>
            <w:tcW w:w="2154" w:type="dxa"/>
            <w:shd w:val="clear" w:color="auto" w:fill="auto"/>
          </w:tcPr>
          <w:p w14:paraId="243531B9" w14:textId="77777777" w:rsidR="000B31A6" w:rsidRPr="00657EED" w:rsidRDefault="000B31A6" w:rsidP="00E902E2">
            <w:pPr>
              <w:rPr>
                <w:sz w:val="24"/>
                <w:szCs w:val="24"/>
              </w:rPr>
            </w:pPr>
            <w:r w:rsidRPr="00657EED">
              <w:rPr>
                <w:b/>
                <w:sz w:val="24"/>
                <w:szCs w:val="24"/>
              </w:rPr>
              <w:t>Enforcement &amp; Licensing</w:t>
            </w:r>
          </w:p>
        </w:tc>
        <w:tc>
          <w:tcPr>
            <w:tcW w:w="2692" w:type="dxa"/>
            <w:shd w:val="clear" w:color="auto" w:fill="auto"/>
          </w:tcPr>
          <w:p w14:paraId="27C14E11" w14:textId="7DF748BA" w:rsidR="000B31A6" w:rsidRPr="00657EED" w:rsidRDefault="00632861" w:rsidP="000B31A6">
            <w:pPr>
              <w:pStyle w:val="Default"/>
              <w:spacing w:after="255"/>
              <w:rPr>
                <w:rFonts w:asciiTheme="minorHAnsi" w:hAnsiTheme="minorHAnsi"/>
                <w:color w:val="auto"/>
                <w:lang w:val="en-IE"/>
              </w:rPr>
            </w:pPr>
            <w:r>
              <w:rPr>
                <w:rFonts w:asciiTheme="minorHAnsi" w:hAnsiTheme="minorHAnsi"/>
                <w:color w:val="auto"/>
                <w:lang w:val="en"/>
              </w:rPr>
              <w:t>Ongoing</w:t>
            </w:r>
          </w:p>
        </w:tc>
      </w:tr>
      <w:tr w:rsidR="00657EED" w:rsidRPr="00657EED" w14:paraId="2233F692" w14:textId="77777777" w:rsidTr="00632861">
        <w:tc>
          <w:tcPr>
            <w:tcW w:w="4510" w:type="dxa"/>
            <w:shd w:val="clear" w:color="auto" w:fill="auto"/>
          </w:tcPr>
          <w:p w14:paraId="53828C89" w14:textId="77777777" w:rsidR="000B31A6" w:rsidRPr="00657EED" w:rsidRDefault="000B31A6" w:rsidP="00CD2D7B">
            <w:pPr>
              <w:pStyle w:val="Default"/>
              <w:spacing w:after="255"/>
              <w:rPr>
                <w:rFonts w:asciiTheme="minorHAnsi" w:hAnsiTheme="minorHAnsi"/>
                <w:b/>
                <w:color w:val="auto"/>
                <w:lang w:val="en-IE"/>
              </w:rPr>
            </w:pPr>
            <w:r w:rsidRPr="00657EED">
              <w:rPr>
                <w:rFonts w:asciiTheme="minorHAnsi" w:hAnsiTheme="minorHAnsi"/>
                <w:b/>
                <w:color w:val="auto"/>
              </w:rPr>
              <w:t>Manage and maintain Memorandums of Understanding with utility companies in relation to graffiti removal</w:t>
            </w:r>
          </w:p>
        </w:tc>
        <w:tc>
          <w:tcPr>
            <w:tcW w:w="2154" w:type="dxa"/>
            <w:shd w:val="clear" w:color="auto" w:fill="auto"/>
          </w:tcPr>
          <w:p w14:paraId="52564B2B" w14:textId="77777777" w:rsidR="000B31A6" w:rsidRPr="00657EED" w:rsidRDefault="000B31A6" w:rsidP="007438BB">
            <w:pPr>
              <w:rPr>
                <w:sz w:val="24"/>
                <w:szCs w:val="24"/>
              </w:rPr>
            </w:pPr>
            <w:r w:rsidRPr="00657EED">
              <w:rPr>
                <w:b/>
                <w:sz w:val="24"/>
                <w:szCs w:val="24"/>
              </w:rPr>
              <w:t>Enforcement &amp; Licensing</w:t>
            </w:r>
          </w:p>
        </w:tc>
        <w:tc>
          <w:tcPr>
            <w:tcW w:w="2692" w:type="dxa"/>
            <w:shd w:val="clear" w:color="auto" w:fill="auto"/>
          </w:tcPr>
          <w:p w14:paraId="538EA3EF" w14:textId="42196C45" w:rsidR="000B31A6" w:rsidRPr="00657EED" w:rsidRDefault="00DD333F" w:rsidP="000B7954">
            <w:pPr>
              <w:pStyle w:val="Default"/>
              <w:spacing w:after="255"/>
              <w:rPr>
                <w:rFonts w:asciiTheme="minorHAnsi" w:hAnsiTheme="minorHAnsi"/>
                <w:color w:val="auto"/>
                <w:lang w:val="en-IE"/>
              </w:rPr>
            </w:pPr>
            <w:r>
              <w:rPr>
                <w:rFonts w:asciiTheme="minorHAnsi" w:hAnsiTheme="minorHAnsi"/>
                <w:color w:val="auto"/>
                <w:lang w:val="en-IE"/>
              </w:rPr>
              <w:t>Ongoing</w:t>
            </w:r>
            <w:r w:rsidR="000B31A6" w:rsidRPr="00657EED">
              <w:rPr>
                <w:rFonts w:asciiTheme="minorHAnsi" w:hAnsiTheme="minorHAnsi"/>
                <w:color w:val="auto"/>
                <w:lang w:val="en-IE"/>
              </w:rPr>
              <w:t xml:space="preserve"> </w:t>
            </w:r>
            <w:r w:rsidR="000B7954">
              <w:rPr>
                <w:rFonts w:asciiTheme="minorHAnsi" w:eastAsia="Calibri" w:hAnsiTheme="minorHAnsi"/>
                <w:color w:val="auto"/>
              </w:rPr>
              <w:t xml:space="preserve"> </w:t>
            </w:r>
          </w:p>
        </w:tc>
      </w:tr>
      <w:tr w:rsidR="00657EED" w:rsidRPr="00657EED" w14:paraId="032D9CF2" w14:textId="77777777" w:rsidTr="00632861">
        <w:tc>
          <w:tcPr>
            <w:tcW w:w="4510" w:type="dxa"/>
            <w:shd w:val="clear" w:color="auto" w:fill="auto"/>
          </w:tcPr>
          <w:p w14:paraId="3E870459" w14:textId="77777777" w:rsidR="000B31A6" w:rsidRPr="00657EED" w:rsidRDefault="000B31A6" w:rsidP="00F24364">
            <w:pPr>
              <w:pStyle w:val="Default"/>
              <w:spacing w:after="255"/>
              <w:rPr>
                <w:rFonts w:asciiTheme="minorHAnsi" w:hAnsiTheme="minorHAnsi"/>
                <w:b/>
                <w:color w:val="auto"/>
                <w:lang w:val="en-IE"/>
              </w:rPr>
            </w:pPr>
            <w:r w:rsidRPr="00657EED">
              <w:rPr>
                <w:rFonts w:asciiTheme="minorHAnsi" w:hAnsiTheme="minorHAnsi"/>
                <w:b/>
                <w:color w:val="auto"/>
                <w:lang w:val="en-IE"/>
              </w:rPr>
              <w:t>Operation of village cleaning programme including weekend service</w:t>
            </w:r>
          </w:p>
        </w:tc>
        <w:tc>
          <w:tcPr>
            <w:tcW w:w="2154" w:type="dxa"/>
            <w:shd w:val="clear" w:color="auto" w:fill="auto"/>
          </w:tcPr>
          <w:p w14:paraId="5CBEA4D8" w14:textId="77777777" w:rsidR="000B31A6" w:rsidRPr="00657EED" w:rsidRDefault="000B31A6" w:rsidP="00F24364">
            <w:pPr>
              <w:pStyle w:val="Default"/>
              <w:spacing w:after="255"/>
              <w:rPr>
                <w:rFonts w:asciiTheme="minorHAnsi" w:hAnsiTheme="minorHAnsi"/>
                <w:b/>
                <w:color w:val="auto"/>
                <w:lang w:val="en-IE"/>
              </w:rPr>
            </w:pPr>
            <w:r w:rsidRPr="00657EED">
              <w:rPr>
                <w:rFonts w:asciiTheme="minorHAnsi" w:hAnsiTheme="minorHAnsi"/>
                <w:b/>
                <w:color w:val="auto"/>
              </w:rPr>
              <w:t>Public Realm</w:t>
            </w:r>
          </w:p>
        </w:tc>
        <w:tc>
          <w:tcPr>
            <w:tcW w:w="2692" w:type="dxa"/>
            <w:shd w:val="clear" w:color="auto" w:fill="auto"/>
          </w:tcPr>
          <w:p w14:paraId="18C6DC7F" w14:textId="59667AAD" w:rsidR="00D01D6A" w:rsidRPr="00657EED" w:rsidRDefault="00D01D6A" w:rsidP="00D01D6A">
            <w:pPr>
              <w:spacing w:before="100" w:beforeAutospacing="1" w:after="100" w:afterAutospacing="1" w:line="240" w:lineRule="auto"/>
              <w:rPr>
                <w:rFonts w:eastAsia="Calibri" w:cs="Calibri"/>
                <w:sz w:val="24"/>
                <w:szCs w:val="24"/>
              </w:rPr>
            </w:pPr>
            <w:r w:rsidRPr="00657EED">
              <w:rPr>
                <w:rFonts w:eastAsia="Calibri" w:cs="Calibri"/>
                <w:sz w:val="24"/>
                <w:szCs w:val="24"/>
              </w:rPr>
              <w:t xml:space="preserve">Daily village cleansing in all town and village centres (Monday to Friday and Sundays) was </w:t>
            </w:r>
            <w:r w:rsidRPr="00657EED">
              <w:rPr>
                <w:rFonts w:eastAsia="Calibri" w:cs="Calibri"/>
                <w:sz w:val="24"/>
                <w:szCs w:val="24"/>
              </w:rPr>
              <w:lastRenderedPageBreak/>
              <w:t xml:space="preserve">undertaken throughout </w:t>
            </w:r>
            <w:r>
              <w:rPr>
                <w:rFonts w:eastAsia="Calibri" w:cs="Calibri"/>
                <w:sz w:val="24"/>
                <w:szCs w:val="24"/>
              </w:rPr>
              <w:t>Q1 2019</w:t>
            </w:r>
          </w:p>
          <w:p w14:paraId="2005A870" w14:textId="77777777" w:rsidR="00D01D6A" w:rsidRPr="00657EED" w:rsidRDefault="00D01D6A" w:rsidP="00D01D6A">
            <w:pPr>
              <w:spacing w:before="100" w:beforeAutospacing="1" w:after="100" w:afterAutospacing="1" w:line="240" w:lineRule="auto"/>
              <w:rPr>
                <w:rFonts w:eastAsia="Calibri" w:cs="Calibri"/>
                <w:sz w:val="24"/>
                <w:szCs w:val="24"/>
              </w:rPr>
            </w:pPr>
            <w:r w:rsidRPr="00657EED">
              <w:rPr>
                <w:rFonts w:eastAsia="Calibri" w:cs="Calibri"/>
                <w:sz w:val="24"/>
                <w:szCs w:val="24"/>
              </w:rPr>
              <w:t>Continuous village maintenance work in Tallaght, Clondalkin and Lucan undertaken throughout</w:t>
            </w:r>
            <w:r>
              <w:rPr>
                <w:rFonts w:eastAsia="Calibri" w:cs="Calibri"/>
                <w:sz w:val="24"/>
                <w:szCs w:val="24"/>
              </w:rPr>
              <w:t xml:space="preserve"> Q1 2019</w:t>
            </w:r>
          </w:p>
          <w:p w14:paraId="141BA24A" w14:textId="77777777" w:rsidR="000B31A6" w:rsidRPr="00657EED" w:rsidRDefault="00D01D6A" w:rsidP="00D01D6A">
            <w:pPr>
              <w:spacing w:before="100" w:beforeAutospacing="1" w:after="100" w:afterAutospacing="1" w:line="240" w:lineRule="auto"/>
            </w:pPr>
            <w:r w:rsidRPr="00657EED">
              <w:rPr>
                <w:rFonts w:eastAsia="Calibri"/>
              </w:rPr>
              <w:t xml:space="preserve">Litter bin and cleaning service carried out in various parks on bank holiday weekends (Sean Walsh, Tymon, </w:t>
            </w:r>
            <w:proofErr w:type="spellStart"/>
            <w:r w:rsidRPr="00657EED">
              <w:rPr>
                <w:rFonts w:eastAsia="Calibri"/>
              </w:rPr>
              <w:t>Corkagh</w:t>
            </w:r>
            <w:proofErr w:type="spellEnd"/>
            <w:r w:rsidRPr="00657EED">
              <w:rPr>
                <w:rFonts w:eastAsia="Calibri"/>
              </w:rPr>
              <w:t xml:space="preserve"> and </w:t>
            </w:r>
            <w:proofErr w:type="spellStart"/>
            <w:r w:rsidRPr="00657EED">
              <w:rPr>
                <w:rFonts w:eastAsia="Calibri"/>
              </w:rPr>
              <w:t>Griffeen</w:t>
            </w:r>
            <w:proofErr w:type="spellEnd"/>
            <w:r w:rsidRPr="00657EED">
              <w:rPr>
                <w:rFonts w:eastAsia="Calibri"/>
              </w:rPr>
              <w:t xml:space="preserve"> Valley) throughout </w:t>
            </w:r>
            <w:r>
              <w:rPr>
                <w:rFonts w:eastAsia="Calibri"/>
              </w:rPr>
              <w:t>Q1 2019</w:t>
            </w:r>
          </w:p>
        </w:tc>
      </w:tr>
      <w:tr w:rsidR="00657EED" w:rsidRPr="00657EED" w14:paraId="174BA0D8" w14:textId="77777777" w:rsidTr="00632861">
        <w:tc>
          <w:tcPr>
            <w:tcW w:w="4510" w:type="dxa"/>
            <w:shd w:val="clear" w:color="auto" w:fill="auto"/>
          </w:tcPr>
          <w:p w14:paraId="07EA9BE7" w14:textId="77777777" w:rsidR="000B31A6" w:rsidRPr="00657EED" w:rsidRDefault="000B31A6" w:rsidP="00EC6926">
            <w:pPr>
              <w:pStyle w:val="Default"/>
              <w:spacing w:after="255"/>
              <w:rPr>
                <w:rFonts w:asciiTheme="minorHAnsi" w:hAnsiTheme="minorHAnsi"/>
                <w:b/>
                <w:color w:val="auto"/>
                <w:lang w:val="en-IE"/>
              </w:rPr>
            </w:pPr>
            <w:r w:rsidRPr="00657EED">
              <w:rPr>
                <w:rFonts w:asciiTheme="minorHAnsi" w:hAnsiTheme="minorHAnsi"/>
                <w:b/>
                <w:color w:val="auto"/>
                <w:lang w:val="en-IE"/>
              </w:rPr>
              <w:lastRenderedPageBreak/>
              <w:t>Planned and scheduled clean-ups of identified litter blackspots in the county</w:t>
            </w:r>
          </w:p>
          <w:p w14:paraId="16F3E9B0" w14:textId="77777777" w:rsidR="00A05371" w:rsidRPr="00657EED" w:rsidRDefault="00A05371" w:rsidP="00EC6926">
            <w:pPr>
              <w:pStyle w:val="Default"/>
              <w:spacing w:after="255"/>
              <w:rPr>
                <w:rFonts w:asciiTheme="minorHAnsi" w:hAnsiTheme="minorHAnsi"/>
                <w:b/>
                <w:color w:val="auto"/>
                <w:lang w:val="en-IE"/>
              </w:rPr>
            </w:pPr>
          </w:p>
        </w:tc>
        <w:tc>
          <w:tcPr>
            <w:tcW w:w="2154" w:type="dxa"/>
            <w:shd w:val="clear" w:color="auto" w:fill="auto"/>
          </w:tcPr>
          <w:p w14:paraId="2658C275" w14:textId="77777777" w:rsidR="000B31A6" w:rsidRPr="00657EED" w:rsidRDefault="000B31A6" w:rsidP="00EC6926">
            <w:pPr>
              <w:rPr>
                <w:sz w:val="24"/>
                <w:szCs w:val="24"/>
              </w:rPr>
            </w:pPr>
            <w:r w:rsidRPr="00657EED">
              <w:rPr>
                <w:b/>
                <w:sz w:val="24"/>
                <w:szCs w:val="24"/>
              </w:rPr>
              <w:t>Public Realm</w:t>
            </w:r>
          </w:p>
        </w:tc>
        <w:tc>
          <w:tcPr>
            <w:tcW w:w="2692" w:type="dxa"/>
            <w:shd w:val="clear" w:color="auto" w:fill="auto"/>
          </w:tcPr>
          <w:p w14:paraId="53950773" w14:textId="0F5140F8" w:rsidR="00A05371" w:rsidRPr="00632861" w:rsidRDefault="00D01D6A" w:rsidP="00632861">
            <w:pPr>
              <w:spacing w:after="0" w:line="276" w:lineRule="auto"/>
              <w:rPr>
                <w:rFonts w:eastAsiaTheme="minorHAnsi" w:cs="Arial"/>
                <w:sz w:val="24"/>
                <w:szCs w:val="24"/>
                <w:lang w:eastAsia="en-US"/>
              </w:rPr>
            </w:pPr>
            <w:r w:rsidRPr="00657EED">
              <w:rPr>
                <w:rFonts w:eastAsia="Times New Roman" w:cs="Times New Roman"/>
                <w:sz w:val="24"/>
                <w:szCs w:val="24"/>
              </w:rPr>
              <w:t>Continuous clean—ups of areas prone to repetitive instances of illegal dumping (Scheduled and planned)</w:t>
            </w:r>
            <w:r w:rsidRPr="00657EED">
              <w:rPr>
                <w:rFonts w:eastAsiaTheme="minorHAnsi" w:cs="Arial"/>
                <w:sz w:val="24"/>
                <w:szCs w:val="24"/>
                <w:lang w:eastAsia="en-US"/>
              </w:rPr>
              <w:t xml:space="preserve"> </w:t>
            </w:r>
          </w:p>
        </w:tc>
      </w:tr>
      <w:tr w:rsidR="00657EED" w:rsidRPr="00657EED" w14:paraId="1AEA7800" w14:textId="77777777" w:rsidTr="00632861">
        <w:tc>
          <w:tcPr>
            <w:tcW w:w="4510" w:type="dxa"/>
            <w:shd w:val="clear" w:color="auto" w:fill="auto"/>
          </w:tcPr>
          <w:p w14:paraId="4B663EAF" w14:textId="77777777" w:rsidR="000B31A6" w:rsidRPr="00657EED" w:rsidRDefault="000B31A6" w:rsidP="00EC6926">
            <w:pPr>
              <w:pStyle w:val="Default"/>
              <w:spacing w:after="255"/>
              <w:rPr>
                <w:rFonts w:asciiTheme="minorHAnsi" w:hAnsiTheme="minorHAnsi"/>
                <w:b/>
                <w:color w:val="auto"/>
                <w:lang w:val="en-IE"/>
              </w:rPr>
            </w:pPr>
            <w:r w:rsidRPr="00657EED">
              <w:rPr>
                <w:rFonts w:asciiTheme="minorHAnsi" w:hAnsiTheme="minorHAnsi"/>
                <w:b/>
                <w:color w:val="auto"/>
                <w:lang w:val="en-IE"/>
              </w:rPr>
              <w:t>Servicing and maintenance of Bring Banks to ensure that they are litter free</w:t>
            </w:r>
          </w:p>
        </w:tc>
        <w:tc>
          <w:tcPr>
            <w:tcW w:w="2154" w:type="dxa"/>
            <w:shd w:val="clear" w:color="auto" w:fill="auto"/>
          </w:tcPr>
          <w:p w14:paraId="2C7F8C9A" w14:textId="77777777" w:rsidR="000B31A6" w:rsidRPr="00657EED" w:rsidRDefault="000B31A6" w:rsidP="00EC6926">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692" w:type="dxa"/>
            <w:shd w:val="clear" w:color="auto" w:fill="auto"/>
          </w:tcPr>
          <w:p w14:paraId="595487CC" w14:textId="0C8E31FD" w:rsidR="000B31A6" w:rsidRPr="00657EED" w:rsidRDefault="00D01D6A" w:rsidP="00632861">
            <w:pPr>
              <w:spacing w:before="100" w:beforeAutospacing="1" w:after="100" w:afterAutospacing="1" w:line="240" w:lineRule="auto"/>
              <w:rPr>
                <w:rFonts w:eastAsia="Times New Roman" w:cs="Times New Roman"/>
                <w:sz w:val="24"/>
                <w:szCs w:val="24"/>
              </w:rPr>
            </w:pPr>
            <w:r w:rsidRPr="00657EED">
              <w:rPr>
                <w:rFonts w:eastAsia="Times New Roman" w:cs="Times New Roman"/>
                <w:sz w:val="24"/>
                <w:szCs w:val="24"/>
              </w:rPr>
              <w:t xml:space="preserve">Ongoing service of </w:t>
            </w:r>
            <w:r w:rsidR="00632861" w:rsidRPr="00657EED">
              <w:rPr>
                <w:rFonts w:eastAsia="Times New Roman" w:cs="Times New Roman"/>
                <w:sz w:val="24"/>
                <w:szCs w:val="24"/>
              </w:rPr>
              <w:t xml:space="preserve">facilities </w:t>
            </w:r>
            <w:r w:rsidR="00632861">
              <w:rPr>
                <w:rFonts w:eastAsia="Times New Roman" w:cs="Times New Roman"/>
                <w:sz w:val="24"/>
                <w:szCs w:val="24"/>
              </w:rPr>
              <w:t>by</w:t>
            </w:r>
            <w:r w:rsidRPr="00657EED">
              <w:rPr>
                <w:rFonts w:eastAsia="Times New Roman" w:cs="Times New Roman"/>
                <w:sz w:val="24"/>
                <w:szCs w:val="24"/>
              </w:rPr>
              <w:t xml:space="preserve"> three service providers (74 recycling / bring centres). </w:t>
            </w:r>
            <w:r>
              <w:rPr>
                <w:rFonts w:eastAsia="Times New Roman" w:cs="Times New Roman"/>
                <w:sz w:val="24"/>
                <w:szCs w:val="24"/>
              </w:rPr>
              <w:t xml:space="preserve"> </w:t>
            </w:r>
          </w:p>
        </w:tc>
      </w:tr>
      <w:tr w:rsidR="00D01D6A" w:rsidRPr="00657EED" w14:paraId="6C46F740" w14:textId="77777777" w:rsidTr="00632861">
        <w:tc>
          <w:tcPr>
            <w:tcW w:w="4510" w:type="dxa"/>
            <w:shd w:val="clear" w:color="auto" w:fill="auto"/>
          </w:tcPr>
          <w:p w14:paraId="300A5824"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Conclude review litter bin provision in Public Realm having regard to Litter Bin Placement Protocol</w:t>
            </w:r>
          </w:p>
        </w:tc>
        <w:tc>
          <w:tcPr>
            <w:tcW w:w="2154" w:type="dxa"/>
            <w:shd w:val="clear" w:color="auto" w:fill="auto"/>
          </w:tcPr>
          <w:p w14:paraId="17E42324"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692" w:type="dxa"/>
            <w:shd w:val="clear" w:color="auto" w:fill="auto"/>
          </w:tcPr>
          <w:p w14:paraId="2624C930" w14:textId="77777777" w:rsidR="00D01D6A" w:rsidRPr="00657EED" w:rsidRDefault="00D01D6A" w:rsidP="00D01D6A">
            <w:pPr>
              <w:spacing w:before="100" w:beforeAutospacing="1" w:after="100" w:afterAutospacing="1" w:line="240" w:lineRule="auto"/>
              <w:rPr>
                <w:rFonts w:eastAsia="Times New Roman" w:cs="Times New Roman"/>
                <w:sz w:val="24"/>
                <w:szCs w:val="24"/>
              </w:rPr>
            </w:pPr>
            <w:r w:rsidRPr="00657EED">
              <w:rPr>
                <w:sz w:val="24"/>
                <w:szCs w:val="24"/>
              </w:rPr>
              <w:t>The Solar Bin Pilot (agreed for Rathfarnham) is about to commence, and any decision for further roll out of Solar Bins will be determined on the outcome of the Rathfarnham pilot.</w:t>
            </w:r>
          </w:p>
        </w:tc>
      </w:tr>
      <w:tr w:rsidR="00D01D6A" w:rsidRPr="00657EED" w14:paraId="4C6F0C5D" w14:textId="77777777" w:rsidTr="00632861">
        <w:tc>
          <w:tcPr>
            <w:tcW w:w="4510" w:type="dxa"/>
            <w:shd w:val="clear" w:color="auto" w:fill="auto"/>
          </w:tcPr>
          <w:p w14:paraId="798830A8"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Enforce litter control measures in Conditions of Allocation for Playing Fields</w:t>
            </w:r>
          </w:p>
        </w:tc>
        <w:tc>
          <w:tcPr>
            <w:tcW w:w="2154" w:type="dxa"/>
            <w:shd w:val="clear" w:color="auto" w:fill="auto"/>
          </w:tcPr>
          <w:p w14:paraId="78BF9823"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692" w:type="dxa"/>
            <w:shd w:val="clear" w:color="auto" w:fill="auto"/>
          </w:tcPr>
          <w:p w14:paraId="693C6156" w14:textId="77777777" w:rsidR="00D01D6A" w:rsidRPr="00657EED" w:rsidRDefault="00D01D6A" w:rsidP="00D01D6A">
            <w:pPr>
              <w:spacing w:before="100" w:beforeAutospacing="1" w:after="100" w:afterAutospacing="1" w:line="240" w:lineRule="auto"/>
              <w:rPr>
                <w:rFonts w:eastAsia="Times New Roman" w:cs="Times New Roman"/>
                <w:sz w:val="24"/>
                <w:szCs w:val="24"/>
              </w:rPr>
            </w:pPr>
            <w:r>
              <w:rPr>
                <w:sz w:val="24"/>
                <w:szCs w:val="24"/>
              </w:rPr>
              <w:t xml:space="preserve"> </w:t>
            </w:r>
            <w:r w:rsidRPr="00657EED">
              <w:rPr>
                <w:sz w:val="24"/>
                <w:szCs w:val="24"/>
              </w:rPr>
              <w:t>Ongoing – notices issued to clubs on a weekly basis regarding post-match clean ups</w:t>
            </w:r>
          </w:p>
        </w:tc>
      </w:tr>
      <w:tr w:rsidR="00D01D6A" w:rsidRPr="00657EED" w14:paraId="43FA32E1" w14:textId="77777777" w:rsidTr="00632861">
        <w:tc>
          <w:tcPr>
            <w:tcW w:w="4510" w:type="dxa"/>
            <w:shd w:val="clear" w:color="auto" w:fill="auto"/>
          </w:tcPr>
          <w:p w14:paraId="5B3A29BE"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 xml:space="preserve">Targeted inspection of playing pitches with high litter issues </w:t>
            </w:r>
          </w:p>
        </w:tc>
        <w:tc>
          <w:tcPr>
            <w:tcW w:w="2154" w:type="dxa"/>
            <w:shd w:val="clear" w:color="auto" w:fill="auto"/>
          </w:tcPr>
          <w:p w14:paraId="616055AF"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692" w:type="dxa"/>
            <w:shd w:val="clear" w:color="auto" w:fill="auto"/>
          </w:tcPr>
          <w:p w14:paraId="47C3F77C" w14:textId="77777777"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 xml:space="preserve"> </w:t>
            </w:r>
            <w:r w:rsidRPr="00657EED">
              <w:t>Ongoing – notices issued to clubs on a weekly basis regarding post-match clean ups</w:t>
            </w:r>
          </w:p>
        </w:tc>
      </w:tr>
      <w:tr w:rsidR="00D01D6A" w:rsidRPr="00657EED" w14:paraId="7C3736D1" w14:textId="77777777" w:rsidTr="00632861">
        <w:tc>
          <w:tcPr>
            <w:tcW w:w="4510" w:type="dxa"/>
            <w:shd w:val="clear" w:color="auto" w:fill="auto"/>
          </w:tcPr>
          <w:p w14:paraId="707EAB9D"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 xml:space="preserve">Use of internal systems to track and manage the removal graffiti from public property. </w:t>
            </w:r>
          </w:p>
        </w:tc>
        <w:tc>
          <w:tcPr>
            <w:tcW w:w="2154" w:type="dxa"/>
            <w:shd w:val="clear" w:color="auto" w:fill="auto"/>
          </w:tcPr>
          <w:p w14:paraId="468AA9FC"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692" w:type="dxa"/>
            <w:shd w:val="clear" w:color="auto" w:fill="auto"/>
          </w:tcPr>
          <w:p w14:paraId="50A7FD71" w14:textId="77777777" w:rsidR="00D01D6A" w:rsidRPr="00657EED" w:rsidRDefault="00D01D6A" w:rsidP="00D01D6A">
            <w:pPr>
              <w:spacing w:before="100" w:beforeAutospacing="1" w:after="100" w:afterAutospacing="1" w:line="240" w:lineRule="auto"/>
              <w:rPr>
                <w:rFonts w:eastAsia="Times New Roman" w:cs="Times New Roman"/>
                <w:sz w:val="24"/>
                <w:szCs w:val="24"/>
              </w:rPr>
            </w:pPr>
            <w:r>
              <w:t xml:space="preserve"> </w:t>
            </w:r>
            <w:r w:rsidRPr="00657EED">
              <w:rPr>
                <w:rFonts w:eastAsia="Times New Roman" w:cs="Times New Roman"/>
                <w:sz w:val="24"/>
                <w:szCs w:val="24"/>
              </w:rPr>
              <w:t>Reported Graffiti tracked on CC system.</w:t>
            </w:r>
          </w:p>
          <w:p w14:paraId="57B2AA2C" w14:textId="77777777" w:rsidR="00D01D6A" w:rsidRPr="00657EED" w:rsidRDefault="00D01D6A" w:rsidP="00D01D6A">
            <w:pPr>
              <w:pStyle w:val="Default"/>
              <w:spacing w:after="255"/>
              <w:rPr>
                <w:rFonts w:asciiTheme="minorHAnsi" w:hAnsiTheme="minorHAnsi"/>
                <w:color w:val="auto"/>
                <w:lang w:val="en-IE"/>
              </w:rPr>
            </w:pPr>
            <w:r w:rsidRPr="00657EED">
              <w:rPr>
                <w:rFonts w:asciiTheme="minorHAnsi" w:eastAsia="Times New Roman" w:hAnsiTheme="minorHAnsi" w:cs="Times New Roman"/>
                <w:color w:val="auto"/>
              </w:rPr>
              <w:t xml:space="preserve">MOU in place with various utility companies where reports are forwarded to the </w:t>
            </w:r>
            <w:r w:rsidRPr="00657EED">
              <w:rPr>
                <w:rFonts w:asciiTheme="minorHAnsi" w:eastAsia="Times New Roman" w:hAnsiTheme="minorHAnsi" w:cs="Times New Roman"/>
                <w:color w:val="auto"/>
              </w:rPr>
              <w:lastRenderedPageBreak/>
              <w:t>relevant bodies for scheduled removal</w:t>
            </w:r>
          </w:p>
        </w:tc>
      </w:tr>
      <w:tr w:rsidR="00D01D6A" w:rsidRPr="00657EED" w14:paraId="77C961E6" w14:textId="77777777" w:rsidTr="00632861">
        <w:trPr>
          <w:trHeight w:val="1377"/>
        </w:trPr>
        <w:tc>
          <w:tcPr>
            <w:tcW w:w="4510" w:type="dxa"/>
            <w:shd w:val="clear" w:color="auto" w:fill="auto"/>
          </w:tcPr>
          <w:p w14:paraId="6D3EF226"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lastRenderedPageBreak/>
              <w:t>Targeted programme to remove bonfire material from public places in advance of Halloween</w:t>
            </w:r>
          </w:p>
        </w:tc>
        <w:tc>
          <w:tcPr>
            <w:tcW w:w="2154" w:type="dxa"/>
            <w:shd w:val="clear" w:color="auto" w:fill="auto"/>
          </w:tcPr>
          <w:p w14:paraId="22DC9052" w14:textId="77777777" w:rsidR="00D01D6A" w:rsidRPr="00657EED" w:rsidRDefault="00D01D6A" w:rsidP="00D01D6A">
            <w:pPr>
              <w:pStyle w:val="Default"/>
              <w:spacing w:after="255"/>
              <w:rPr>
                <w:rFonts w:asciiTheme="minorHAnsi" w:eastAsia="Times New Roman" w:hAnsiTheme="minorHAnsi" w:cs="Times New Roman"/>
                <w:color w:val="auto"/>
                <w:lang w:val="en-IE"/>
              </w:rPr>
            </w:pPr>
            <w:r w:rsidRPr="00657EED">
              <w:rPr>
                <w:rFonts w:asciiTheme="minorHAnsi" w:hAnsiTheme="minorHAnsi"/>
                <w:b/>
                <w:color w:val="auto"/>
                <w:lang w:val="en-IE"/>
              </w:rPr>
              <w:t>Public Realm</w:t>
            </w:r>
          </w:p>
        </w:tc>
        <w:tc>
          <w:tcPr>
            <w:tcW w:w="2692" w:type="dxa"/>
            <w:shd w:val="clear" w:color="auto" w:fill="auto"/>
          </w:tcPr>
          <w:p w14:paraId="02995EA7" w14:textId="77777777" w:rsidR="00D01D6A" w:rsidRPr="00657EED" w:rsidRDefault="00D01D6A" w:rsidP="00D01D6A">
            <w:pPr>
              <w:pStyle w:val="NormalWeb"/>
              <w:rPr>
                <w:rFonts w:asciiTheme="minorHAnsi" w:hAnsiTheme="minorHAnsi"/>
              </w:rPr>
            </w:pPr>
            <w:r>
              <w:rPr>
                <w:rFonts w:asciiTheme="minorHAnsi" w:hAnsiTheme="minorHAnsi"/>
              </w:rPr>
              <w:t xml:space="preserve"> Q4</w:t>
            </w:r>
          </w:p>
          <w:p w14:paraId="50D0DD5F" w14:textId="77777777" w:rsidR="00D01D6A" w:rsidRPr="00657EED" w:rsidRDefault="00D01D6A" w:rsidP="00D01D6A">
            <w:pPr>
              <w:spacing w:before="100" w:beforeAutospacing="1" w:after="100" w:afterAutospacing="1" w:line="240" w:lineRule="auto"/>
              <w:rPr>
                <w:rFonts w:eastAsia="Times New Roman" w:cs="Times New Roman"/>
                <w:sz w:val="24"/>
                <w:szCs w:val="24"/>
              </w:rPr>
            </w:pPr>
          </w:p>
        </w:tc>
      </w:tr>
      <w:tr w:rsidR="00D01D6A" w:rsidRPr="00657EED" w14:paraId="61BECCB4" w14:textId="77777777" w:rsidTr="00632861">
        <w:tc>
          <w:tcPr>
            <w:tcW w:w="4510" w:type="dxa"/>
            <w:shd w:val="clear" w:color="auto" w:fill="auto"/>
          </w:tcPr>
          <w:p w14:paraId="03BDA3FA"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Mapping of Halloween bonfires to identify trends and inform planned interventions (talk to Teresa/Leo/IT)</w:t>
            </w:r>
          </w:p>
        </w:tc>
        <w:tc>
          <w:tcPr>
            <w:tcW w:w="2154" w:type="dxa"/>
            <w:shd w:val="clear" w:color="auto" w:fill="auto"/>
          </w:tcPr>
          <w:p w14:paraId="1D486532"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692" w:type="dxa"/>
            <w:shd w:val="clear" w:color="auto" w:fill="auto"/>
          </w:tcPr>
          <w:p w14:paraId="7D5EEB8E" w14:textId="77777777" w:rsidR="00D01D6A" w:rsidRPr="00657EED" w:rsidRDefault="00D01D6A" w:rsidP="00D01D6A">
            <w:pPr>
              <w:pStyle w:val="NormalWeb"/>
              <w:rPr>
                <w:rFonts w:asciiTheme="minorHAnsi" w:hAnsiTheme="minorHAnsi"/>
              </w:rPr>
            </w:pPr>
            <w:r>
              <w:rPr>
                <w:rFonts w:asciiTheme="minorHAnsi" w:hAnsiTheme="minorHAnsi"/>
              </w:rPr>
              <w:t xml:space="preserve"> Q4</w:t>
            </w:r>
          </w:p>
          <w:p w14:paraId="3D7F8FDC" w14:textId="77777777" w:rsidR="00D01D6A" w:rsidRPr="00657EED" w:rsidRDefault="00D01D6A" w:rsidP="00D01D6A">
            <w:pPr>
              <w:pStyle w:val="Default"/>
              <w:spacing w:after="255"/>
              <w:rPr>
                <w:rFonts w:asciiTheme="minorHAnsi" w:hAnsiTheme="minorHAnsi"/>
                <w:color w:val="auto"/>
                <w:lang w:val="en-IE"/>
              </w:rPr>
            </w:pPr>
          </w:p>
        </w:tc>
      </w:tr>
      <w:tr w:rsidR="00D01D6A" w:rsidRPr="00657EED" w14:paraId="2EB973E2" w14:textId="77777777" w:rsidTr="00632861">
        <w:tc>
          <w:tcPr>
            <w:tcW w:w="4510" w:type="dxa"/>
            <w:shd w:val="clear" w:color="auto" w:fill="auto"/>
          </w:tcPr>
          <w:p w14:paraId="6FBFF0CD"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Clean up and removal of Halloween bonfire material in timely manner</w:t>
            </w:r>
          </w:p>
        </w:tc>
        <w:tc>
          <w:tcPr>
            <w:tcW w:w="2154" w:type="dxa"/>
            <w:shd w:val="clear" w:color="auto" w:fill="auto"/>
          </w:tcPr>
          <w:p w14:paraId="3185D964"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692" w:type="dxa"/>
            <w:shd w:val="clear" w:color="auto" w:fill="auto"/>
          </w:tcPr>
          <w:p w14:paraId="76F1A0F9" w14:textId="77777777" w:rsidR="00D01D6A" w:rsidRPr="00657EED" w:rsidRDefault="00D01D6A" w:rsidP="00D01D6A">
            <w:pPr>
              <w:pStyle w:val="NormalWeb"/>
              <w:rPr>
                <w:rFonts w:asciiTheme="minorHAnsi" w:hAnsiTheme="minorHAnsi"/>
                <w:lang w:val="en-IE"/>
              </w:rPr>
            </w:pPr>
            <w:r>
              <w:rPr>
                <w:rFonts w:asciiTheme="minorHAnsi" w:hAnsiTheme="minorHAnsi"/>
              </w:rPr>
              <w:t xml:space="preserve"> Q4</w:t>
            </w:r>
          </w:p>
        </w:tc>
      </w:tr>
      <w:tr w:rsidR="00D01D6A" w:rsidRPr="00657EED" w14:paraId="0012492E" w14:textId="77777777" w:rsidTr="00632861">
        <w:tc>
          <w:tcPr>
            <w:tcW w:w="4510" w:type="dxa"/>
            <w:shd w:val="clear" w:color="auto" w:fill="auto"/>
          </w:tcPr>
          <w:p w14:paraId="4E8B4F9B" w14:textId="062AC6F8"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Operate Laneway Maintenance programme at identified locations across the county and continue to seek solutions to issue</w:t>
            </w:r>
          </w:p>
        </w:tc>
        <w:tc>
          <w:tcPr>
            <w:tcW w:w="2154" w:type="dxa"/>
            <w:shd w:val="clear" w:color="auto" w:fill="auto"/>
          </w:tcPr>
          <w:p w14:paraId="5179C367"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692" w:type="dxa"/>
            <w:shd w:val="clear" w:color="auto" w:fill="auto"/>
          </w:tcPr>
          <w:p w14:paraId="474A14F1" w14:textId="46207B78"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Ongoing</w:t>
            </w:r>
          </w:p>
        </w:tc>
      </w:tr>
      <w:tr w:rsidR="00D01D6A" w:rsidRPr="00657EED" w14:paraId="57FB3655" w14:textId="77777777" w:rsidTr="00632861">
        <w:tc>
          <w:tcPr>
            <w:tcW w:w="4510" w:type="dxa"/>
            <w:shd w:val="clear" w:color="auto" w:fill="auto"/>
          </w:tcPr>
          <w:p w14:paraId="588E2534"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Provide scheduled waste removal for registered local community groups engaged in community clean ups</w:t>
            </w:r>
          </w:p>
        </w:tc>
        <w:tc>
          <w:tcPr>
            <w:tcW w:w="2154" w:type="dxa"/>
            <w:shd w:val="clear" w:color="auto" w:fill="auto"/>
          </w:tcPr>
          <w:p w14:paraId="60361E45"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692" w:type="dxa"/>
            <w:shd w:val="clear" w:color="auto" w:fill="auto"/>
          </w:tcPr>
          <w:p w14:paraId="0361BF79" w14:textId="6B99CBC2"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Facilitated 560 community clean ups in Q1</w:t>
            </w:r>
          </w:p>
        </w:tc>
      </w:tr>
      <w:tr w:rsidR="00D01D6A" w:rsidRPr="00657EED" w14:paraId="7BEA7BFC" w14:textId="77777777" w:rsidTr="00632861">
        <w:tc>
          <w:tcPr>
            <w:tcW w:w="4510" w:type="dxa"/>
            <w:shd w:val="clear" w:color="auto" w:fill="auto"/>
          </w:tcPr>
          <w:p w14:paraId="5B604F9E"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Participation and support for National Spring Clean events</w:t>
            </w:r>
          </w:p>
        </w:tc>
        <w:tc>
          <w:tcPr>
            <w:tcW w:w="2154" w:type="dxa"/>
            <w:shd w:val="clear" w:color="auto" w:fill="auto"/>
          </w:tcPr>
          <w:p w14:paraId="18DB3A17"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Public Realm</w:t>
            </w:r>
          </w:p>
        </w:tc>
        <w:tc>
          <w:tcPr>
            <w:tcW w:w="2692" w:type="dxa"/>
            <w:shd w:val="clear" w:color="auto" w:fill="auto"/>
          </w:tcPr>
          <w:p w14:paraId="2D504818" w14:textId="77777777"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 xml:space="preserve"> Q2</w:t>
            </w:r>
          </w:p>
        </w:tc>
      </w:tr>
      <w:tr w:rsidR="00D01D6A" w:rsidRPr="00657EED" w14:paraId="4D2477DC" w14:textId="77777777" w:rsidTr="00632861">
        <w:tc>
          <w:tcPr>
            <w:tcW w:w="4510" w:type="dxa"/>
            <w:shd w:val="clear" w:color="auto" w:fill="auto"/>
          </w:tcPr>
          <w:p w14:paraId="6DA36662"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Promote Anti-Litter &amp; Anti-graffiti promotional/media awareness schedule  (dog fouling, anti-litter, illegal dumping, anti-graffiti radio and cinema advertisement campaigns)</w:t>
            </w:r>
          </w:p>
        </w:tc>
        <w:tc>
          <w:tcPr>
            <w:tcW w:w="2154" w:type="dxa"/>
            <w:shd w:val="clear" w:color="auto" w:fill="auto"/>
          </w:tcPr>
          <w:p w14:paraId="309BB6E9"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692" w:type="dxa"/>
            <w:shd w:val="clear" w:color="auto" w:fill="auto"/>
          </w:tcPr>
          <w:p w14:paraId="60C4E57B" w14:textId="77777777"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Campaigns ongoing on radio and in cinema to promote this initiative.</w:t>
            </w:r>
          </w:p>
          <w:p w14:paraId="7CA47B8B" w14:textId="77777777"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 xml:space="preserve"> </w:t>
            </w:r>
          </w:p>
        </w:tc>
      </w:tr>
      <w:tr w:rsidR="00D01D6A" w:rsidRPr="00657EED" w14:paraId="50083CBC" w14:textId="77777777" w:rsidTr="00632861">
        <w:tc>
          <w:tcPr>
            <w:tcW w:w="4510" w:type="dxa"/>
            <w:shd w:val="clear" w:color="auto" w:fill="auto"/>
          </w:tcPr>
          <w:p w14:paraId="0B171036" w14:textId="77777777" w:rsidR="00D01D6A" w:rsidRPr="00657EED" w:rsidRDefault="00D01D6A" w:rsidP="00D01D6A">
            <w:pPr>
              <w:pStyle w:val="Default"/>
              <w:spacing w:after="255"/>
              <w:rPr>
                <w:rFonts w:asciiTheme="minorHAnsi" w:hAnsiTheme="minorHAnsi"/>
                <w:b/>
                <w:color w:val="auto"/>
                <w:highlight w:val="yellow"/>
                <w:lang w:val="en-IE"/>
              </w:rPr>
            </w:pPr>
            <w:r w:rsidRPr="00657EED">
              <w:rPr>
                <w:rFonts w:asciiTheme="minorHAnsi" w:hAnsiTheme="minorHAnsi"/>
                <w:b/>
                <w:color w:val="auto"/>
                <w:lang w:val="en-IE"/>
              </w:rPr>
              <w:t>Implement pilot South Dublin Canvas pilot project</w:t>
            </w:r>
          </w:p>
        </w:tc>
        <w:tc>
          <w:tcPr>
            <w:tcW w:w="2154" w:type="dxa"/>
            <w:shd w:val="clear" w:color="auto" w:fill="auto"/>
          </w:tcPr>
          <w:p w14:paraId="0ED5A091"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692" w:type="dxa"/>
            <w:shd w:val="clear" w:color="auto" w:fill="auto"/>
          </w:tcPr>
          <w:p w14:paraId="347D8FF3" w14:textId="77777777" w:rsidR="00D01D6A" w:rsidRPr="00657EED" w:rsidRDefault="00D01D6A" w:rsidP="00D01D6A">
            <w:pPr>
              <w:pStyle w:val="Default"/>
              <w:spacing w:after="255"/>
              <w:rPr>
                <w:rFonts w:asciiTheme="minorHAnsi" w:hAnsiTheme="minorHAnsi"/>
                <w:color w:val="auto"/>
                <w:lang w:val="en-IE"/>
              </w:rPr>
            </w:pPr>
            <w:r w:rsidRPr="00657EED">
              <w:rPr>
                <w:rFonts w:asciiTheme="minorHAnsi" w:hAnsiTheme="minorHAnsi"/>
                <w:color w:val="auto"/>
                <w:lang w:val="en-IE"/>
              </w:rPr>
              <w:t>The Dublin Canvas project ongoing</w:t>
            </w:r>
            <w:r>
              <w:rPr>
                <w:rFonts w:asciiTheme="minorHAnsi" w:hAnsiTheme="minorHAnsi"/>
                <w:color w:val="auto"/>
                <w:lang w:val="en-IE"/>
              </w:rPr>
              <w:t xml:space="preserve"> and is in the early stages for 2019.</w:t>
            </w:r>
          </w:p>
        </w:tc>
      </w:tr>
      <w:tr w:rsidR="00D01D6A" w:rsidRPr="00657EED" w14:paraId="791578DD" w14:textId="77777777" w:rsidTr="00632861">
        <w:tc>
          <w:tcPr>
            <w:tcW w:w="4510" w:type="dxa"/>
            <w:shd w:val="clear" w:color="auto" w:fill="auto"/>
          </w:tcPr>
          <w:p w14:paraId="670EE1DE" w14:textId="77777777" w:rsidR="00D01D6A" w:rsidRPr="00657EED" w:rsidRDefault="00D01D6A" w:rsidP="00D01D6A">
            <w:pPr>
              <w:pStyle w:val="NormalWeb"/>
              <w:rPr>
                <w:rFonts w:asciiTheme="minorHAnsi" w:hAnsiTheme="minorHAnsi"/>
                <w:b/>
              </w:rPr>
            </w:pPr>
            <w:r>
              <w:rPr>
                <w:rFonts w:asciiTheme="minorHAnsi" w:hAnsiTheme="minorHAnsi"/>
                <w:b/>
                <w:lang w:val="en-IE"/>
              </w:rPr>
              <w:t>Administer Anti-Litter and Anti-</w:t>
            </w:r>
            <w:r w:rsidRPr="00657EED">
              <w:rPr>
                <w:rFonts w:asciiTheme="minorHAnsi" w:hAnsiTheme="minorHAnsi"/>
                <w:b/>
                <w:lang w:val="en-IE"/>
              </w:rPr>
              <w:t>Graffiti Awareness Grant</w:t>
            </w:r>
          </w:p>
        </w:tc>
        <w:tc>
          <w:tcPr>
            <w:tcW w:w="2154" w:type="dxa"/>
            <w:shd w:val="clear" w:color="auto" w:fill="auto"/>
          </w:tcPr>
          <w:p w14:paraId="40FBFF3B"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692" w:type="dxa"/>
            <w:shd w:val="clear" w:color="auto" w:fill="auto"/>
          </w:tcPr>
          <w:p w14:paraId="1E7B3E65" w14:textId="77777777" w:rsidR="00D01D6A" w:rsidRPr="00657EED" w:rsidRDefault="00D01D6A" w:rsidP="00D01D6A">
            <w:pPr>
              <w:pStyle w:val="Default"/>
              <w:spacing w:after="255"/>
              <w:rPr>
                <w:rFonts w:asciiTheme="minorHAnsi" w:hAnsiTheme="minorHAnsi"/>
                <w:color w:val="auto"/>
                <w:lang w:val="en-IE"/>
              </w:rPr>
            </w:pPr>
            <w:r w:rsidRPr="00657EED">
              <w:rPr>
                <w:rFonts w:asciiTheme="minorHAnsi" w:hAnsiTheme="minorHAnsi"/>
                <w:color w:val="auto"/>
                <w:lang w:val="en-IE"/>
              </w:rPr>
              <w:t>The AL/AG grant 2018 was fully administered</w:t>
            </w:r>
            <w:r>
              <w:rPr>
                <w:rFonts w:asciiTheme="minorHAnsi" w:hAnsiTheme="minorHAnsi"/>
                <w:color w:val="auto"/>
                <w:lang w:val="en-IE"/>
              </w:rPr>
              <w:t xml:space="preserve"> and will be advertised out again in the 2</w:t>
            </w:r>
            <w:r w:rsidRPr="00CB01BA">
              <w:rPr>
                <w:rFonts w:asciiTheme="minorHAnsi" w:hAnsiTheme="minorHAnsi"/>
                <w:color w:val="auto"/>
                <w:vertAlign w:val="superscript"/>
                <w:lang w:val="en-IE"/>
              </w:rPr>
              <w:t>nd</w:t>
            </w:r>
            <w:r>
              <w:rPr>
                <w:rFonts w:asciiTheme="minorHAnsi" w:hAnsiTheme="minorHAnsi"/>
                <w:color w:val="auto"/>
                <w:lang w:val="en-IE"/>
              </w:rPr>
              <w:t xml:space="preserve"> quarter of 2019 if notification is received from DCCAE</w:t>
            </w:r>
          </w:p>
        </w:tc>
      </w:tr>
      <w:tr w:rsidR="00D01D6A" w:rsidRPr="00657EED" w14:paraId="0EA27B06" w14:textId="77777777" w:rsidTr="00632861">
        <w:tc>
          <w:tcPr>
            <w:tcW w:w="4510" w:type="dxa"/>
            <w:shd w:val="clear" w:color="auto" w:fill="auto"/>
          </w:tcPr>
          <w:p w14:paraId="47CA9DC3"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t>Promote environmental schools poster and slogan competition</w:t>
            </w:r>
          </w:p>
        </w:tc>
        <w:tc>
          <w:tcPr>
            <w:tcW w:w="2154" w:type="dxa"/>
            <w:shd w:val="clear" w:color="auto" w:fill="auto"/>
          </w:tcPr>
          <w:p w14:paraId="431315D6"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692" w:type="dxa"/>
            <w:shd w:val="clear" w:color="auto" w:fill="auto"/>
          </w:tcPr>
          <w:p w14:paraId="4E397DF8" w14:textId="77777777"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 xml:space="preserve">Completed and awards ceremony with the mayor and </w:t>
            </w:r>
          </w:p>
        </w:tc>
      </w:tr>
      <w:tr w:rsidR="00D01D6A" w:rsidRPr="00657EED" w14:paraId="48419031" w14:textId="77777777" w:rsidTr="00632861">
        <w:tc>
          <w:tcPr>
            <w:tcW w:w="4510" w:type="dxa"/>
            <w:shd w:val="clear" w:color="auto" w:fill="auto"/>
          </w:tcPr>
          <w:p w14:paraId="0A564630"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t>Promote the Green Dog Walkers initiative and responsible dog ownership</w:t>
            </w:r>
          </w:p>
        </w:tc>
        <w:tc>
          <w:tcPr>
            <w:tcW w:w="2154" w:type="dxa"/>
            <w:shd w:val="clear" w:color="auto" w:fill="auto"/>
          </w:tcPr>
          <w:p w14:paraId="2ACF4AF9"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692" w:type="dxa"/>
            <w:shd w:val="clear" w:color="auto" w:fill="auto"/>
          </w:tcPr>
          <w:p w14:paraId="6D7BFA63" w14:textId="77777777"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 xml:space="preserve">Promoted out through social media also out through the Tidy Towns groups. Stand available </w:t>
            </w:r>
            <w:r>
              <w:rPr>
                <w:rFonts w:asciiTheme="minorHAnsi" w:hAnsiTheme="minorHAnsi"/>
                <w:color w:val="auto"/>
                <w:lang w:val="en-IE"/>
              </w:rPr>
              <w:lastRenderedPageBreak/>
              <w:t>for any groups to promote.</w:t>
            </w:r>
          </w:p>
        </w:tc>
      </w:tr>
      <w:tr w:rsidR="00D01D6A" w:rsidRPr="00657EED" w14:paraId="65B700ED" w14:textId="77777777" w:rsidTr="00632861">
        <w:tc>
          <w:tcPr>
            <w:tcW w:w="4510" w:type="dxa"/>
            <w:shd w:val="clear" w:color="auto" w:fill="auto"/>
          </w:tcPr>
          <w:p w14:paraId="164574C1"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lastRenderedPageBreak/>
              <w:t>Promote National Gum Litter Task Force</w:t>
            </w:r>
          </w:p>
        </w:tc>
        <w:tc>
          <w:tcPr>
            <w:tcW w:w="2154" w:type="dxa"/>
            <w:shd w:val="clear" w:color="auto" w:fill="auto"/>
          </w:tcPr>
          <w:p w14:paraId="019CD880"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692" w:type="dxa"/>
            <w:shd w:val="clear" w:color="auto" w:fill="auto"/>
          </w:tcPr>
          <w:p w14:paraId="792A4571" w14:textId="77777777"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Expected to be launched in the 2</w:t>
            </w:r>
            <w:r w:rsidRPr="00AD17EC">
              <w:rPr>
                <w:rFonts w:asciiTheme="minorHAnsi" w:hAnsiTheme="minorHAnsi"/>
                <w:color w:val="auto"/>
                <w:vertAlign w:val="superscript"/>
                <w:lang w:val="en-IE"/>
              </w:rPr>
              <w:t>nd</w:t>
            </w:r>
            <w:r>
              <w:rPr>
                <w:rFonts w:asciiTheme="minorHAnsi" w:hAnsiTheme="minorHAnsi"/>
                <w:color w:val="auto"/>
                <w:lang w:val="en-IE"/>
              </w:rPr>
              <w:t xml:space="preserve"> quarter.</w:t>
            </w:r>
          </w:p>
        </w:tc>
      </w:tr>
      <w:tr w:rsidR="00D01D6A" w:rsidRPr="00657EED" w14:paraId="44057C50" w14:textId="77777777" w:rsidTr="00632861">
        <w:tc>
          <w:tcPr>
            <w:tcW w:w="4510" w:type="dxa"/>
            <w:shd w:val="clear" w:color="auto" w:fill="auto"/>
          </w:tcPr>
          <w:p w14:paraId="38AB79A9"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t>Promote and support National Spring Clean</w:t>
            </w:r>
          </w:p>
        </w:tc>
        <w:tc>
          <w:tcPr>
            <w:tcW w:w="2154" w:type="dxa"/>
            <w:shd w:val="clear" w:color="auto" w:fill="auto"/>
          </w:tcPr>
          <w:p w14:paraId="25672203"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692" w:type="dxa"/>
            <w:shd w:val="clear" w:color="auto" w:fill="auto"/>
          </w:tcPr>
          <w:p w14:paraId="009089DC" w14:textId="77777777"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 xml:space="preserve">Taking &amp; queries over 50 groups signed up already. </w:t>
            </w:r>
            <w:proofErr w:type="spellStart"/>
            <w:r>
              <w:rPr>
                <w:rFonts w:asciiTheme="minorHAnsi" w:hAnsiTheme="minorHAnsi"/>
                <w:color w:val="auto"/>
                <w:lang w:val="en-IE"/>
              </w:rPr>
              <w:t>Photocall</w:t>
            </w:r>
            <w:proofErr w:type="spellEnd"/>
            <w:r>
              <w:rPr>
                <w:rFonts w:asciiTheme="minorHAnsi" w:hAnsiTheme="minorHAnsi"/>
                <w:color w:val="auto"/>
                <w:lang w:val="en-IE"/>
              </w:rPr>
              <w:t xml:space="preserve"> to launch event with Mayor on 20</w:t>
            </w:r>
            <w:r w:rsidRPr="00AD17EC">
              <w:rPr>
                <w:rFonts w:asciiTheme="minorHAnsi" w:hAnsiTheme="minorHAnsi"/>
                <w:color w:val="auto"/>
                <w:vertAlign w:val="superscript"/>
                <w:lang w:val="en-IE"/>
              </w:rPr>
              <w:t>th</w:t>
            </w:r>
            <w:r>
              <w:rPr>
                <w:rFonts w:asciiTheme="minorHAnsi" w:hAnsiTheme="minorHAnsi"/>
                <w:color w:val="auto"/>
                <w:lang w:val="en-IE"/>
              </w:rPr>
              <w:t xml:space="preserve"> March.</w:t>
            </w:r>
          </w:p>
        </w:tc>
      </w:tr>
      <w:tr w:rsidR="00D01D6A" w:rsidRPr="00657EED" w14:paraId="2EB928EA" w14:textId="77777777" w:rsidTr="00632861">
        <w:tc>
          <w:tcPr>
            <w:tcW w:w="4510" w:type="dxa"/>
            <w:shd w:val="clear" w:color="auto" w:fill="auto"/>
          </w:tcPr>
          <w:p w14:paraId="217ED62B"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t>Promote and support the PURE Initiative</w:t>
            </w:r>
          </w:p>
        </w:tc>
        <w:tc>
          <w:tcPr>
            <w:tcW w:w="2154" w:type="dxa"/>
            <w:shd w:val="clear" w:color="auto" w:fill="auto"/>
          </w:tcPr>
          <w:p w14:paraId="19EAEB0B"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692" w:type="dxa"/>
            <w:shd w:val="clear" w:color="auto" w:fill="auto"/>
          </w:tcPr>
          <w:p w14:paraId="6447BA0B" w14:textId="77777777" w:rsidR="00D01D6A" w:rsidRPr="00657EED" w:rsidRDefault="00D01D6A" w:rsidP="00D01D6A">
            <w:pPr>
              <w:pStyle w:val="Default"/>
              <w:spacing w:after="255"/>
              <w:rPr>
                <w:rFonts w:asciiTheme="minorHAnsi" w:hAnsiTheme="minorHAnsi"/>
                <w:color w:val="auto"/>
                <w:lang w:val="en-IE"/>
              </w:rPr>
            </w:pPr>
            <w:r w:rsidRPr="00657EED">
              <w:rPr>
                <w:rFonts w:asciiTheme="minorHAnsi" w:hAnsiTheme="minorHAnsi"/>
                <w:color w:val="auto"/>
                <w:lang w:val="en-IE"/>
              </w:rPr>
              <w:t>Env Awareness continue to support Pure initiative.</w:t>
            </w:r>
          </w:p>
        </w:tc>
      </w:tr>
      <w:tr w:rsidR="00D01D6A" w:rsidRPr="00657EED" w14:paraId="6ADC160F" w14:textId="77777777" w:rsidTr="00632861">
        <w:tc>
          <w:tcPr>
            <w:tcW w:w="4510" w:type="dxa"/>
            <w:shd w:val="clear" w:color="auto" w:fill="auto"/>
          </w:tcPr>
          <w:p w14:paraId="10636896"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t xml:space="preserve">Promote and support Tidy Towns Initiative </w:t>
            </w:r>
          </w:p>
        </w:tc>
        <w:tc>
          <w:tcPr>
            <w:tcW w:w="2154" w:type="dxa"/>
            <w:shd w:val="clear" w:color="auto" w:fill="auto"/>
          </w:tcPr>
          <w:p w14:paraId="50AFF239"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692" w:type="dxa"/>
            <w:shd w:val="clear" w:color="auto" w:fill="auto"/>
          </w:tcPr>
          <w:p w14:paraId="08EC433C" w14:textId="77777777"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 xml:space="preserve"> GDW and conscious cups promoted out.</w:t>
            </w:r>
          </w:p>
        </w:tc>
      </w:tr>
      <w:tr w:rsidR="00D01D6A" w:rsidRPr="00657EED" w14:paraId="4132D9AC" w14:textId="77777777" w:rsidTr="00632861">
        <w:trPr>
          <w:trHeight w:val="637"/>
        </w:trPr>
        <w:tc>
          <w:tcPr>
            <w:tcW w:w="4510" w:type="dxa"/>
            <w:shd w:val="clear" w:color="auto" w:fill="auto"/>
          </w:tcPr>
          <w:p w14:paraId="18471F4F"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t>Review and promote Social Credit Scheme</w:t>
            </w:r>
          </w:p>
        </w:tc>
        <w:tc>
          <w:tcPr>
            <w:tcW w:w="2154" w:type="dxa"/>
            <w:shd w:val="clear" w:color="auto" w:fill="auto"/>
          </w:tcPr>
          <w:p w14:paraId="7B88D5DD"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692" w:type="dxa"/>
            <w:shd w:val="clear" w:color="auto" w:fill="auto"/>
          </w:tcPr>
          <w:p w14:paraId="4B817A04" w14:textId="77777777"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Env Awareness continue promote SCS</w:t>
            </w:r>
          </w:p>
        </w:tc>
      </w:tr>
      <w:tr w:rsidR="00D01D6A" w:rsidRPr="00657EED" w14:paraId="5437499A" w14:textId="77777777" w:rsidTr="00632861">
        <w:tc>
          <w:tcPr>
            <w:tcW w:w="4510" w:type="dxa"/>
            <w:shd w:val="clear" w:color="auto" w:fill="auto"/>
          </w:tcPr>
          <w:p w14:paraId="56D57CBD"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t>Support community groups through Social Credit Scheme</w:t>
            </w:r>
          </w:p>
        </w:tc>
        <w:tc>
          <w:tcPr>
            <w:tcW w:w="2154" w:type="dxa"/>
            <w:shd w:val="clear" w:color="auto" w:fill="auto"/>
          </w:tcPr>
          <w:p w14:paraId="571F5605"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692" w:type="dxa"/>
            <w:shd w:val="clear" w:color="auto" w:fill="auto"/>
          </w:tcPr>
          <w:p w14:paraId="6833E537" w14:textId="77777777" w:rsidR="00D01D6A" w:rsidRDefault="00D01D6A" w:rsidP="00D01D6A">
            <w:pPr>
              <w:pStyle w:val="Default"/>
              <w:spacing w:after="255"/>
              <w:rPr>
                <w:rFonts w:asciiTheme="minorHAnsi" w:hAnsiTheme="minorHAnsi"/>
                <w:color w:val="auto"/>
                <w:lang w:val="en-IE"/>
              </w:rPr>
            </w:pPr>
            <w:r>
              <w:rPr>
                <w:rFonts w:asciiTheme="minorHAnsi" w:hAnsiTheme="minorHAnsi"/>
                <w:color w:val="auto"/>
                <w:lang w:val="en-IE"/>
              </w:rPr>
              <w:t xml:space="preserve"> Minor landscaping and the paint scheme are now available to all groups under this scheme.</w:t>
            </w:r>
          </w:p>
          <w:p w14:paraId="29ED624C" w14:textId="77777777" w:rsidR="00D01D6A" w:rsidRPr="00EC6244" w:rsidRDefault="00D01D6A" w:rsidP="00D01D6A">
            <w:pPr>
              <w:pStyle w:val="Default"/>
              <w:spacing w:after="255"/>
              <w:rPr>
                <w:rFonts w:asciiTheme="minorHAnsi" w:hAnsiTheme="minorHAnsi"/>
                <w:color w:val="auto"/>
                <w:lang w:val="en-IE"/>
              </w:rPr>
            </w:pPr>
            <w:r w:rsidRPr="00EC6244">
              <w:rPr>
                <w:rFonts w:asciiTheme="minorHAnsi" w:hAnsiTheme="minorHAnsi"/>
                <w:color w:val="auto"/>
                <w:lang w:val="en-IE"/>
              </w:rPr>
              <w:t xml:space="preserve">Figures for SCS </w:t>
            </w:r>
          </w:p>
          <w:p w14:paraId="12E0C5FE" w14:textId="77777777" w:rsidR="00D01D6A" w:rsidRPr="00EC6244" w:rsidRDefault="00D01D6A" w:rsidP="00D01D6A">
            <w:pPr>
              <w:pStyle w:val="Default"/>
              <w:spacing w:after="255"/>
              <w:rPr>
                <w:rFonts w:asciiTheme="minorHAnsi" w:hAnsiTheme="minorHAnsi"/>
                <w:color w:val="auto"/>
                <w:lang w:val="en-IE"/>
              </w:rPr>
            </w:pPr>
            <w:r w:rsidRPr="00EC6244">
              <w:rPr>
                <w:rFonts w:asciiTheme="minorHAnsi" w:hAnsiTheme="minorHAnsi"/>
                <w:color w:val="auto"/>
                <w:lang w:val="en-IE"/>
              </w:rPr>
              <w:t xml:space="preserve">Jan </w:t>
            </w:r>
            <w:r>
              <w:rPr>
                <w:rFonts w:asciiTheme="minorHAnsi" w:hAnsiTheme="minorHAnsi"/>
                <w:color w:val="auto"/>
                <w:lang w:val="en-IE"/>
              </w:rPr>
              <w:t>: 184</w:t>
            </w:r>
          </w:p>
          <w:p w14:paraId="54186695" w14:textId="77777777" w:rsidR="00D01D6A" w:rsidRPr="00EC6244" w:rsidRDefault="00D01D6A" w:rsidP="00D01D6A">
            <w:pPr>
              <w:pStyle w:val="Default"/>
              <w:spacing w:after="255"/>
              <w:rPr>
                <w:rFonts w:asciiTheme="minorHAnsi" w:hAnsiTheme="minorHAnsi"/>
                <w:color w:val="auto"/>
                <w:lang w:val="en-IE"/>
              </w:rPr>
            </w:pPr>
            <w:r w:rsidRPr="00EC6244">
              <w:rPr>
                <w:rFonts w:asciiTheme="minorHAnsi" w:hAnsiTheme="minorHAnsi"/>
                <w:color w:val="auto"/>
                <w:lang w:val="en-IE"/>
              </w:rPr>
              <w:t>Feb</w:t>
            </w:r>
            <w:r>
              <w:rPr>
                <w:rFonts w:asciiTheme="minorHAnsi" w:hAnsiTheme="minorHAnsi"/>
                <w:color w:val="auto"/>
                <w:lang w:val="en-IE"/>
              </w:rPr>
              <w:t xml:space="preserve"> : 187</w:t>
            </w:r>
          </w:p>
          <w:p w14:paraId="47243CA4" w14:textId="77777777" w:rsidR="00D01D6A" w:rsidRPr="00657EED" w:rsidRDefault="00D01D6A" w:rsidP="00D01D6A">
            <w:pPr>
              <w:pStyle w:val="Default"/>
              <w:spacing w:after="255"/>
              <w:rPr>
                <w:rFonts w:asciiTheme="minorHAnsi" w:hAnsiTheme="minorHAnsi"/>
                <w:color w:val="auto"/>
                <w:lang w:val="en-IE"/>
              </w:rPr>
            </w:pPr>
            <w:r w:rsidRPr="00EC6244">
              <w:rPr>
                <w:rFonts w:asciiTheme="minorHAnsi" w:hAnsiTheme="minorHAnsi"/>
                <w:color w:val="auto"/>
                <w:lang w:val="en-IE"/>
              </w:rPr>
              <w:t>March</w:t>
            </w:r>
            <w:r>
              <w:rPr>
                <w:rFonts w:asciiTheme="minorHAnsi" w:hAnsiTheme="minorHAnsi"/>
                <w:color w:val="auto"/>
                <w:lang w:val="en-IE"/>
              </w:rPr>
              <w:t xml:space="preserve"> : 189</w:t>
            </w:r>
          </w:p>
        </w:tc>
      </w:tr>
      <w:tr w:rsidR="00D01D6A" w:rsidRPr="00657EED" w14:paraId="35F7B50F" w14:textId="77777777" w:rsidTr="00632861">
        <w:tc>
          <w:tcPr>
            <w:tcW w:w="4510" w:type="dxa"/>
            <w:shd w:val="clear" w:color="auto" w:fill="auto"/>
          </w:tcPr>
          <w:p w14:paraId="680F739B" w14:textId="77777777" w:rsidR="00D01D6A" w:rsidRPr="00657EED" w:rsidRDefault="00D01D6A" w:rsidP="00D01D6A">
            <w:pPr>
              <w:pStyle w:val="NormalWeb"/>
              <w:rPr>
                <w:rFonts w:asciiTheme="minorHAnsi" w:hAnsiTheme="minorHAnsi"/>
                <w:b/>
              </w:rPr>
            </w:pPr>
            <w:r w:rsidRPr="00657EED">
              <w:rPr>
                <w:rFonts w:asciiTheme="minorHAnsi" w:hAnsiTheme="minorHAnsi"/>
                <w:b/>
                <w:lang w:val="en-IE"/>
              </w:rPr>
              <w:t>Provide support  and administer the Green Schools Programme</w:t>
            </w:r>
          </w:p>
        </w:tc>
        <w:tc>
          <w:tcPr>
            <w:tcW w:w="2154" w:type="dxa"/>
            <w:shd w:val="clear" w:color="auto" w:fill="auto"/>
          </w:tcPr>
          <w:p w14:paraId="33D2F945"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692" w:type="dxa"/>
            <w:shd w:val="clear" w:color="auto" w:fill="auto"/>
          </w:tcPr>
          <w:p w14:paraId="3FB19E7D" w14:textId="77777777" w:rsidR="00D01D6A" w:rsidRDefault="00D01D6A" w:rsidP="00D01D6A">
            <w:pPr>
              <w:pStyle w:val="Default"/>
              <w:spacing w:after="255"/>
              <w:rPr>
                <w:rFonts w:asciiTheme="minorHAnsi" w:eastAsia="Calibri" w:hAnsiTheme="minorHAnsi"/>
                <w:color w:val="auto"/>
              </w:rPr>
            </w:pPr>
            <w:r>
              <w:rPr>
                <w:rFonts w:asciiTheme="minorHAnsi" w:eastAsia="Calibri" w:hAnsiTheme="minorHAnsi"/>
                <w:color w:val="auto"/>
              </w:rPr>
              <w:t>Ongoing support provided to schools</w:t>
            </w:r>
          </w:p>
          <w:p w14:paraId="1C19F3C2" w14:textId="77777777" w:rsidR="00D01D6A" w:rsidRDefault="00D01D6A" w:rsidP="00D01D6A">
            <w:pPr>
              <w:pStyle w:val="Default"/>
              <w:spacing w:after="255"/>
              <w:rPr>
                <w:rFonts w:asciiTheme="minorHAnsi" w:eastAsia="Calibri" w:hAnsiTheme="minorHAnsi"/>
                <w:color w:val="auto"/>
              </w:rPr>
            </w:pPr>
            <w:r w:rsidRPr="00EC6244">
              <w:rPr>
                <w:rFonts w:asciiTheme="minorHAnsi" w:eastAsia="Calibri" w:hAnsiTheme="minorHAnsi"/>
                <w:color w:val="auto"/>
              </w:rPr>
              <w:t>12 Workshops provided</w:t>
            </w:r>
            <w:r>
              <w:rPr>
                <w:rFonts w:asciiTheme="minorHAnsi" w:eastAsia="Calibri" w:hAnsiTheme="minorHAnsi"/>
                <w:color w:val="auto"/>
              </w:rPr>
              <w:t xml:space="preserve"> in Q1.</w:t>
            </w:r>
          </w:p>
          <w:p w14:paraId="2AA924DB" w14:textId="77777777" w:rsidR="00D01D6A" w:rsidRPr="00657EED" w:rsidRDefault="00D01D6A" w:rsidP="00D01D6A">
            <w:pPr>
              <w:pStyle w:val="Default"/>
              <w:spacing w:after="255"/>
              <w:rPr>
                <w:rFonts w:asciiTheme="minorHAnsi" w:eastAsia="Calibri" w:hAnsiTheme="minorHAnsi"/>
                <w:color w:val="auto"/>
              </w:rPr>
            </w:pPr>
            <w:r>
              <w:rPr>
                <w:rFonts w:asciiTheme="minorHAnsi" w:eastAsia="Calibri" w:hAnsiTheme="minorHAnsi"/>
                <w:color w:val="auto"/>
              </w:rPr>
              <w:t xml:space="preserve"> All schools sent out a reminder last week about the closing date for renewal visits.</w:t>
            </w:r>
          </w:p>
        </w:tc>
      </w:tr>
      <w:tr w:rsidR="00D01D6A" w:rsidRPr="00657EED" w14:paraId="670DAE37" w14:textId="77777777" w:rsidTr="00632861">
        <w:tc>
          <w:tcPr>
            <w:tcW w:w="4510" w:type="dxa"/>
            <w:shd w:val="clear" w:color="auto" w:fill="auto"/>
          </w:tcPr>
          <w:p w14:paraId="7AE9CF92" w14:textId="77777777" w:rsidR="00D01D6A" w:rsidRPr="00657EED" w:rsidRDefault="00D01D6A" w:rsidP="00D01D6A">
            <w:pPr>
              <w:pStyle w:val="NormalWeb"/>
              <w:rPr>
                <w:rFonts w:asciiTheme="minorHAnsi" w:hAnsiTheme="minorHAnsi"/>
                <w:b/>
                <w:lang w:val="en-IE"/>
              </w:rPr>
            </w:pPr>
            <w:r w:rsidRPr="00657EED">
              <w:rPr>
                <w:rFonts w:asciiTheme="minorHAnsi" w:hAnsiTheme="minorHAnsi"/>
                <w:b/>
                <w:lang w:val="en-IE"/>
              </w:rPr>
              <w:t>Promote Seasonal Campaigns</w:t>
            </w:r>
          </w:p>
        </w:tc>
        <w:tc>
          <w:tcPr>
            <w:tcW w:w="2154" w:type="dxa"/>
            <w:shd w:val="clear" w:color="auto" w:fill="auto"/>
          </w:tcPr>
          <w:p w14:paraId="76CD0D0C" w14:textId="77777777" w:rsidR="00D01D6A" w:rsidRPr="00657EED" w:rsidRDefault="00D01D6A" w:rsidP="00D01D6A">
            <w:pPr>
              <w:pStyle w:val="Default"/>
              <w:spacing w:after="255"/>
              <w:rPr>
                <w:rFonts w:asciiTheme="minorHAnsi" w:hAnsiTheme="minorHAnsi"/>
                <w:b/>
                <w:color w:val="auto"/>
                <w:lang w:val="en-IE"/>
              </w:rPr>
            </w:pPr>
            <w:r w:rsidRPr="00657EED">
              <w:rPr>
                <w:rFonts w:asciiTheme="minorHAnsi" w:hAnsiTheme="minorHAnsi"/>
                <w:b/>
                <w:color w:val="auto"/>
                <w:lang w:val="en-IE"/>
              </w:rPr>
              <w:t>Communication &amp; Awareness</w:t>
            </w:r>
          </w:p>
        </w:tc>
        <w:tc>
          <w:tcPr>
            <w:tcW w:w="2692" w:type="dxa"/>
            <w:shd w:val="clear" w:color="auto" w:fill="auto"/>
          </w:tcPr>
          <w:p w14:paraId="337A6CB0" w14:textId="77777777" w:rsidR="00D01D6A" w:rsidRDefault="00D01D6A" w:rsidP="00D01D6A">
            <w:pPr>
              <w:pStyle w:val="Default"/>
              <w:spacing w:after="255"/>
              <w:rPr>
                <w:rFonts w:asciiTheme="minorHAnsi" w:hAnsiTheme="minorHAnsi"/>
                <w:b/>
                <w:color w:val="auto"/>
                <w:lang w:val="en-IE"/>
              </w:rPr>
            </w:pPr>
            <w:r w:rsidRPr="00B47630">
              <w:rPr>
                <w:rFonts w:asciiTheme="minorHAnsi" w:hAnsiTheme="minorHAnsi"/>
                <w:b/>
                <w:color w:val="auto"/>
                <w:lang w:val="en-IE"/>
              </w:rPr>
              <w:t>JAN:</w:t>
            </w:r>
            <w:r>
              <w:rPr>
                <w:rFonts w:asciiTheme="minorHAnsi" w:hAnsiTheme="minorHAnsi"/>
                <w:b/>
                <w:color w:val="auto"/>
                <w:lang w:val="en-IE"/>
              </w:rPr>
              <w:t xml:space="preserve"> </w:t>
            </w:r>
          </w:p>
          <w:p w14:paraId="7AA861FE" w14:textId="77777777" w:rsidR="00D01D6A" w:rsidRPr="00B47630" w:rsidRDefault="00D01D6A" w:rsidP="00D01D6A">
            <w:pPr>
              <w:pStyle w:val="Default"/>
              <w:spacing w:after="255"/>
              <w:rPr>
                <w:rFonts w:asciiTheme="minorHAnsi" w:hAnsiTheme="minorHAnsi"/>
                <w:color w:val="auto"/>
                <w:lang w:val="en-IE"/>
              </w:rPr>
            </w:pPr>
            <w:r>
              <w:rPr>
                <w:rFonts w:asciiTheme="minorHAnsi" w:hAnsiTheme="minorHAnsi"/>
                <w:b/>
                <w:color w:val="auto"/>
                <w:lang w:val="en-IE"/>
              </w:rPr>
              <w:t xml:space="preserve"> </w:t>
            </w:r>
            <w:r w:rsidRPr="00B47630">
              <w:rPr>
                <w:rFonts w:asciiTheme="minorHAnsi" w:hAnsiTheme="minorHAnsi"/>
                <w:color w:val="auto"/>
                <w:lang w:val="en-IE"/>
              </w:rPr>
              <w:t>Schools poster competition.</w:t>
            </w:r>
          </w:p>
          <w:p w14:paraId="28C4471C" w14:textId="77777777" w:rsidR="00D01D6A" w:rsidRDefault="00D01D6A" w:rsidP="00D01D6A">
            <w:pPr>
              <w:pStyle w:val="Default"/>
              <w:spacing w:after="255"/>
              <w:rPr>
                <w:rFonts w:asciiTheme="minorHAnsi" w:hAnsiTheme="minorHAnsi"/>
                <w:color w:val="auto"/>
                <w:lang w:val="en-IE"/>
              </w:rPr>
            </w:pPr>
            <w:r w:rsidRPr="00B47630">
              <w:rPr>
                <w:rFonts w:asciiTheme="minorHAnsi" w:hAnsiTheme="minorHAnsi"/>
                <w:color w:val="auto"/>
                <w:lang w:val="en-IE"/>
              </w:rPr>
              <w:lastRenderedPageBreak/>
              <w:t>Leafs programme</w:t>
            </w:r>
          </w:p>
          <w:p w14:paraId="0CE8BE23" w14:textId="77777777" w:rsidR="00D01D6A" w:rsidRPr="00B47630" w:rsidRDefault="00D01D6A" w:rsidP="00D01D6A">
            <w:pPr>
              <w:pStyle w:val="Default"/>
              <w:spacing w:after="255"/>
              <w:rPr>
                <w:rFonts w:asciiTheme="minorHAnsi" w:hAnsiTheme="minorHAnsi"/>
                <w:color w:val="auto"/>
                <w:lang w:val="en-IE"/>
              </w:rPr>
            </w:pPr>
            <w:r w:rsidRPr="00B47630">
              <w:rPr>
                <w:rFonts w:asciiTheme="minorHAnsi" w:hAnsiTheme="minorHAnsi"/>
                <w:color w:val="auto"/>
                <w:lang w:val="en-IE"/>
              </w:rPr>
              <w:t xml:space="preserve">GDW </w:t>
            </w:r>
            <w:proofErr w:type="spellStart"/>
            <w:r w:rsidRPr="00B47630">
              <w:rPr>
                <w:rFonts w:asciiTheme="minorHAnsi" w:hAnsiTheme="minorHAnsi"/>
                <w:color w:val="auto"/>
                <w:lang w:val="en-IE"/>
              </w:rPr>
              <w:t>Iniative</w:t>
            </w:r>
            <w:proofErr w:type="spellEnd"/>
          </w:p>
          <w:p w14:paraId="57D30AB2" w14:textId="77777777" w:rsidR="00D01D6A" w:rsidRPr="00B47630" w:rsidRDefault="00D01D6A" w:rsidP="00D01D6A">
            <w:pPr>
              <w:pStyle w:val="Default"/>
              <w:spacing w:after="255"/>
              <w:rPr>
                <w:rFonts w:asciiTheme="minorHAnsi" w:hAnsiTheme="minorHAnsi"/>
                <w:color w:val="auto"/>
                <w:lang w:val="en-IE"/>
              </w:rPr>
            </w:pPr>
            <w:r w:rsidRPr="00B47630">
              <w:rPr>
                <w:rFonts w:asciiTheme="minorHAnsi" w:hAnsiTheme="minorHAnsi"/>
                <w:color w:val="auto"/>
                <w:lang w:val="en-IE"/>
              </w:rPr>
              <w:t>Green school assessments.</w:t>
            </w:r>
          </w:p>
          <w:p w14:paraId="564E4187" w14:textId="77777777" w:rsidR="00D01D6A" w:rsidRDefault="00D01D6A" w:rsidP="00D01D6A">
            <w:pPr>
              <w:pStyle w:val="Default"/>
              <w:spacing w:after="255"/>
              <w:rPr>
                <w:rFonts w:asciiTheme="minorHAnsi" w:hAnsiTheme="minorHAnsi"/>
                <w:color w:val="auto"/>
                <w:lang w:val="en-IE"/>
              </w:rPr>
            </w:pPr>
            <w:r w:rsidRPr="00B47630">
              <w:rPr>
                <w:rFonts w:asciiTheme="minorHAnsi" w:hAnsiTheme="minorHAnsi"/>
                <w:color w:val="auto"/>
                <w:lang w:val="en-IE"/>
              </w:rPr>
              <w:t>Advertisements ongoing in cinema radio adverts.</w:t>
            </w:r>
          </w:p>
          <w:p w14:paraId="1334C358" w14:textId="77777777" w:rsidR="00D01D6A" w:rsidRDefault="00D01D6A" w:rsidP="00D01D6A">
            <w:pPr>
              <w:pStyle w:val="Default"/>
              <w:spacing w:after="255"/>
              <w:rPr>
                <w:rFonts w:asciiTheme="minorHAnsi" w:hAnsiTheme="minorHAnsi"/>
                <w:b/>
                <w:color w:val="auto"/>
                <w:lang w:val="en-IE"/>
              </w:rPr>
            </w:pPr>
            <w:r w:rsidRPr="00484F63">
              <w:rPr>
                <w:rFonts w:asciiTheme="minorHAnsi" w:hAnsiTheme="minorHAnsi"/>
                <w:b/>
                <w:color w:val="auto"/>
                <w:lang w:val="en-IE"/>
              </w:rPr>
              <w:t>FEB:</w:t>
            </w:r>
          </w:p>
          <w:p w14:paraId="6A36BEA3" w14:textId="77777777" w:rsidR="00D01D6A" w:rsidRPr="00484F63" w:rsidRDefault="00D01D6A" w:rsidP="00D01D6A">
            <w:pPr>
              <w:pStyle w:val="Default"/>
              <w:spacing w:after="255"/>
              <w:rPr>
                <w:rFonts w:asciiTheme="minorHAnsi" w:hAnsiTheme="minorHAnsi"/>
                <w:color w:val="auto"/>
                <w:lang w:val="en-IE"/>
              </w:rPr>
            </w:pPr>
            <w:r>
              <w:rPr>
                <w:rFonts w:asciiTheme="minorHAnsi" w:hAnsiTheme="minorHAnsi"/>
                <w:b/>
                <w:color w:val="auto"/>
                <w:lang w:val="en-IE"/>
              </w:rPr>
              <w:t xml:space="preserve"> </w:t>
            </w:r>
            <w:r w:rsidRPr="00484F63">
              <w:rPr>
                <w:rFonts w:asciiTheme="minorHAnsi" w:hAnsiTheme="minorHAnsi"/>
                <w:color w:val="auto"/>
                <w:lang w:val="en-IE"/>
              </w:rPr>
              <w:t>Design and distribution of green schools newsletter.</w:t>
            </w:r>
          </w:p>
          <w:p w14:paraId="513C71D8" w14:textId="77777777" w:rsidR="00D01D6A" w:rsidRPr="00484F63" w:rsidRDefault="00D01D6A" w:rsidP="00D01D6A">
            <w:pPr>
              <w:pStyle w:val="Default"/>
              <w:spacing w:after="255"/>
              <w:rPr>
                <w:rFonts w:asciiTheme="minorHAnsi" w:hAnsiTheme="minorHAnsi"/>
                <w:color w:val="auto"/>
                <w:lang w:val="en-IE"/>
              </w:rPr>
            </w:pPr>
            <w:r w:rsidRPr="00484F63">
              <w:rPr>
                <w:rFonts w:asciiTheme="minorHAnsi" w:hAnsiTheme="minorHAnsi"/>
                <w:color w:val="auto"/>
                <w:lang w:val="en-IE"/>
              </w:rPr>
              <w:t>Poster comp deadline.</w:t>
            </w:r>
          </w:p>
          <w:p w14:paraId="16E84443" w14:textId="77777777" w:rsidR="00D01D6A" w:rsidRPr="00484F63" w:rsidRDefault="00D01D6A" w:rsidP="00D01D6A">
            <w:pPr>
              <w:pStyle w:val="Default"/>
              <w:spacing w:after="255"/>
              <w:rPr>
                <w:rFonts w:asciiTheme="minorHAnsi" w:hAnsiTheme="minorHAnsi"/>
                <w:color w:val="auto"/>
                <w:lang w:val="en-IE"/>
              </w:rPr>
            </w:pPr>
            <w:r w:rsidRPr="00484F63">
              <w:rPr>
                <w:rFonts w:asciiTheme="minorHAnsi" w:hAnsiTheme="minorHAnsi"/>
                <w:color w:val="auto"/>
                <w:lang w:val="en-IE"/>
              </w:rPr>
              <w:t>Climate change campaign</w:t>
            </w:r>
          </w:p>
          <w:p w14:paraId="678F7B2E" w14:textId="77777777" w:rsidR="00D01D6A" w:rsidRPr="00484F63" w:rsidRDefault="00D01D6A" w:rsidP="00D01D6A">
            <w:pPr>
              <w:pStyle w:val="Default"/>
              <w:spacing w:after="255"/>
              <w:rPr>
                <w:rFonts w:asciiTheme="minorHAnsi" w:hAnsiTheme="minorHAnsi"/>
                <w:b/>
                <w:color w:val="auto"/>
                <w:lang w:val="en-IE"/>
              </w:rPr>
            </w:pPr>
            <w:r w:rsidRPr="00484F63">
              <w:rPr>
                <w:rFonts w:asciiTheme="minorHAnsi" w:hAnsiTheme="minorHAnsi"/>
                <w:color w:val="auto"/>
                <w:lang w:val="en-IE"/>
              </w:rPr>
              <w:t>Green schools assessments</w:t>
            </w:r>
            <w:r>
              <w:rPr>
                <w:rFonts w:asciiTheme="minorHAnsi" w:hAnsiTheme="minorHAnsi"/>
                <w:b/>
                <w:color w:val="auto"/>
                <w:lang w:val="en-IE"/>
              </w:rPr>
              <w:t>.</w:t>
            </w:r>
          </w:p>
          <w:p w14:paraId="06758070" w14:textId="77777777" w:rsidR="00D01D6A" w:rsidRDefault="00D01D6A" w:rsidP="00D01D6A">
            <w:pPr>
              <w:pStyle w:val="Default"/>
              <w:spacing w:after="255"/>
              <w:rPr>
                <w:rFonts w:asciiTheme="minorHAnsi" w:hAnsiTheme="minorHAnsi"/>
                <w:color w:val="auto"/>
                <w:lang w:val="en-IE"/>
              </w:rPr>
            </w:pPr>
            <w:r w:rsidRPr="00B47630">
              <w:rPr>
                <w:rFonts w:asciiTheme="minorHAnsi" w:hAnsiTheme="minorHAnsi"/>
                <w:color w:val="auto"/>
                <w:lang w:val="en-IE"/>
              </w:rPr>
              <w:t>Advertisements ongoing in cinema radio adverts.</w:t>
            </w:r>
          </w:p>
          <w:p w14:paraId="64CCEB4D" w14:textId="77777777" w:rsidR="00D01D6A" w:rsidRDefault="00D01D6A" w:rsidP="00D01D6A">
            <w:pPr>
              <w:pStyle w:val="Default"/>
              <w:spacing w:after="255"/>
              <w:rPr>
                <w:rFonts w:asciiTheme="minorHAnsi" w:hAnsiTheme="minorHAnsi"/>
                <w:b/>
                <w:color w:val="auto"/>
                <w:lang w:val="en-IE"/>
              </w:rPr>
            </w:pPr>
            <w:r w:rsidRPr="00004314">
              <w:rPr>
                <w:rFonts w:asciiTheme="minorHAnsi" w:hAnsiTheme="minorHAnsi"/>
                <w:b/>
                <w:color w:val="auto"/>
                <w:lang w:val="en-IE"/>
              </w:rPr>
              <w:t>MAR:</w:t>
            </w:r>
          </w:p>
          <w:p w14:paraId="246BE608" w14:textId="77777777" w:rsidR="00D01D6A" w:rsidRDefault="00D01D6A" w:rsidP="00D01D6A">
            <w:pPr>
              <w:pStyle w:val="Default"/>
              <w:spacing w:after="255"/>
              <w:rPr>
                <w:rFonts w:asciiTheme="minorHAnsi" w:hAnsiTheme="minorHAnsi"/>
                <w:color w:val="auto"/>
                <w:lang w:val="en-IE"/>
              </w:rPr>
            </w:pPr>
            <w:r>
              <w:rPr>
                <w:rFonts w:asciiTheme="minorHAnsi" w:hAnsiTheme="minorHAnsi"/>
                <w:color w:val="auto"/>
                <w:lang w:val="en-IE"/>
              </w:rPr>
              <w:t>Deadline for renewal GS applications.</w:t>
            </w:r>
          </w:p>
          <w:p w14:paraId="5A647A73" w14:textId="77777777" w:rsidR="00D01D6A" w:rsidRDefault="00D01D6A" w:rsidP="00D01D6A">
            <w:pPr>
              <w:pStyle w:val="Default"/>
              <w:spacing w:after="255"/>
              <w:rPr>
                <w:rFonts w:asciiTheme="minorHAnsi" w:hAnsiTheme="minorHAnsi"/>
                <w:color w:val="auto"/>
                <w:lang w:val="en-IE"/>
              </w:rPr>
            </w:pPr>
            <w:r>
              <w:rPr>
                <w:rFonts w:asciiTheme="minorHAnsi" w:hAnsiTheme="minorHAnsi"/>
                <w:color w:val="auto"/>
                <w:lang w:val="en-IE"/>
              </w:rPr>
              <w:t>GS Assessments.</w:t>
            </w:r>
          </w:p>
          <w:p w14:paraId="5BBA7ACC" w14:textId="77777777" w:rsidR="00D01D6A" w:rsidRDefault="00D01D6A" w:rsidP="00D01D6A">
            <w:pPr>
              <w:pStyle w:val="Default"/>
              <w:spacing w:after="255"/>
              <w:rPr>
                <w:rFonts w:asciiTheme="minorHAnsi" w:hAnsiTheme="minorHAnsi"/>
                <w:color w:val="auto"/>
                <w:lang w:val="en-IE"/>
              </w:rPr>
            </w:pPr>
            <w:r>
              <w:rPr>
                <w:rFonts w:asciiTheme="minorHAnsi" w:hAnsiTheme="minorHAnsi"/>
                <w:color w:val="auto"/>
                <w:lang w:val="en-IE"/>
              </w:rPr>
              <w:t>LAPN project application to EPA.</w:t>
            </w:r>
          </w:p>
          <w:p w14:paraId="1C05C8F7" w14:textId="77777777" w:rsidR="00D01D6A" w:rsidRDefault="00D01D6A" w:rsidP="00D01D6A">
            <w:pPr>
              <w:pStyle w:val="Default"/>
              <w:spacing w:after="255"/>
              <w:rPr>
                <w:rFonts w:asciiTheme="minorHAnsi" w:hAnsiTheme="minorHAnsi"/>
                <w:color w:val="auto"/>
                <w:lang w:val="en-IE"/>
              </w:rPr>
            </w:pPr>
            <w:r>
              <w:rPr>
                <w:rFonts w:asciiTheme="minorHAnsi" w:hAnsiTheme="minorHAnsi"/>
                <w:color w:val="auto"/>
                <w:lang w:val="en-IE"/>
              </w:rPr>
              <w:t>Schools poster competition presentation.</w:t>
            </w:r>
          </w:p>
          <w:p w14:paraId="24FB71F1" w14:textId="77777777" w:rsidR="00D01D6A" w:rsidRDefault="00D01D6A" w:rsidP="00D01D6A">
            <w:pPr>
              <w:pStyle w:val="Default"/>
              <w:spacing w:after="255"/>
              <w:rPr>
                <w:rFonts w:asciiTheme="minorHAnsi" w:hAnsiTheme="minorHAnsi"/>
                <w:color w:val="auto"/>
                <w:lang w:val="en-IE"/>
              </w:rPr>
            </w:pPr>
            <w:r>
              <w:rPr>
                <w:rFonts w:asciiTheme="minorHAnsi" w:hAnsiTheme="minorHAnsi"/>
                <w:color w:val="auto"/>
                <w:lang w:val="en-IE"/>
              </w:rPr>
              <w:t>World water day.</w:t>
            </w:r>
          </w:p>
          <w:p w14:paraId="5D4EE598" w14:textId="77777777" w:rsidR="00D01D6A" w:rsidRDefault="00D01D6A" w:rsidP="00D01D6A">
            <w:pPr>
              <w:pStyle w:val="Default"/>
              <w:spacing w:after="255"/>
              <w:rPr>
                <w:rFonts w:asciiTheme="minorHAnsi" w:hAnsiTheme="minorHAnsi"/>
                <w:color w:val="auto"/>
                <w:lang w:val="en-IE"/>
              </w:rPr>
            </w:pPr>
            <w:r>
              <w:rPr>
                <w:rFonts w:asciiTheme="minorHAnsi" w:hAnsiTheme="minorHAnsi"/>
                <w:color w:val="auto"/>
                <w:lang w:val="en-IE"/>
              </w:rPr>
              <w:t>Conscious cups handed out again to 200 staff.</w:t>
            </w:r>
          </w:p>
          <w:p w14:paraId="36CAD727" w14:textId="77777777" w:rsidR="00D01D6A" w:rsidRDefault="00D01D6A" w:rsidP="00D01D6A">
            <w:pPr>
              <w:pStyle w:val="Default"/>
              <w:spacing w:after="255"/>
              <w:rPr>
                <w:rFonts w:asciiTheme="minorHAnsi" w:hAnsiTheme="minorHAnsi"/>
                <w:color w:val="auto"/>
                <w:lang w:val="en-IE"/>
              </w:rPr>
            </w:pPr>
            <w:r w:rsidRPr="00B47630">
              <w:rPr>
                <w:rFonts w:asciiTheme="minorHAnsi" w:hAnsiTheme="minorHAnsi"/>
                <w:color w:val="auto"/>
                <w:lang w:val="en-IE"/>
              </w:rPr>
              <w:t>Advertisements ongoing in cinema radio adverts.</w:t>
            </w:r>
          </w:p>
          <w:p w14:paraId="1EACD254" w14:textId="77777777" w:rsidR="00D01D6A" w:rsidRPr="00657EED" w:rsidRDefault="00D01D6A" w:rsidP="00D01D6A">
            <w:pPr>
              <w:pStyle w:val="Default"/>
              <w:spacing w:after="255"/>
              <w:rPr>
                <w:rFonts w:asciiTheme="minorHAnsi" w:hAnsiTheme="minorHAnsi"/>
                <w:color w:val="auto"/>
                <w:lang w:val="en-IE"/>
              </w:rPr>
            </w:pPr>
            <w:r>
              <w:rPr>
                <w:rFonts w:asciiTheme="minorHAnsi" w:hAnsiTheme="minorHAnsi"/>
                <w:color w:val="auto"/>
                <w:lang w:val="en-IE"/>
              </w:rPr>
              <w:t xml:space="preserve">NSC </w:t>
            </w:r>
            <w:proofErr w:type="spellStart"/>
            <w:r>
              <w:rPr>
                <w:rFonts w:asciiTheme="minorHAnsi" w:hAnsiTheme="minorHAnsi"/>
                <w:color w:val="auto"/>
                <w:lang w:val="en-IE"/>
              </w:rPr>
              <w:t>photocall</w:t>
            </w:r>
            <w:proofErr w:type="spellEnd"/>
            <w:r>
              <w:rPr>
                <w:rFonts w:asciiTheme="minorHAnsi" w:hAnsiTheme="minorHAnsi"/>
                <w:color w:val="auto"/>
                <w:lang w:val="en-IE"/>
              </w:rPr>
              <w:t xml:space="preserve"> with Mayor</w:t>
            </w:r>
          </w:p>
        </w:tc>
      </w:tr>
    </w:tbl>
    <w:p w14:paraId="12E15BAF" w14:textId="77777777" w:rsidR="00847086" w:rsidRPr="00C87D7E" w:rsidRDefault="00847086" w:rsidP="00847086">
      <w:pPr>
        <w:pStyle w:val="Default"/>
        <w:spacing w:after="255"/>
        <w:rPr>
          <w:rFonts w:ascii="Verdana" w:hAnsi="Verdana"/>
          <w:b/>
          <w:lang w:val="en-IE"/>
        </w:rPr>
      </w:pPr>
    </w:p>
    <w:sectPr w:rsidR="00847086" w:rsidRPr="00C87D7E" w:rsidSect="00DB4CD1">
      <w:pgSz w:w="11906" w:h="16838"/>
      <w:pgMar w:top="1440"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0F13"/>
    <w:multiLevelType w:val="hybridMultilevel"/>
    <w:tmpl w:val="F30E20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FB58D0"/>
    <w:multiLevelType w:val="hybridMultilevel"/>
    <w:tmpl w:val="B5785A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D77BAF"/>
    <w:multiLevelType w:val="hybridMultilevel"/>
    <w:tmpl w:val="74BCF2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1944771"/>
    <w:multiLevelType w:val="hybridMultilevel"/>
    <w:tmpl w:val="C958E140"/>
    <w:lvl w:ilvl="0" w:tplc="13CA89FC">
      <w:start w:val="1"/>
      <w:numFmt w:val="decimal"/>
      <w:lvlText w:val="%1."/>
      <w:lvlJc w:val="left"/>
      <w:pPr>
        <w:ind w:left="720" w:hanging="360"/>
      </w:pPr>
      <w:rPr>
        <w:rFonts w:asciiTheme="minorHAnsi" w:eastAsiaTheme="minorEastAsia"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6923CA0"/>
    <w:multiLevelType w:val="hybridMultilevel"/>
    <w:tmpl w:val="15829062"/>
    <w:lvl w:ilvl="0" w:tplc="FFACF8B0">
      <w:start w:val="25"/>
      <w:numFmt w:val="bullet"/>
      <w:lvlText w:val=""/>
      <w:lvlJc w:val="left"/>
      <w:pPr>
        <w:ind w:left="720" w:hanging="360"/>
      </w:pPr>
      <w:rPr>
        <w:rFonts w:ascii="Symbol" w:eastAsia="MS Mincho"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6CA252E"/>
    <w:multiLevelType w:val="hybridMultilevel"/>
    <w:tmpl w:val="0D48F6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CAA7E4A"/>
    <w:multiLevelType w:val="hybridMultilevel"/>
    <w:tmpl w:val="F5B01B0E"/>
    <w:lvl w:ilvl="0" w:tplc="2788F14E">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FEA3465"/>
    <w:multiLevelType w:val="hybridMultilevel"/>
    <w:tmpl w:val="A65802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FEE2264"/>
    <w:multiLevelType w:val="hybridMultilevel"/>
    <w:tmpl w:val="3954D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0"/>
  </w:num>
  <w:num w:numId="5">
    <w:abstractNumId w:val="3"/>
  </w:num>
  <w:num w:numId="6">
    <w:abstractNumId w:val="5"/>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19"/>
    <w:rsid w:val="00000E0A"/>
    <w:rsid w:val="00004314"/>
    <w:rsid w:val="000143CA"/>
    <w:rsid w:val="00016D18"/>
    <w:rsid w:val="00034BB5"/>
    <w:rsid w:val="00080097"/>
    <w:rsid w:val="00080E6B"/>
    <w:rsid w:val="000A72D3"/>
    <w:rsid w:val="000B1139"/>
    <w:rsid w:val="000B31A6"/>
    <w:rsid w:val="000B6BC0"/>
    <w:rsid w:val="000B7954"/>
    <w:rsid w:val="000C2640"/>
    <w:rsid w:val="000D642E"/>
    <w:rsid w:val="001070DC"/>
    <w:rsid w:val="00110556"/>
    <w:rsid w:val="00121FCF"/>
    <w:rsid w:val="001415D0"/>
    <w:rsid w:val="001615DC"/>
    <w:rsid w:val="001739A5"/>
    <w:rsid w:val="001B363A"/>
    <w:rsid w:val="001B48BD"/>
    <w:rsid w:val="001B7C76"/>
    <w:rsid w:val="001C595B"/>
    <w:rsid w:val="002019E4"/>
    <w:rsid w:val="00217523"/>
    <w:rsid w:val="00226B33"/>
    <w:rsid w:val="00234037"/>
    <w:rsid w:val="00260906"/>
    <w:rsid w:val="002830A6"/>
    <w:rsid w:val="002927C1"/>
    <w:rsid w:val="002B5695"/>
    <w:rsid w:val="002C2D57"/>
    <w:rsid w:val="002D233E"/>
    <w:rsid w:val="002D382C"/>
    <w:rsid w:val="002D4766"/>
    <w:rsid w:val="002E148F"/>
    <w:rsid w:val="002E1FA6"/>
    <w:rsid w:val="002F05CB"/>
    <w:rsid w:val="00306843"/>
    <w:rsid w:val="00323C86"/>
    <w:rsid w:val="00343C45"/>
    <w:rsid w:val="00360C0C"/>
    <w:rsid w:val="00365C54"/>
    <w:rsid w:val="00392667"/>
    <w:rsid w:val="003B0248"/>
    <w:rsid w:val="003B554F"/>
    <w:rsid w:val="003C5C5D"/>
    <w:rsid w:val="003F3BF4"/>
    <w:rsid w:val="00403C19"/>
    <w:rsid w:val="00406259"/>
    <w:rsid w:val="00411530"/>
    <w:rsid w:val="004130EF"/>
    <w:rsid w:val="00413FBA"/>
    <w:rsid w:val="00414E6E"/>
    <w:rsid w:val="00416BF2"/>
    <w:rsid w:val="00442A1C"/>
    <w:rsid w:val="004431DE"/>
    <w:rsid w:val="00444F06"/>
    <w:rsid w:val="00455733"/>
    <w:rsid w:val="004562A4"/>
    <w:rsid w:val="00484F63"/>
    <w:rsid w:val="00492E4E"/>
    <w:rsid w:val="00495A0A"/>
    <w:rsid w:val="004A05F3"/>
    <w:rsid w:val="004A7A73"/>
    <w:rsid w:val="004B111C"/>
    <w:rsid w:val="004C1902"/>
    <w:rsid w:val="004D7030"/>
    <w:rsid w:val="004E1CB6"/>
    <w:rsid w:val="004F1E9E"/>
    <w:rsid w:val="00502521"/>
    <w:rsid w:val="00534D90"/>
    <w:rsid w:val="00555A36"/>
    <w:rsid w:val="00555F8E"/>
    <w:rsid w:val="00576E02"/>
    <w:rsid w:val="00581CDB"/>
    <w:rsid w:val="005A65E8"/>
    <w:rsid w:val="005A78B7"/>
    <w:rsid w:val="005C3214"/>
    <w:rsid w:val="005D16FD"/>
    <w:rsid w:val="005E1F75"/>
    <w:rsid w:val="00610F9A"/>
    <w:rsid w:val="00615E6B"/>
    <w:rsid w:val="00632861"/>
    <w:rsid w:val="00634890"/>
    <w:rsid w:val="00657EED"/>
    <w:rsid w:val="006930DD"/>
    <w:rsid w:val="00693BC2"/>
    <w:rsid w:val="006960BE"/>
    <w:rsid w:val="006B74A7"/>
    <w:rsid w:val="006E4A45"/>
    <w:rsid w:val="006E539E"/>
    <w:rsid w:val="006F0B98"/>
    <w:rsid w:val="006F59FD"/>
    <w:rsid w:val="006F6F6A"/>
    <w:rsid w:val="00712E60"/>
    <w:rsid w:val="007223E5"/>
    <w:rsid w:val="007438BB"/>
    <w:rsid w:val="00751F18"/>
    <w:rsid w:val="00761D2B"/>
    <w:rsid w:val="007732B3"/>
    <w:rsid w:val="007A7EB5"/>
    <w:rsid w:val="007C31BC"/>
    <w:rsid w:val="00813A9C"/>
    <w:rsid w:val="00815568"/>
    <w:rsid w:val="008226B6"/>
    <w:rsid w:val="00845B5B"/>
    <w:rsid w:val="00847086"/>
    <w:rsid w:val="008515AD"/>
    <w:rsid w:val="00855241"/>
    <w:rsid w:val="00863FF1"/>
    <w:rsid w:val="008A21D1"/>
    <w:rsid w:val="008A7AD8"/>
    <w:rsid w:val="008D099A"/>
    <w:rsid w:val="008D14E2"/>
    <w:rsid w:val="0091015A"/>
    <w:rsid w:val="0093306E"/>
    <w:rsid w:val="009432CB"/>
    <w:rsid w:val="009453FF"/>
    <w:rsid w:val="00951183"/>
    <w:rsid w:val="009652FE"/>
    <w:rsid w:val="00971C88"/>
    <w:rsid w:val="009A5E8B"/>
    <w:rsid w:val="009A618D"/>
    <w:rsid w:val="009D37F6"/>
    <w:rsid w:val="009F62C2"/>
    <w:rsid w:val="00A05371"/>
    <w:rsid w:val="00A2665C"/>
    <w:rsid w:val="00A8665D"/>
    <w:rsid w:val="00AA02F4"/>
    <w:rsid w:val="00AA50D1"/>
    <w:rsid w:val="00AD17EC"/>
    <w:rsid w:val="00AE43FF"/>
    <w:rsid w:val="00B042C5"/>
    <w:rsid w:val="00B10693"/>
    <w:rsid w:val="00B10B2E"/>
    <w:rsid w:val="00B331DD"/>
    <w:rsid w:val="00B438EB"/>
    <w:rsid w:val="00B47213"/>
    <w:rsid w:val="00B47630"/>
    <w:rsid w:val="00B719A8"/>
    <w:rsid w:val="00B87919"/>
    <w:rsid w:val="00B92E92"/>
    <w:rsid w:val="00BD2839"/>
    <w:rsid w:val="00BD693D"/>
    <w:rsid w:val="00BE0157"/>
    <w:rsid w:val="00BE7E44"/>
    <w:rsid w:val="00C04BF5"/>
    <w:rsid w:val="00C207C3"/>
    <w:rsid w:val="00C26D05"/>
    <w:rsid w:val="00C318E0"/>
    <w:rsid w:val="00C367D3"/>
    <w:rsid w:val="00C3731E"/>
    <w:rsid w:val="00C44EDB"/>
    <w:rsid w:val="00C5487E"/>
    <w:rsid w:val="00C5571A"/>
    <w:rsid w:val="00C56B3E"/>
    <w:rsid w:val="00C57D15"/>
    <w:rsid w:val="00C675E3"/>
    <w:rsid w:val="00C70F4C"/>
    <w:rsid w:val="00C774BA"/>
    <w:rsid w:val="00C938F8"/>
    <w:rsid w:val="00CB01BA"/>
    <w:rsid w:val="00CD2D7B"/>
    <w:rsid w:val="00CE3929"/>
    <w:rsid w:val="00CE46B7"/>
    <w:rsid w:val="00CF03EB"/>
    <w:rsid w:val="00D0071B"/>
    <w:rsid w:val="00D01D6A"/>
    <w:rsid w:val="00D02ADA"/>
    <w:rsid w:val="00D30505"/>
    <w:rsid w:val="00D45D32"/>
    <w:rsid w:val="00D512E3"/>
    <w:rsid w:val="00D71DC1"/>
    <w:rsid w:val="00D75E00"/>
    <w:rsid w:val="00D87118"/>
    <w:rsid w:val="00DB4CD1"/>
    <w:rsid w:val="00DB5F27"/>
    <w:rsid w:val="00DC2DF6"/>
    <w:rsid w:val="00DC4684"/>
    <w:rsid w:val="00DD04B5"/>
    <w:rsid w:val="00DD070B"/>
    <w:rsid w:val="00DD333F"/>
    <w:rsid w:val="00E25F04"/>
    <w:rsid w:val="00E318D3"/>
    <w:rsid w:val="00E406B4"/>
    <w:rsid w:val="00E84D0C"/>
    <w:rsid w:val="00E85B72"/>
    <w:rsid w:val="00E902E2"/>
    <w:rsid w:val="00EB2917"/>
    <w:rsid w:val="00EB57D4"/>
    <w:rsid w:val="00EC6244"/>
    <w:rsid w:val="00EC6926"/>
    <w:rsid w:val="00ED08C7"/>
    <w:rsid w:val="00ED3A4D"/>
    <w:rsid w:val="00ED3F24"/>
    <w:rsid w:val="00EE21E7"/>
    <w:rsid w:val="00EE345D"/>
    <w:rsid w:val="00F04E99"/>
    <w:rsid w:val="00F05C40"/>
    <w:rsid w:val="00F1252A"/>
    <w:rsid w:val="00F14570"/>
    <w:rsid w:val="00F233EC"/>
    <w:rsid w:val="00F24364"/>
    <w:rsid w:val="00F51CE1"/>
    <w:rsid w:val="00F52ABD"/>
    <w:rsid w:val="00F53002"/>
    <w:rsid w:val="00F87291"/>
    <w:rsid w:val="00F9078A"/>
    <w:rsid w:val="00F9224D"/>
    <w:rsid w:val="00FA06A4"/>
    <w:rsid w:val="00FC0DB4"/>
    <w:rsid w:val="00FC7AA1"/>
    <w:rsid w:val="00FE6952"/>
    <w:rsid w:val="00FF37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3687"/>
  <w15:docId w15:val="{81D5FFC6-1C42-42F5-B75F-4E37801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086"/>
    <w:pPr>
      <w:ind w:left="720"/>
      <w:contextualSpacing/>
    </w:pPr>
  </w:style>
  <w:style w:type="paragraph" w:customStyle="1" w:styleId="Default">
    <w:name w:val="Default"/>
    <w:rsid w:val="00847086"/>
    <w:pPr>
      <w:autoSpaceDE w:val="0"/>
      <w:autoSpaceDN w:val="0"/>
      <w:adjustRightInd w:val="0"/>
      <w:spacing w:after="0" w:line="240" w:lineRule="auto"/>
    </w:pPr>
    <w:rPr>
      <w:rFonts w:ascii="Calibri" w:eastAsia="MS Mincho" w:hAnsi="Calibri" w:cs="Calibri"/>
      <w:color w:val="000000"/>
      <w:sz w:val="24"/>
      <w:szCs w:val="24"/>
      <w:lang w:val="en-GB" w:eastAsia="ja-JP"/>
    </w:rPr>
  </w:style>
  <w:style w:type="paragraph" w:styleId="NormalWeb">
    <w:name w:val="Normal (Web)"/>
    <w:basedOn w:val="Normal"/>
    <w:uiPriority w:val="99"/>
    <w:rsid w:val="008470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60C0C"/>
    <w:rPr>
      <w:color w:val="0563C1" w:themeColor="hyperlink"/>
      <w:u w:val="single"/>
    </w:rPr>
  </w:style>
  <w:style w:type="paragraph" w:styleId="BalloonText">
    <w:name w:val="Balloon Text"/>
    <w:basedOn w:val="Normal"/>
    <w:link w:val="BalloonTextChar"/>
    <w:uiPriority w:val="99"/>
    <w:semiHidden/>
    <w:unhideWhenUsed/>
    <w:rsid w:val="000B1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139"/>
    <w:rPr>
      <w:rFonts w:ascii="Segoe UI" w:hAnsi="Segoe UI" w:cs="Segoe UI"/>
      <w:sz w:val="18"/>
      <w:szCs w:val="18"/>
    </w:rPr>
  </w:style>
  <w:style w:type="paragraph" w:styleId="NoSpacing">
    <w:name w:val="No Spacing"/>
    <w:uiPriority w:val="1"/>
    <w:qFormat/>
    <w:rsid w:val="00A053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09397">
      <w:bodyDiv w:val="1"/>
      <w:marLeft w:val="0"/>
      <w:marRight w:val="0"/>
      <w:marTop w:val="0"/>
      <w:marBottom w:val="0"/>
      <w:divBdr>
        <w:top w:val="none" w:sz="0" w:space="0" w:color="auto"/>
        <w:left w:val="none" w:sz="0" w:space="0" w:color="auto"/>
        <w:bottom w:val="none" w:sz="0" w:space="0" w:color="auto"/>
        <w:right w:val="none" w:sz="0" w:space="0" w:color="auto"/>
      </w:divBdr>
    </w:div>
    <w:div w:id="675226495">
      <w:bodyDiv w:val="1"/>
      <w:marLeft w:val="0"/>
      <w:marRight w:val="0"/>
      <w:marTop w:val="0"/>
      <w:marBottom w:val="0"/>
      <w:divBdr>
        <w:top w:val="none" w:sz="0" w:space="0" w:color="auto"/>
        <w:left w:val="none" w:sz="0" w:space="0" w:color="auto"/>
        <w:bottom w:val="none" w:sz="0" w:space="0" w:color="auto"/>
        <w:right w:val="none" w:sz="0" w:space="0" w:color="auto"/>
      </w:divBdr>
    </w:div>
    <w:div w:id="1673489470">
      <w:bodyDiv w:val="1"/>
      <w:marLeft w:val="0"/>
      <w:marRight w:val="0"/>
      <w:marTop w:val="0"/>
      <w:marBottom w:val="0"/>
      <w:divBdr>
        <w:top w:val="none" w:sz="0" w:space="0" w:color="auto"/>
        <w:left w:val="none" w:sz="0" w:space="0" w:color="auto"/>
        <w:bottom w:val="none" w:sz="0" w:space="0" w:color="auto"/>
        <w:right w:val="none" w:sz="0" w:space="0" w:color="auto"/>
      </w:divBdr>
      <w:divsChild>
        <w:div w:id="1206019232">
          <w:marLeft w:val="0"/>
          <w:marRight w:val="0"/>
          <w:marTop w:val="0"/>
          <w:marBottom w:val="0"/>
          <w:divBdr>
            <w:top w:val="none" w:sz="0" w:space="0" w:color="auto"/>
            <w:left w:val="none" w:sz="0" w:space="0" w:color="auto"/>
            <w:bottom w:val="none" w:sz="0" w:space="0" w:color="auto"/>
            <w:right w:val="none" w:sz="0" w:space="0" w:color="auto"/>
          </w:divBdr>
          <w:divsChild>
            <w:div w:id="808715596">
              <w:marLeft w:val="0"/>
              <w:marRight w:val="0"/>
              <w:marTop w:val="0"/>
              <w:marBottom w:val="0"/>
              <w:divBdr>
                <w:top w:val="none" w:sz="0" w:space="0" w:color="auto"/>
                <w:left w:val="none" w:sz="0" w:space="0" w:color="auto"/>
                <w:bottom w:val="none" w:sz="0" w:space="0" w:color="auto"/>
                <w:right w:val="none" w:sz="0" w:space="0" w:color="auto"/>
              </w:divBdr>
              <w:divsChild>
                <w:div w:id="19693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12365">
      <w:bodyDiv w:val="1"/>
      <w:marLeft w:val="0"/>
      <w:marRight w:val="0"/>
      <w:marTop w:val="0"/>
      <w:marBottom w:val="0"/>
      <w:divBdr>
        <w:top w:val="none" w:sz="0" w:space="0" w:color="auto"/>
        <w:left w:val="none" w:sz="0" w:space="0" w:color="auto"/>
        <w:bottom w:val="none" w:sz="0" w:space="0" w:color="auto"/>
        <w:right w:val="none" w:sz="0" w:space="0" w:color="auto"/>
      </w:divBdr>
    </w:div>
    <w:div w:id="1781072524">
      <w:bodyDiv w:val="1"/>
      <w:marLeft w:val="0"/>
      <w:marRight w:val="0"/>
      <w:marTop w:val="0"/>
      <w:marBottom w:val="0"/>
      <w:divBdr>
        <w:top w:val="none" w:sz="0" w:space="0" w:color="auto"/>
        <w:left w:val="none" w:sz="0" w:space="0" w:color="auto"/>
        <w:bottom w:val="none" w:sz="0" w:space="0" w:color="auto"/>
        <w:right w:val="none" w:sz="0" w:space="0" w:color="auto"/>
      </w:divBdr>
    </w:div>
    <w:div w:id="201375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3DA0D-0838-455C-BF3B-8D701E6A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6</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Breda Clifford</dc:creator>
  <cp:lastModifiedBy>Brenda Shannon</cp:lastModifiedBy>
  <cp:revision>67</cp:revision>
  <cp:lastPrinted>2019-04-04T14:56:00Z</cp:lastPrinted>
  <dcterms:created xsi:type="dcterms:W3CDTF">2018-08-28T13:51:00Z</dcterms:created>
  <dcterms:modified xsi:type="dcterms:W3CDTF">2019-04-05T11:07:00Z</dcterms:modified>
</cp:coreProperties>
</file>