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EE" w:rsidRPr="00EF32D2" w:rsidRDefault="00A90FEE" w:rsidP="00A90FEE">
      <w:pPr>
        <w:spacing w:line="240" w:lineRule="auto"/>
        <w:ind w:left="1440" w:firstLine="720"/>
        <w:rPr>
          <w:sz w:val="20"/>
          <w:szCs w:val="20"/>
        </w:rPr>
      </w:pPr>
    </w:p>
    <w:p w:rsidR="00A90FEE" w:rsidRPr="00EF32D2" w:rsidRDefault="00744657" w:rsidP="00EF32D2">
      <w:pPr>
        <w:spacing w:line="240" w:lineRule="auto"/>
        <w:jc w:val="center"/>
        <w:rPr>
          <w:b/>
          <w:sz w:val="20"/>
          <w:szCs w:val="20"/>
        </w:rPr>
      </w:pPr>
      <w:r w:rsidRPr="00EF32D2">
        <w:rPr>
          <w:b/>
          <w:sz w:val="20"/>
          <w:szCs w:val="20"/>
        </w:rPr>
        <w:t>Adamstown SDZ Update</w:t>
      </w:r>
      <w:r w:rsidR="00424BC4" w:rsidRPr="00EF32D2">
        <w:rPr>
          <w:b/>
          <w:sz w:val="20"/>
          <w:szCs w:val="20"/>
        </w:rPr>
        <w:t xml:space="preserve"> </w:t>
      </w:r>
      <w:r w:rsidR="006B6B14" w:rsidRPr="00EF32D2">
        <w:rPr>
          <w:b/>
          <w:sz w:val="20"/>
          <w:szCs w:val="20"/>
        </w:rPr>
        <w:t>March</w:t>
      </w:r>
      <w:r w:rsidR="000912CE" w:rsidRPr="00EF32D2">
        <w:rPr>
          <w:b/>
          <w:sz w:val="20"/>
          <w:szCs w:val="20"/>
        </w:rPr>
        <w:t xml:space="preserve"> </w:t>
      </w:r>
      <w:r w:rsidR="00F42608" w:rsidRPr="00EF32D2">
        <w:rPr>
          <w:b/>
          <w:sz w:val="20"/>
          <w:szCs w:val="20"/>
        </w:rPr>
        <w:t>201</w:t>
      </w:r>
      <w:r w:rsidR="006B6B14" w:rsidRPr="00EF32D2">
        <w:rPr>
          <w:b/>
          <w:sz w:val="20"/>
          <w:szCs w:val="20"/>
        </w:rPr>
        <w:t>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016"/>
      </w:tblGrid>
      <w:tr w:rsidR="0067445C" w:rsidRPr="00EF32D2" w:rsidTr="00A33CB9">
        <w:tc>
          <w:tcPr>
            <w:tcW w:w="9016" w:type="dxa"/>
            <w:shd w:val="clear" w:color="auto" w:fill="0070C0"/>
          </w:tcPr>
          <w:p w:rsidR="0067445C" w:rsidRPr="00EF32D2" w:rsidRDefault="0067445C" w:rsidP="00CF44C5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EF32D2">
              <w:rPr>
                <w:b/>
                <w:color w:val="FFFFFF" w:themeColor="background1"/>
                <w:sz w:val="20"/>
                <w:szCs w:val="20"/>
              </w:rPr>
              <w:t>Preplanning</w:t>
            </w:r>
          </w:p>
        </w:tc>
      </w:tr>
    </w:tbl>
    <w:p w:rsidR="00111847" w:rsidRPr="00EF32D2" w:rsidRDefault="00111847" w:rsidP="00CF44C5">
      <w:pPr>
        <w:spacing w:line="240" w:lineRule="auto"/>
        <w:jc w:val="both"/>
        <w:rPr>
          <w:sz w:val="20"/>
          <w:szCs w:val="20"/>
        </w:rPr>
      </w:pPr>
    </w:p>
    <w:p w:rsidR="00CF44C5" w:rsidRPr="00EF32D2" w:rsidRDefault="006B6B14" w:rsidP="00CF44C5">
      <w:p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 xml:space="preserve">The landowners are actively engaging in preplanning consultation with the Planning Department regarding future planning applications for the remaining parts of Adamstown including </w:t>
      </w:r>
      <w:r w:rsidR="00354D19">
        <w:rPr>
          <w:sz w:val="20"/>
          <w:szCs w:val="20"/>
        </w:rPr>
        <w:t>Adamstown Station</w:t>
      </w:r>
      <w:r w:rsidRPr="00EF32D2">
        <w:rPr>
          <w:sz w:val="20"/>
          <w:szCs w:val="20"/>
        </w:rPr>
        <w:t xml:space="preserve">, </w:t>
      </w:r>
      <w:r w:rsidR="00354D19">
        <w:rPr>
          <w:sz w:val="20"/>
          <w:szCs w:val="20"/>
        </w:rPr>
        <w:t xml:space="preserve">Somerton II/Airlie Stud, </w:t>
      </w:r>
      <w:r w:rsidRPr="00EF32D2">
        <w:rPr>
          <w:sz w:val="20"/>
          <w:szCs w:val="20"/>
        </w:rPr>
        <w:t xml:space="preserve">Tubber Lane and Tobermaclugg.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016"/>
      </w:tblGrid>
      <w:tr w:rsidR="0067445C" w:rsidRPr="00EF32D2" w:rsidTr="00A33CB9">
        <w:tc>
          <w:tcPr>
            <w:tcW w:w="9016" w:type="dxa"/>
            <w:shd w:val="clear" w:color="auto" w:fill="0070C0"/>
          </w:tcPr>
          <w:p w:rsidR="0067445C" w:rsidRPr="00EF32D2" w:rsidRDefault="0067445C" w:rsidP="0067445C">
            <w:pPr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EF32D2">
              <w:rPr>
                <w:b/>
                <w:color w:val="FFFFFF" w:themeColor="background1"/>
                <w:sz w:val="20"/>
                <w:szCs w:val="20"/>
              </w:rPr>
              <w:t>Construction</w:t>
            </w:r>
          </w:p>
        </w:tc>
      </w:tr>
    </w:tbl>
    <w:p w:rsidR="00A33CB9" w:rsidRPr="00EF32D2" w:rsidRDefault="00A33CB9" w:rsidP="00CF44C5">
      <w:pPr>
        <w:spacing w:line="240" w:lineRule="auto"/>
        <w:jc w:val="both"/>
        <w:rPr>
          <w:sz w:val="20"/>
          <w:szCs w:val="20"/>
        </w:rPr>
      </w:pPr>
    </w:p>
    <w:p w:rsidR="00744657" w:rsidRPr="00EF32D2" w:rsidRDefault="00744657" w:rsidP="00CF44C5">
      <w:pPr>
        <w:spacing w:line="240" w:lineRule="auto"/>
        <w:jc w:val="both"/>
        <w:rPr>
          <w:b/>
          <w:sz w:val="20"/>
          <w:szCs w:val="20"/>
        </w:rPr>
      </w:pPr>
      <w:r w:rsidRPr="00EF32D2">
        <w:rPr>
          <w:sz w:val="20"/>
          <w:szCs w:val="20"/>
        </w:rPr>
        <w:t>Construction is currently underway in Adamstown Square 3 where permission was granted for 177 housing units.</w:t>
      </w:r>
      <w:r w:rsidR="00F42608" w:rsidRPr="00EF32D2">
        <w:rPr>
          <w:sz w:val="20"/>
          <w:szCs w:val="20"/>
        </w:rPr>
        <w:t xml:space="preserve"> This area is almost at full resident occupa</w:t>
      </w:r>
      <w:r w:rsidR="00111847" w:rsidRPr="00EF32D2">
        <w:rPr>
          <w:sz w:val="20"/>
          <w:szCs w:val="20"/>
        </w:rPr>
        <w:t>tion with all units sold.</w:t>
      </w:r>
      <w:r w:rsidR="00F42608" w:rsidRPr="00EF32D2">
        <w:rPr>
          <w:sz w:val="20"/>
          <w:szCs w:val="20"/>
        </w:rPr>
        <w:t xml:space="preserve"> </w:t>
      </w:r>
    </w:p>
    <w:p w:rsidR="00744657" w:rsidRPr="00EF32D2" w:rsidRDefault="00F42608" w:rsidP="00CF44C5">
      <w:p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 xml:space="preserve">Construction is also underway </w:t>
      </w:r>
      <w:r w:rsidR="00744657" w:rsidRPr="00EF32D2">
        <w:rPr>
          <w:sz w:val="20"/>
          <w:szCs w:val="20"/>
        </w:rPr>
        <w:t>in Tobermaclugg wher</w:t>
      </w:r>
      <w:r w:rsidR="000912CE" w:rsidRPr="00EF32D2">
        <w:rPr>
          <w:sz w:val="20"/>
          <w:szCs w:val="20"/>
        </w:rPr>
        <w:t>e permission was granted for 535</w:t>
      </w:r>
      <w:r w:rsidR="00744657" w:rsidRPr="00EF32D2">
        <w:rPr>
          <w:sz w:val="20"/>
          <w:szCs w:val="20"/>
        </w:rPr>
        <w:t xml:space="preserve"> housing units and in Somerton where 246 housing units were permitted.</w:t>
      </w:r>
      <w:r w:rsidRPr="00EF32D2">
        <w:rPr>
          <w:sz w:val="20"/>
          <w:szCs w:val="20"/>
        </w:rPr>
        <w:t xml:space="preserve"> The first occupants moved into Tobermaclugg before Christmas 2017.</w:t>
      </w:r>
      <w:r w:rsidR="00952C73" w:rsidRPr="00EF32D2">
        <w:rPr>
          <w:sz w:val="20"/>
          <w:szCs w:val="20"/>
        </w:rPr>
        <w:t xml:space="preserve"> </w:t>
      </w:r>
      <w:r w:rsidR="00744657" w:rsidRPr="00EF32D2">
        <w:rPr>
          <w:sz w:val="20"/>
          <w:szCs w:val="20"/>
        </w:rPr>
        <w:t>Construction is currently underway in St Helens where permission was granted for 135 housing units</w:t>
      </w:r>
      <w:r w:rsidR="00111847" w:rsidRPr="00EF32D2">
        <w:rPr>
          <w:sz w:val="20"/>
          <w:szCs w:val="20"/>
        </w:rPr>
        <w:t>; all units have been sold.</w:t>
      </w:r>
      <w:r w:rsidR="00EF4052" w:rsidRPr="00EF32D2">
        <w:rPr>
          <w:sz w:val="20"/>
          <w:szCs w:val="20"/>
        </w:rPr>
        <w:t xml:space="preserve"> Site clearance works have also commenced at A</w:t>
      </w:r>
      <w:r w:rsidR="00010E6F" w:rsidRPr="00EF32D2">
        <w:rPr>
          <w:sz w:val="20"/>
          <w:szCs w:val="20"/>
        </w:rPr>
        <w:t>irlie Stud/The Paddocks where 237</w:t>
      </w:r>
      <w:r w:rsidR="00EF4052" w:rsidRPr="00EF32D2">
        <w:rPr>
          <w:sz w:val="20"/>
          <w:szCs w:val="20"/>
        </w:rPr>
        <w:t xml:space="preserve"> units were permitted. </w:t>
      </w:r>
    </w:p>
    <w:p w:rsidR="00FE0D83" w:rsidRPr="00C6518C" w:rsidRDefault="00C97272" w:rsidP="00CF44C5">
      <w:pPr>
        <w:spacing w:line="240" w:lineRule="auto"/>
        <w:jc w:val="both"/>
        <w:rPr>
          <w:b/>
          <w:color w:val="FFFFFF" w:themeColor="background1"/>
          <w:sz w:val="20"/>
          <w:szCs w:val="20"/>
        </w:rPr>
      </w:pPr>
      <w:r w:rsidRPr="00EF32D2">
        <w:rPr>
          <w:sz w:val="20"/>
          <w:szCs w:val="20"/>
        </w:rPr>
        <w:t xml:space="preserve">Loop Road 1 is fully </w:t>
      </w:r>
      <w:r w:rsidR="000912CE" w:rsidRPr="00EF32D2">
        <w:rPr>
          <w:sz w:val="20"/>
          <w:szCs w:val="20"/>
        </w:rPr>
        <w:t>constructed and open for use</w:t>
      </w:r>
      <w:r w:rsidRPr="00EF32D2">
        <w:rPr>
          <w:sz w:val="20"/>
          <w:szCs w:val="20"/>
        </w:rPr>
        <w:t>; this is the north-south link between The Paddocks/Airlie Stud in the north of the lands and Adamstown Square/Station in the south.</w:t>
      </w:r>
      <w:r w:rsidR="00A33CB9" w:rsidRPr="00EF32D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45C" w:rsidRPr="00EF32D2" w:rsidTr="00A33CB9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7445C" w:rsidRPr="00EF32D2" w:rsidRDefault="0067445C" w:rsidP="0067445C">
            <w:pPr>
              <w:jc w:val="both"/>
              <w:rPr>
                <w:b/>
                <w:sz w:val="20"/>
                <w:szCs w:val="20"/>
              </w:rPr>
            </w:pPr>
            <w:r w:rsidRPr="00EF32D2">
              <w:rPr>
                <w:b/>
                <w:color w:val="FFFFFF" w:themeColor="background1"/>
                <w:sz w:val="20"/>
                <w:szCs w:val="20"/>
              </w:rPr>
              <w:t>Relevant Planning Applications</w:t>
            </w:r>
          </w:p>
        </w:tc>
      </w:tr>
    </w:tbl>
    <w:p w:rsidR="0067445C" w:rsidRPr="00EF32D2" w:rsidRDefault="0067445C" w:rsidP="00CF44C5">
      <w:pPr>
        <w:spacing w:line="240" w:lineRule="auto"/>
        <w:jc w:val="both"/>
        <w:rPr>
          <w:iCs/>
          <w:sz w:val="20"/>
          <w:szCs w:val="20"/>
          <w:u w:val="single"/>
        </w:rPr>
        <w:sectPr w:rsidR="0067445C" w:rsidRPr="00EF32D2" w:rsidSect="00FE0D83">
          <w:type w:val="continuous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:rsidR="00C97272" w:rsidRPr="00D40D7F" w:rsidRDefault="00C97272" w:rsidP="0067445C">
      <w:pPr>
        <w:spacing w:line="240" w:lineRule="auto"/>
        <w:jc w:val="both"/>
        <w:rPr>
          <w:b/>
          <w:sz w:val="20"/>
          <w:szCs w:val="20"/>
          <w:u w:val="single"/>
        </w:rPr>
      </w:pPr>
      <w:r w:rsidRPr="00D40D7F">
        <w:rPr>
          <w:b/>
          <w:sz w:val="20"/>
          <w:szCs w:val="20"/>
          <w:u w:val="single"/>
        </w:rPr>
        <w:lastRenderedPageBreak/>
        <w:t>January 2018- to date: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SDZ18A/0001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Castlethorn for change of house types at St Helens on 6 March.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SDZ18A/0002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Cairn Homes for 268 dwellings in Tobermaclugg on 15 March.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SDZ18A/0003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Adamstown Infrastructure DAC for Tandy’s Lane Park on 4 April.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SDZ18A/0004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Cairn Homes for 237 dwelling units at Airlie Stud (The Paddocks) on 22 May.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SDZ18A/0005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Tierra Ltd for amendments to previously permitted (SDZ17A/0006) on 17July.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SDZ18A/0006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Castlethorn Developments for minor amendments to SDZ16A/0005 (Somerton) incl. revised house types/layouts on 17 July.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SDZ18A/0007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and Retention GRANTED to Castlethorn Developments for changes of house type (Square 3/Alderlie) on 30 August.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lastRenderedPageBreak/>
        <w:t>SDZ18A/0008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sought by Adamstown DAC for new strategic road in the Aderrig Development Area; Invalid Application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SDZ18A/0009</w:t>
      </w:r>
      <w:r w:rsidRPr="00EF32D2">
        <w:rPr>
          <w:rFonts w:eastAsia="Times New Roman" w:cs="Arial"/>
          <w:sz w:val="20"/>
          <w:szCs w:val="20"/>
          <w:lang w:eastAsia="en-IE"/>
        </w:rPr>
        <w:tab/>
        <w:t xml:space="preserve">Permission GRANTED to Adamstown DAC for new strategic road in the Aderrig Development Area; 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SDZ18A/0010</w:t>
      </w:r>
      <w:r w:rsidRPr="00EF32D2">
        <w:rPr>
          <w:rFonts w:eastAsia="Times New Roman" w:cs="Arial"/>
          <w:sz w:val="20"/>
          <w:szCs w:val="20"/>
          <w:lang w:eastAsia="en-IE"/>
        </w:rPr>
        <w:tab/>
        <w:t xml:space="preserve">Permission GRANTED to Adamstown DAC for Temporary Park and car park in the Adamstown Square Development Area; 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SDZ18A/0011</w:t>
      </w:r>
      <w:r w:rsidRPr="00EF32D2">
        <w:rPr>
          <w:rFonts w:eastAsia="Times New Roman" w:cs="Arial"/>
          <w:sz w:val="20"/>
          <w:szCs w:val="20"/>
          <w:lang w:eastAsia="en-IE"/>
        </w:rPr>
        <w:tab/>
        <w:t xml:space="preserve">Permission GRANTED to DRES Properties Plc for 346 dwelling units in St Helen’s Development Area on 19th December 2018 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SDZ18A/0012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Clear Real Estate Investments PLC for demolition of a disused single storey cottage in Tandy’s Lane Village Development Area on 7</w:t>
      </w:r>
      <w:r w:rsidRPr="00EF32D2">
        <w:rPr>
          <w:rFonts w:eastAsia="Times New Roman" w:cs="Arial"/>
          <w:sz w:val="20"/>
          <w:szCs w:val="20"/>
          <w:vertAlign w:val="superscript"/>
          <w:lang w:eastAsia="en-IE"/>
        </w:rPr>
        <w:t>th</w:t>
      </w:r>
      <w:r w:rsidRPr="00EF32D2">
        <w:rPr>
          <w:rFonts w:eastAsia="Times New Roman" w:cs="Arial"/>
          <w:sz w:val="20"/>
          <w:szCs w:val="20"/>
          <w:lang w:eastAsia="en-IE"/>
        </w:rPr>
        <w:t xml:space="preserve"> Jan 2019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SDZ18A/0013</w:t>
      </w:r>
      <w:r w:rsidRPr="00EF32D2">
        <w:rPr>
          <w:rFonts w:eastAsia="Times New Roman" w:cs="Arial"/>
          <w:sz w:val="20"/>
          <w:szCs w:val="20"/>
          <w:lang w:eastAsia="en-IE"/>
        </w:rPr>
        <w:tab/>
        <w:t>Permission GRANTED to Cairn Homes for revisions to previously permitted 234 houses at Airlie Park/The Paddocks on 5</w:t>
      </w:r>
      <w:r w:rsidRPr="00EF32D2">
        <w:rPr>
          <w:rFonts w:eastAsia="Times New Roman" w:cs="Arial"/>
          <w:sz w:val="20"/>
          <w:szCs w:val="20"/>
          <w:vertAlign w:val="superscript"/>
          <w:lang w:eastAsia="en-IE"/>
        </w:rPr>
        <w:t>th</w:t>
      </w:r>
      <w:r w:rsidRPr="00EF32D2">
        <w:rPr>
          <w:rFonts w:eastAsia="Times New Roman" w:cs="Arial"/>
          <w:sz w:val="20"/>
          <w:szCs w:val="20"/>
          <w:lang w:eastAsia="en-IE"/>
        </w:rPr>
        <w:t xml:space="preserve"> Feb 2019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SDZ18A/0014</w:t>
      </w:r>
      <w:r w:rsidRPr="00EF32D2">
        <w:rPr>
          <w:rFonts w:eastAsia="Times New Roman" w:cs="Arial"/>
          <w:sz w:val="20"/>
          <w:szCs w:val="20"/>
          <w:lang w:eastAsia="en-IE"/>
        </w:rPr>
        <w:tab/>
        <w:t xml:space="preserve">Permission GRANTED to Adamstown DAC for </w:t>
      </w:r>
      <w:r w:rsidRPr="00EF32D2">
        <w:rPr>
          <w:rFonts w:eastAsia="Times New Roman" w:cs="Arial"/>
          <w:sz w:val="20"/>
          <w:szCs w:val="20"/>
          <w:lang w:eastAsia="en-IE"/>
        </w:rPr>
        <w:lastRenderedPageBreak/>
        <w:t>development of Airlie Park on 12</w:t>
      </w:r>
      <w:r w:rsidRPr="00EF32D2">
        <w:rPr>
          <w:rFonts w:eastAsia="Times New Roman" w:cs="Arial"/>
          <w:sz w:val="20"/>
          <w:szCs w:val="20"/>
          <w:vertAlign w:val="superscript"/>
          <w:lang w:eastAsia="en-IE"/>
        </w:rPr>
        <w:t>th</w:t>
      </w:r>
      <w:r w:rsidRPr="00EF32D2">
        <w:rPr>
          <w:rFonts w:eastAsia="Times New Roman" w:cs="Arial"/>
          <w:sz w:val="20"/>
          <w:szCs w:val="20"/>
          <w:lang w:eastAsia="en-IE"/>
        </w:rPr>
        <w:t xml:space="preserve"> Feb 2019</w:t>
      </w: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</w:p>
    <w:p w:rsidR="006B6B14" w:rsidRPr="00EF32D2" w:rsidRDefault="006B6B14" w:rsidP="006B6B14">
      <w:pPr>
        <w:spacing w:after="0" w:line="240" w:lineRule="auto"/>
        <w:ind w:left="1440" w:hanging="1440"/>
        <w:jc w:val="both"/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b/>
          <w:sz w:val="20"/>
          <w:szCs w:val="20"/>
          <w:lang w:eastAsia="en-IE"/>
        </w:rPr>
        <w:t>SDZ18A/0015</w:t>
      </w:r>
      <w:r w:rsidRPr="00EF32D2">
        <w:rPr>
          <w:rFonts w:eastAsia="Times New Roman" w:cs="Arial"/>
          <w:b/>
          <w:sz w:val="20"/>
          <w:szCs w:val="20"/>
          <w:lang w:eastAsia="en-IE"/>
        </w:rPr>
        <w:tab/>
      </w:r>
      <w:r w:rsidRPr="00EF32D2">
        <w:rPr>
          <w:rFonts w:eastAsia="Times New Roman" w:cs="Arial"/>
          <w:sz w:val="20"/>
          <w:szCs w:val="20"/>
          <w:lang w:eastAsia="en-IE"/>
        </w:rPr>
        <w:t>Permission GRANTED to Cairn Homes for supermarket and retail unit/coffee shop on 25</w:t>
      </w:r>
      <w:r w:rsidRPr="00EF32D2">
        <w:rPr>
          <w:rFonts w:eastAsia="Times New Roman" w:cs="Arial"/>
          <w:sz w:val="20"/>
          <w:szCs w:val="20"/>
          <w:vertAlign w:val="superscript"/>
          <w:lang w:eastAsia="en-IE"/>
        </w:rPr>
        <w:t>th</w:t>
      </w:r>
      <w:r w:rsidRPr="00EF32D2">
        <w:rPr>
          <w:rFonts w:eastAsia="Times New Roman" w:cs="Arial"/>
          <w:sz w:val="20"/>
          <w:szCs w:val="20"/>
          <w:lang w:eastAsia="en-IE"/>
        </w:rPr>
        <w:t xml:space="preserve"> Feb 2019</w:t>
      </w:r>
    </w:p>
    <w:p w:rsidR="006B6B14" w:rsidRPr="00EF32D2" w:rsidRDefault="006B6B14" w:rsidP="0067445C">
      <w:pPr>
        <w:spacing w:line="240" w:lineRule="auto"/>
        <w:jc w:val="both"/>
        <w:rPr>
          <w:sz w:val="20"/>
          <w:szCs w:val="20"/>
        </w:rPr>
      </w:pPr>
    </w:p>
    <w:p w:rsidR="006B6B14" w:rsidRPr="00EF32D2" w:rsidRDefault="006B6B14" w:rsidP="0067445C">
      <w:pPr>
        <w:spacing w:line="240" w:lineRule="auto"/>
        <w:jc w:val="both"/>
        <w:rPr>
          <w:sz w:val="20"/>
          <w:szCs w:val="20"/>
        </w:rPr>
      </w:pPr>
    </w:p>
    <w:p w:rsidR="000B394B" w:rsidRPr="00EF32D2" w:rsidRDefault="000B394B" w:rsidP="0067445C">
      <w:pPr>
        <w:spacing w:line="240" w:lineRule="auto"/>
        <w:jc w:val="both"/>
        <w:rPr>
          <w:sz w:val="20"/>
          <w:szCs w:val="20"/>
        </w:rPr>
      </w:pPr>
    </w:p>
    <w:p w:rsidR="00516F63" w:rsidRPr="00EF32D2" w:rsidRDefault="00516F63" w:rsidP="0067445C">
      <w:pPr>
        <w:spacing w:line="240" w:lineRule="auto"/>
        <w:jc w:val="both"/>
        <w:rPr>
          <w:sz w:val="20"/>
          <w:szCs w:val="20"/>
        </w:rPr>
        <w:sectPr w:rsidR="00516F63" w:rsidRPr="00EF32D2" w:rsidSect="0067445C">
          <w:type w:val="continuous"/>
          <w:pgSz w:w="11906" w:h="16838"/>
          <w:pgMar w:top="426" w:right="1440" w:bottom="1440" w:left="1440" w:header="708" w:footer="708" w:gutter="0"/>
          <w:cols w:num="2" w:space="708"/>
          <w:docGrid w:linePitch="360"/>
        </w:sectPr>
      </w:pPr>
    </w:p>
    <w:p w:rsidR="00424BC4" w:rsidRPr="00EF32D2" w:rsidRDefault="00424BC4" w:rsidP="0067445C">
      <w:pPr>
        <w:spacing w:line="240" w:lineRule="auto"/>
        <w:jc w:val="both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7"/>
        <w:tblW w:w="9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6B6B14" w:rsidRPr="00EF32D2" w:rsidTr="006B6B14">
        <w:trPr>
          <w:trHeight w:val="270"/>
        </w:trPr>
        <w:tc>
          <w:tcPr>
            <w:tcW w:w="9232" w:type="dxa"/>
            <w:shd w:val="clear" w:color="auto" w:fill="0070C0"/>
          </w:tcPr>
          <w:p w:rsidR="006B6B14" w:rsidRPr="00EF32D2" w:rsidRDefault="006B6B14" w:rsidP="006B6B14">
            <w:pPr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EF32D2">
              <w:rPr>
                <w:b/>
                <w:color w:val="FFFFFF" w:themeColor="background1"/>
                <w:sz w:val="20"/>
                <w:szCs w:val="20"/>
              </w:rPr>
              <w:t xml:space="preserve">Phasing and Construction </w:t>
            </w:r>
          </w:p>
        </w:tc>
      </w:tr>
    </w:tbl>
    <w:p w:rsidR="006B6B14" w:rsidRPr="00EF32D2" w:rsidRDefault="006B6B14" w:rsidP="000B394B">
      <w:pPr>
        <w:spacing w:line="240" w:lineRule="auto"/>
        <w:jc w:val="both"/>
        <w:rPr>
          <w:b/>
          <w:sz w:val="20"/>
          <w:szCs w:val="20"/>
        </w:rPr>
      </w:pPr>
    </w:p>
    <w:p w:rsidR="000B394B" w:rsidRPr="00EF32D2" w:rsidRDefault="000B394B" w:rsidP="000B394B">
      <w:pPr>
        <w:spacing w:line="240" w:lineRule="auto"/>
        <w:jc w:val="both"/>
        <w:rPr>
          <w:b/>
          <w:sz w:val="20"/>
          <w:szCs w:val="20"/>
        </w:rPr>
      </w:pPr>
      <w:r w:rsidRPr="00EF32D2">
        <w:rPr>
          <w:b/>
          <w:sz w:val="20"/>
          <w:szCs w:val="20"/>
        </w:rPr>
        <w:t>Q</w:t>
      </w:r>
      <w:r w:rsidR="00EF32D2">
        <w:rPr>
          <w:b/>
          <w:sz w:val="20"/>
          <w:szCs w:val="20"/>
        </w:rPr>
        <w:t>1</w:t>
      </w:r>
      <w:r w:rsidRPr="00EF32D2">
        <w:rPr>
          <w:b/>
          <w:sz w:val="20"/>
          <w:szCs w:val="20"/>
        </w:rPr>
        <w:t xml:space="preserve"> 201</w:t>
      </w:r>
      <w:r w:rsidR="00EF32D2">
        <w:rPr>
          <w:b/>
          <w:sz w:val="20"/>
          <w:szCs w:val="20"/>
        </w:rPr>
        <w:t>9</w:t>
      </w:r>
      <w:r w:rsidRPr="00EF32D2">
        <w:rPr>
          <w:b/>
          <w:sz w:val="20"/>
          <w:szCs w:val="20"/>
        </w:rPr>
        <w:t xml:space="preserve">: Total Number of Dwelling Units Completed: </w:t>
      </w:r>
      <w:r w:rsidRPr="00EF32D2">
        <w:rPr>
          <w:sz w:val="20"/>
          <w:szCs w:val="20"/>
        </w:rPr>
        <w:t xml:space="preserve">Houses: </w:t>
      </w:r>
      <w:r w:rsidR="00EF32D2">
        <w:rPr>
          <w:sz w:val="20"/>
          <w:szCs w:val="20"/>
        </w:rPr>
        <w:t>1065</w:t>
      </w:r>
      <w:r w:rsidRPr="00EF32D2">
        <w:rPr>
          <w:sz w:val="20"/>
          <w:szCs w:val="20"/>
        </w:rPr>
        <w:t xml:space="preserve">, Apartments: </w:t>
      </w:r>
      <w:r w:rsidR="00EF32D2">
        <w:rPr>
          <w:sz w:val="20"/>
          <w:szCs w:val="20"/>
        </w:rPr>
        <w:t>975</w:t>
      </w:r>
      <w:r w:rsidRPr="00EF32D2">
        <w:rPr>
          <w:sz w:val="20"/>
          <w:szCs w:val="20"/>
        </w:rPr>
        <w:t xml:space="preserve"> </w:t>
      </w:r>
      <w:r w:rsidR="00EF4052" w:rsidRPr="00EF32D2">
        <w:rPr>
          <w:b/>
          <w:sz w:val="20"/>
          <w:szCs w:val="20"/>
        </w:rPr>
        <w:t xml:space="preserve">Total: </w:t>
      </w:r>
      <w:r w:rsidR="00EF32D2">
        <w:rPr>
          <w:b/>
          <w:sz w:val="20"/>
          <w:szCs w:val="20"/>
        </w:rPr>
        <w:t>2040</w:t>
      </w:r>
    </w:p>
    <w:p w:rsidR="000B394B" w:rsidRPr="00DA1C79" w:rsidRDefault="000B394B" w:rsidP="000B394B">
      <w:pPr>
        <w:spacing w:line="240" w:lineRule="auto"/>
        <w:jc w:val="both"/>
        <w:rPr>
          <w:b/>
          <w:sz w:val="20"/>
          <w:szCs w:val="20"/>
        </w:rPr>
      </w:pPr>
      <w:r w:rsidRPr="00EF32D2">
        <w:rPr>
          <w:b/>
          <w:sz w:val="20"/>
          <w:szCs w:val="20"/>
        </w:rPr>
        <w:t>Q</w:t>
      </w:r>
      <w:r w:rsidR="00EF32D2">
        <w:rPr>
          <w:b/>
          <w:sz w:val="20"/>
          <w:szCs w:val="20"/>
        </w:rPr>
        <w:t>1</w:t>
      </w:r>
      <w:r w:rsidRPr="00EF32D2">
        <w:rPr>
          <w:b/>
          <w:sz w:val="20"/>
          <w:szCs w:val="20"/>
        </w:rPr>
        <w:t xml:space="preserve"> 201</w:t>
      </w:r>
      <w:r w:rsidR="00EF32D2">
        <w:rPr>
          <w:b/>
          <w:sz w:val="20"/>
          <w:szCs w:val="20"/>
        </w:rPr>
        <w:t>9</w:t>
      </w:r>
      <w:r w:rsidRPr="00EF32D2">
        <w:rPr>
          <w:b/>
          <w:sz w:val="20"/>
          <w:szCs w:val="20"/>
        </w:rPr>
        <w:t>: Total No. Of Active Planning Permissions granted to date</w:t>
      </w:r>
      <w:r w:rsidRPr="00EF32D2">
        <w:rPr>
          <w:sz w:val="20"/>
          <w:szCs w:val="20"/>
        </w:rPr>
        <w:t>: 1</w:t>
      </w:r>
      <w:r w:rsidR="00EF32D2">
        <w:rPr>
          <w:sz w:val="20"/>
          <w:szCs w:val="20"/>
        </w:rPr>
        <w:t>881</w:t>
      </w:r>
      <w:r w:rsidRPr="00EF32D2">
        <w:rPr>
          <w:sz w:val="20"/>
          <w:szCs w:val="20"/>
        </w:rPr>
        <w:t xml:space="preserve"> houses, </w:t>
      </w:r>
      <w:r w:rsidR="00EF32D2">
        <w:rPr>
          <w:sz w:val="20"/>
          <w:szCs w:val="20"/>
        </w:rPr>
        <w:t>1405</w:t>
      </w:r>
      <w:r w:rsidRPr="00EF32D2">
        <w:rPr>
          <w:sz w:val="20"/>
          <w:szCs w:val="20"/>
        </w:rPr>
        <w:t xml:space="preserve"> apartments </w:t>
      </w:r>
      <w:r w:rsidRPr="00EF32D2">
        <w:rPr>
          <w:b/>
          <w:sz w:val="20"/>
          <w:szCs w:val="20"/>
        </w:rPr>
        <w:t>Total:</w:t>
      </w:r>
      <w:r w:rsidRPr="00EF32D2">
        <w:rPr>
          <w:sz w:val="20"/>
          <w:szCs w:val="20"/>
        </w:rPr>
        <w:t xml:space="preserve"> </w:t>
      </w:r>
      <w:r w:rsidR="00EF32D2" w:rsidRPr="00DA1C79">
        <w:rPr>
          <w:b/>
          <w:sz w:val="20"/>
          <w:szCs w:val="20"/>
        </w:rPr>
        <w:t xml:space="preserve">3286 </w:t>
      </w:r>
      <w:r w:rsidRPr="00DA1C79">
        <w:rPr>
          <w:b/>
          <w:sz w:val="20"/>
          <w:szCs w:val="20"/>
        </w:rPr>
        <w:t>units</w:t>
      </w:r>
    </w:p>
    <w:p w:rsidR="00516F63" w:rsidRPr="00EF32D2" w:rsidRDefault="00516F63" w:rsidP="0067445C">
      <w:pPr>
        <w:spacing w:line="240" w:lineRule="auto"/>
        <w:jc w:val="both"/>
        <w:rPr>
          <w:b/>
          <w:sz w:val="20"/>
          <w:szCs w:val="20"/>
        </w:rPr>
      </w:pPr>
      <w:r w:rsidRPr="00EF32D2">
        <w:rPr>
          <w:b/>
          <w:sz w:val="20"/>
          <w:szCs w:val="20"/>
        </w:rPr>
        <w:t>Phase 3- 1,801-2,600 dwellings</w:t>
      </w:r>
    </w:p>
    <w:p w:rsidR="00516F63" w:rsidRPr="00EF32D2" w:rsidRDefault="00516F63" w:rsidP="00516F63">
      <w:pPr>
        <w:spacing w:line="240" w:lineRule="auto"/>
        <w:jc w:val="both"/>
        <w:rPr>
          <w:sz w:val="20"/>
          <w:szCs w:val="20"/>
          <w:u w:val="single"/>
        </w:rPr>
      </w:pPr>
      <w:r w:rsidRPr="00EF32D2">
        <w:rPr>
          <w:sz w:val="20"/>
          <w:szCs w:val="20"/>
          <w:u w:val="single"/>
        </w:rPr>
        <w:t>Required Infrastructure</w:t>
      </w:r>
    </w:p>
    <w:p w:rsidR="00516F63" w:rsidRPr="00EF32D2" w:rsidRDefault="00516F63" w:rsidP="00516F63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>Northern Section of Loop Road 2</w:t>
      </w:r>
    </w:p>
    <w:p w:rsidR="00516F63" w:rsidRPr="00EF32D2" w:rsidRDefault="00516F63" w:rsidP="00516F63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 xml:space="preserve">Commencement of Airlie Park </w:t>
      </w:r>
      <w:r w:rsidRPr="00EF32D2">
        <w:rPr>
          <w:b/>
          <w:sz w:val="20"/>
          <w:szCs w:val="20"/>
        </w:rPr>
        <w:t>OR</w:t>
      </w:r>
      <w:r w:rsidRPr="00EF32D2">
        <w:rPr>
          <w:sz w:val="20"/>
          <w:szCs w:val="20"/>
        </w:rPr>
        <w:t xml:space="preserve"> Tandy’s Lane Park</w:t>
      </w:r>
    </w:p>
    <w:p w:rsidR="00516F63" w:rsidRPr="00EF32D2" w:rsidRDefault="00516F63" w:rsidP="00516F63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 xml:space="preserve">Min. Floor Space of 1620sq.m. in Tandy’s Lane Village </w:t>
      </w:r>
      <w:r w:rsidRPr="00EF32D2">
        <w:rPr>
          <w:b/>
          <w:sz w:val="20"/>
          <w:szCs w:val="20"/>
        </w:rPr>
        <w:t>OR</w:t>
      </w:r>
      <w:r w:rsidRPr="00EF32D2">
        <w:rPr>
          <w:sz w:val="20"/>
          <w:szCs w:val="20"/>
        </w:rPr>
        <w:t xml:space="preserve">  1800sq.m. Tobermaclugg Lane Village </w:t>
      </w:r>
      <w:r w:rsidRPr="00EF32D2">
        <w:rPr>
          <w:b/>
          <w:sz w:val="20"/>
          <w:szCs w:val="20"/>
        </w:rPr>
        <w:t>OR</w:t>
      </w:r>
      <w:r w:rsidRPr="00EF32D2">
        <w:rPr>
          <w:sz w:val="20"/>
          <w:szCs w:val="20"/>
        </w:rPr>
        <w:t xml:space="preserve"> 1800sq.m. in District Centre </w:t>
      </w:r>
    </w:p>
    <w:p w:rsidR="00516F63" w:rsidRPr="00EF32D2" w:rsidRDefault="00516F63" w:rsidP="00516F63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>Eastern Section of Loop Road around District Centre</w:t>
      </w:r>
    </w:p>
    <w:p w:rsidR="00516F63" w:rsidRPr="00EF32D2" w:rsidRDefault="00516F63" w:rsidP="00516F63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>District Centre busway loop road around District Centre</w:t>
      </w:r>
    </w:p>
    <w:p w:rsidR="00516F63" w:rsidRPr="00EF32D2" w:rsidRDefault="00516F63" w:rsidP="00516F63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>Min. of 65 full time childcare spaces</w:t>
      </w:r>
    </w:p>
    <w:p w:rsidR="006B6B14" w:rsidRPr="00C6518C" w:rsidRDefault="00516F63" w:rsidP="006B6B14">
      <w:pPr>
        <w:pStyle w:val="ListParagraph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EF32D2">
        <w:rPr>
          <w:sz w:val="20"/>
          <w:szCs w:val="20"/>
        </w:rPr>
        <w:t>Any necessary improvements work to the Newcastle Road (R120) between Adamstown and N4 arising from Newcastle Road Study</w:t>
      </w:r>
      <w:r w:rsidR="006B6B14" w:rsidRPr="00C6518C">
        <w:rPr>
          <w:b/>
          <w:color w:val="FFFFFF" w:themeColor="background1"/>
          <w:sz w:val="20"/>
          <w:szCs w:val="20"/>
        </w:rPr>
        <w:t>nfrastructure Housing Activation Fund (LIHAF)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8918"/>
      </w:tblGrid>
      <w:tr w:rsidR="0067445C" w:rsidRPr="00EF32D2" w:rsidTr="00A33CB9">
        <w:tc>
          <w:tcPr>
            <w:tcW w:w="8918" w:type="dxa"/>
            <w:shd w:val="clear" w:color="auto" w:fill="0070C0"/>
          </w:tcPr>
          <w:p w:rsidR="0067445C" w:rsidRPr="00EF32D2" w:rsidRDefault="0067445C" w:rsidP="0067445C">
            <w:pPr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EF32D2">
              <w:rPr>
                <w:b/>
                <w:color w:val="FFFFFF" w:themeColor="background1"/>
                <w:sz w:val="20"/>
                <w:szCs w:val="20"/>
              </w:rPr>
              <w:t>Local Infrastructure Housing Activation Fund (LIHAF)</w:t>
            </w:r>
          </w:p>
        </w:tc>
      </w:tr>
    </w:tbl>
    <w:p w:rsidR="00EF32D2" w:rsidRPr="00EF32D2" w:rsidRDefault="00EF32D2" w:rsidP="006B6B14">
      <w:pPr>
        <w:spacing w:after="0" w:line="240" w:lineRule="auto"/>
        <w:rPr>
          <w:sz w:val="20"/>
          <w:szCs w:val="20"/>
        </w:rPr>
      </w:pPr>
    </w:p>
    <w:p w:rsidR="006B6B14" w:rsidRPr="00667969" w:rsidRDefault="006B6B14" w:rsidP="006B6B14">
      <w:pPr>
        <w:spacing w:after="0" w:line="240" w:lineRule="auto"/>
        <w:rPr>
          <w:rFonts w:eastAsia="Times New Roman" w:cs="Arial"/>
          <w:sz w:val="20"/>
          <w:szCs w:val="20"/>
          <w:lang w:eastAsia="en-IE"/>
        </w:rPr>
      </w:pPr>
      <w:r w:rsidRPr="00667969">
        <w:rPr>
          <w:rFonts w:eastAsia="Times New Roman" w:cs="Arial"/>
          <w:sz w:val="20"/>
          <w:szCs w:val="20"/>
          <w:lang w:eastAsia="en-IE"/>
        </w:rPr>
        <w:t xml:space="preserve">On 28 March 2017 the DHPLG approved €20 million for Celbridge Link Road, Tandy’s Lane Park and Airlie Park. </w:t>
      </w:r>
    </w:p>
    <w:p w:rsidR="006B6B14" w:rsidRPr="00667969" w:rsidRDefault="006B6B14" w:rsidP="006B6B14">
      <w:pPr>
        <w:spacing w:after="0" w:line="240" w:lineRule="auto"/>
        <w:rPr>
          <w:rFonts w:eastAsia="Times New Roman" w:cs="Arial"/>
          <w:sz w:val="20"/>
          <w:szCs w:val="20"/>
          <w:lang w:eastAsia="en-IE"/>
        </w:rPr>
      </w:pPr>
    </w:p>
    <w:p w:rsidR="00FE0D83" w:rsidRPr="00EF32D2" w:rsidRDefault="00EF7614" w:rsidP="006B6B14">
      <w:pPr>
        <w:spacing w:after="0" w:line="240" w:lineRule="auto"/>
        <w:rPr>
          <w:rFonts w:eastAsia="Times New Roman" w:cs="Arial"/>
          <w:sz w:val="20"/>
          <w:szCs w:val="20"/>
          <w:lang w:eastAsia="en-IE"/>
        </w:rPr>
      </w:pPr>
      <w:r>
        <w:rPr>
          <w:rFonts w:eastAsia="Times New Roman" w:cs="Arial"/>
          <w:sz w:val="20"/>
          <w:szCs w:val="20"/>
          <w:lang w:eastAsia="en-IE"/>
        </w:rPr>
        <w:t xml:space="preserve">LIHAF Project Manager </w:t>
      </w:r>
      <w:r w:rsidR="00C6518C">
        <w:rPr>
          <w:rFonts w:eastAsia="Times New Roman" w:cs="Arial"/>
          <w:sz w:val="20"/>
          <w:szCs w:val="20"/>
          <w:lang w:eastAsia="en-IE"/>
        </w:rPr>
        <w:t xml:space="preserve">is progressing these capital projects. </w:t>
      </w:r>
    </w:p>
    <w:p w:rsidR="006B6B14" w:rsidRPr="00EF32D2" w:rsidRDefault="006B6B14" w:rsidP="006B6B14">
      <w:pPr>
        <w:spacing w:after="0" w:line="240" w:lineRule="auto"/>
        <w:rPr>
          <w:rFonts w:eastAsia="Times New Roman" w:cs="Arial"/>
          <w:sz w:val="20"/>
          <w:szCs w:val="20"/>
          <w:lang w:eastAsia="en-IE"/>
        </w:rPr>
      </w:pPr>
    </w:p>
    <w:tbl>
      <w:tblPr>
        <w:tblStyle w:val="TableGrid"/>
        <w:tblpPr w:leftFromText="180" w:rightFromText="180" w:vertAnchor="text" w:horzAnchor="margin" w:tblpY="67"/>
        <w:tblW w:w="9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EF32D2" w:rsidRPr="00EF32D2" w:rsidTr="00D77FBF">
        <w:trPr>
          <w:trHeight w:val="270"/>
        </w:trPr>
        <w:tc>
          <w:tcPr>
            <w:tcW w:w="9232" w:type="dxa"/>
            <w:shd w:val="clear" w:color="auto" w:fill="0070C0"/>
          </w:tcPr>
          <w:p w:rsidR="00EF32D2" w:rsidRPr="00EF32D2" w:rsidRDefault="00EF32D2" w:rsidP="00D77FBF">
            <w:pPr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EF32D2">
              <w:rPr>
                <w:b/>
                <w:color w:val="FFFFFF" w:themeColor="background1"/>
                <w:sz w:val="20"/>
                <w:szCs w:val="20"/>
              </w:rPr>
              <w:t>Traffic and Roads update</w:t>
            </w:r>
          </w:p>
        </w:tc>
      </w:tr>
    </w:tbl>
    <w:p w:rsidR="00EF32D2" w:rsidRPr="00EF32D2" w:rsidRDefault="00EF32D2" w:rsidP="006B6B14">
      <w:pPr>
        <w:spacing w:after="0" w:line="240" w:lineRule="auto"/>
        <w:rPr>
          <w:rFonts w:eastAsia="Times New Roman" w:cs="Arial"/>
          <w:sz w:val="20"/>
          <w:szCs w:val="20"/>
          <w:lang w:eastAsia="en-IE"/>
        </w:rPr>
      </w:pP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>Loop Roads 1 and 2</w:t>
      </w:r>
      <w:r w:rsidR="00FE061C">
        <w:rPr>
          <w:rFonts w:eastAsia="Times New Roman" w:cs="Arial"/>
          <w:sz w:val="20"/>
          <w:szCs w:val="20"/>
          <w:lang w:eastAsia="en-IE"/>
        </w:rPr>
        <w:t xml:space="preserve"> </w:t>
      </w:r>
      <w:r w:rsidRPr="00EF32D2">
        <w:rPr>
          <w:rFonts w:eastAsia="Times New Roman" w:cs="Arial"/>
          <w:sz w:val="20"/>
          <w:szCs w:val="20"/>
          <w:lang w:eastAsia="en-IE"/>
        </w:rPr>
        <w:t xml:space="preserve">(Adamstown Drive) are open to traffic. 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>Pedestrian lights at The Paddocks / Meadowview Grove operational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 xml:space="preserve">Traffic lights at junction of Adamstown Drive and Dodsboro Road are operational. 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 xml:space="preserve">The road going south of the aforementioned traffic lights is presently called Tandy’s Lane, its name going forward will be Adamstown Boulevard. 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 xml:space="preserve">The road to the west of the traffic lights will be Shackleton Drive. 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 xml:space="preserve">The traffic lights at the junction of Loop Road 1 and Tandy’s lane are operational 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 xml:space="preserve">The traffic lights at the north and south ends of Loop Road 1 are in place but not yet connected. </w:t>
      </w:r>
    </w:p>
    <w:p w:rsidR="00EF32D2" w:rsidRPr="00EF32D2" w:rsidRDefault="00EF32D2" w:rsidP="00EF32D2">
      <w:pPr>
        <w:rPr>
          <w:rFonts w:eastAsia="Times New Roman" w:cs="Arial"/>
          <w:sz w:val="20"/>
          <w:szCs w:val="20"/>
          <w:lang w:eastAsia="en-IE"/>
        </w:rPr>
      </w:pPr>
      <w:r w:rsidRPr="00EF32D2">
        <w:rPr>
          <w:rFonts w:eastAsia="Times New Roman" w:cs="Arial"/>
          <w:sz w:val="20"/>
          <w:szCs w:val="20"/>
          <w:lang w:eastAsia="en-IE"/>
        </w:rPr>
        <w:t>Loop Road 1 joins North and South Adamstown; it is possible to visit all parts of Adamstown without using the R120.</w:t>
      </w:r>
    </w:p>
    <w:p w:rsidR="006B6B14" w:rsidRPr="00EF32D2" w:rsidRDefault="006B6B14" w:rsidP="006B6B14">
      <w:pPr>
        <w:rPr>
          <w:b/>
          <w:color w:val="FFFFFF" w:themeColor="background1"/>
          <w:sz w:val="20"/>
          <w:szCs w:val="20"/>
        </w:rPr>
      </w:pPr>
      <w:r w:rsidRPr="00EF32D2">
        <w:rPr>
          <w:b/>
          <w:color w:val="FFFFFF" w:themeColor="background1"/>
          <w:sz w:val="20"/>
          <w:szCs w:val="20"/>
        </w:rPr>
        <w:t>Local Infrastructure Housing Activation Fund (LIHAF)</w:t>
      </w:r>
    </w:p>
    <w:p w:rsidR="006B6B14" w:rsidRPr="00EF32D2" w:rsidRDefault="006B6B14" w:rsidP="006B6B14">
      <w:pPr>
        <w:rPr>
          <w:b/>
          <w:color w:val="FFFFFF" w:themeColor="background1"/>
          <w:sz w:val="20"/>
          <w:szCs w:val="20"/>
        </w:rPr>
      </w:pPr>
      <w:r w:rsidRPr="00EF32D2">
        <w:rPr>
          <w:b/>
          <w:color w:val="FFFFFF" w:themeColor="background1"/>
          <w:sz w:val="20"/>
          <w:szCs w:val="20"/>
        </w:rPr>
        <w:t>Local Infrastructure Housing Activation Fund (LIHAF)</w:t>
      </w:r>
    </w:p>
    <w:p w:rsidR="006B6B14" w:rsidRPr="00EF32D2" w:rsidRDefault="006B6B14" w:rsidP="006B6B14">
      <w:pPr>
        <w:spacing w:after="0" w:line="240" w:lineRule="auto"/>
        <w:rPr>
          <w:rFonts w:eastAsia="Times New Roman" w:cs="Arial"/>
          <w:sz w:val="20"/>
          <w:szCs w:val="20"/>
          <w:lang w:eastAsia="en-IE"/>
        </w:rPr>
      </w:pPr>
      <w:bookmarkStart w:id="0" w:name="_GoBack"/>
      <w:bookmarkEnd w:id="0"/>
    </w:p>
    <w:sectPr w:rsidR="006B6B14" w:rsidRPr="00EF32D2" w:rsidSect="0067445C">
      <w:type w:val="continuous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C1" w:rsidRDefault="007F77C1" w:rsidP="00FE0D83">
      <w:pPr>
        <w:spacing w:after="0" w:line="240" w:lineRule="auto"/>
      </w:pPr>
      <w:r>
        <w:separator/>
      </w:r>
    </w:p>
  </w:endnote>
  <w:endnote w:type="continuationSeparator" w:id="0">
    <w:p w:rsidR="007F77C1" w:rsidRDefault="007F77C1" w:rsidP="00FE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C1" w:rsidRDefault="007F77C1" w:rsidP="00FE0D83">
      <w:pPr>
        <w:spacing w:after="0" w:line="240" w:lineRule="auto"/>
      </w:pPr>
      <w:r>
        <w:separator/>
      </w:r>
    </w:p>
  </w:footnote>
  <w:footnote w:type="continuationSeparator" w:id="0">
    <w:p w:rsidR="007F77C1" w:rsidRDefault="007F77C1" w:rsidP="00FE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0602"/>
    <w:multiLevelType w:val="hybridMultilevel"/>
    <w:tmpl w:val="407C37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239DA"/>
    <w:multiLevelType w:val="hybridMultilevel"/>
    <w:tmpl w:val="5CF480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57"/>
    <w:rsid w:val="00010E6F"/>
    <w:rsid w:val="00057186"/>
    <w:rsid w:val="00057765"/>
    <w:rsid w:val="000912CE"/>
    <w:rsid w:val="000B394B"/>
    <w:rsid w:val="000C7251"/>
    <w:rsid w:val="00111847"/>
    <w:rsid w:val="00126A73"/>
    <w:rsid w:val="00354D19"/>
    <w:rsid w:val="003E0029"/>
    <w:rsid w:val="003E3D1E"/>
    <w:rsid w:val="00422F1A"/>
    <w:rsid w:val="00424BC4"/>
    <w:rsid w:val="004A4F92"/>
    <w:rsid w:val="00516F63"/>
    <w:rsid w:val="00540FEC"/>
    <w:rsid w:val="00667969"/>
    <w:rsid w:val="0067445C"/>
    <w:rsid w:val="006B6B14"/>
    <w:rsid w:val="00704AE1"/>
    <w:rsid w:val="00744657"/>
    <w:rsid w:val="007D3E24"/>
    <w:rsid w:val="007F77C1"/>
    <w:rsid w:val="00952C73"/>
    <w:rsid w:val="009913FA"/>
    <w:rsid w:val="00A05493"/>
    <w:rsid w:val="00A33CB9"/>
    <w:rsid w:val="00A90FEE"/>
    <w:rsid w:val="00A942C4"/>
    <w:rsid w:val="00B21FB6"/>
    <w:rsid w:val="00B43246"/>
    <w:rsid w:val="00BF19AD"/>
    <w:rsid w:val="00C6518C"/>
    <w:rsid w:val="00C763EE"/>
    <w:rsid w:val="00C87AA1"/>
    <w:rsid w:val="00C97272"/>
    <w:rsid w:val="00CC426C"/>
    <w:rsid w:val="00CF44C5"/>
    <w:rsid w:val="00D40D7F"/>
    <w:rsid w:val="00DA1C79"/>
    <w:rsid w:val="00EF32D2"/>
    <w:rsid w:val="00EF4052"/>
    <w:rsid w:val="00EF71C1"/>
    <w:rsid w:val="00EF7614"/>
    <w:rsid w:val="00F42521"/>
    <w:rsid w:val="00F42608"/>
    <w:rsid w:val="00FE061C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45DA8-8462-4EB3-A252-B8FD382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EE"/>
    <w:pPr>
      <w:ind w:left="720"/>
      <w:contextualSpacing/>
    </w:pPr>
  </w:style>
  <w:style w:type="table" w:styleId="TableGrid">
    <w:name w:val="Table Grid"/>
    <w:basedOn w:val="TableNormal"/>
    <w:uiPriority w:val="39"/>
    <w:rsid w:val="0067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0D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D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DAD5-9061-4047-87FE-E11700AC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Conlon</dc:creator>
  <cp:keywords/>
  <dc:description/>
  <cp:lastModifiedBy>Eoin Burke</cp:lastModifiedBy>
  <cp:revision>3</cp:revision>
  <cp:lastPrinted>2018-09-20T08:06:00Z</cp:lastPrinted>
  <dcterms:created xsi:type="dcterms:W3CDTF">2019-03-22T10:29:00Z</dcterms:created>
  <dcterms:modified xsi:type="dcterms:W3CDTF">2019-03-22T10:31:00Z</dcterms:modified>
</cp:coreProperties>
</file>