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1A2" w:rsidRPr="00901487" w:rsidRDefault="006F01A2" w:rsidP="006F01A2">
      <w:pPr>
        <w:spacing w:before="100" w:beforeAutospacing="1" w:after="100" w:afterAutospacing="1"/>
        <w:jc w:val="center"/>
        <w:rPr>
          <w:rFonts w:ascii="Times New Roman" w:hAnsi="Times New Roman"/>
          <w:b/>
          <w:bCs/>
          <w:sz w:val="31"/>
          <w:szCs w:val="31"/>
          <w:u w:val="single"/>
          <w:lang w:eastAsia="en-GB"/>
        </w:rPr>
      </w:pPr>
      <w:smartTag w:uri="urn:schemas-microsoft-com:office:smarttags" w:element="place">
        <w:smartTag w:uri="urn:schemas-microsoft-com:office:smarttags" w:element="PlaceName">
          <w:r w:rsidRPr="00901487">
            <w:rPr>
              <w:rFonts w:ascii="Times New Roman" w:hAnsi="Times New Roman"/>
              <w:b/>
              <w:bCs/>
              <w:sz w:val="31"/>
              <w:szCs w:val="31"/>
              <w:u w:val="single"/>
              <w:lang w:eastAsia="en-GB"/>
            </w:rPr>
            <w:t>COMHAIRLE</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CONTAE</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ÁTHA</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CLIATH</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THEAS</w:t>
          </w:r>
        </w:smartTag>
        <w:r w:rsidRPr="00901487">
          <w:rPr>
            <w:rFonts w:ascii="Times New Roman" w:hAnsi="Times New Roman"/>
            <w:b/>
            <w:bCs/>
            <w:sz w:val="31"/>
            <w:szCs w:val="31"/>
            <w:u w:val="single"/>
            <w:lang w:eastAsia="en-GB"/>
          </w:rPr>
          <w:br/>
        </w:r>
        <w:smartTag w:uri="urn:schemas-microsoft-com:office:smarttags" w:element="PlaceName">
          <w:r w:rsidRPr="00901487">
            <w:rPr>
              <w:rFonts w:ascii="Times New Roman" w:hAnsi="Times New Roman"/>
              <w:b/>
              <w:bCs/>
              <w:sz w:val="31"/>
              <w:szCs w:val="31"/>
              <w:u w:val="single"/>
              <w:lang w:eastAsia="en-GB"/>
            </w:rPr>
            <w:t>SOUTH</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DUBLIN</w:t>
          </w:r>
        </w:smartTag>
        <w:r w:rsidRPr="00901487">
          <w:rPr>
            <w:rFonts w:ascii="Times New Roman" w:hAnsi="Times New Roman"/>
            <w:b/>
            <w:bCs/>
            <w:sz w:val="31"/>
            <w:szCs w:val="31"/>
            <w:u w:val="single"/>
            <w:lang w:eastAsia="en-GB"/>
          </w:rPr>
          <w:t xml:space="preserve"> </w:t>
        </w:r>
        <w:smartTag w:uri="urn:schemas-microsoft-com:office:smarttags" w:element="PlaceType">
          <w:r w:rsidRPr="00901487">
            <w:rPr>
              <w:rFonts w:ascii="Times New Roman" w:hAnsi="Times New Roman"/>
              <w:b/>
              <w:bCs/>
              <w:sz w:val="31"/>
              <w:szCs w:val="31"/>
              <w:u w:val="single"/>
              <w:lang w:eastAsia="en-GB"/>
            </w:rPr>
            <w:t>COUNTY</w:t>
          </w:r>
        </w:smartTag>
      </w:smartTag>
      <w:r w:rsidRPr="00901487">
        <w:rPr>
          <w:rFonts w:ascii="Times New Roman" w:hAnsi="Times New Roman"/>
          <w:b/>
          <w:bCs/>
          <w:sz w:val="31"/>
          <w:szCs w:val="31"/>
          <w:u w:val="single"/>
          <w:lang w:eastAsia="en-GB"/>
        </w:rPr>
        <w:t xml:space="preserve"> COUNCIL</w:t>
      </w:r>
    </w:p>
    <w:p w:rsidR="006F01A2" w:rsidRPr="00901487" w:rsidRDefault="006F01A2" w:rsidP="006F01A2">
      <w:pPr>
        <w:spacing w:before="300" w:after="300"/>
        <w:jc w:val="center"/>
        <w:rPr>
          <w:rFonts w:ascii="Times New Roman" w:hAnsi="Times New Roman"/>
          <w:lang w:eastAsia="en-GB"/>
        </w:rPr>
      </w:pP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sidR="00A82352">
        <w:rPr>
          <w:rFonts w:ascii="Times New Roman" w:hAnsi="Times New Roman"/>
        </w:rPr>
        <w:fldChar w:fldCharType="begin"/>
      </w:r>
      <w:r w:rsidR="00A82352">
        <w:rPr>
          <w:rFonts w:ascii="Times New Roman" w:hAnsi="Times New Roman"/>
        </w:rPr>
        <w:instrText xml:space="preserve"> INCLUDEPICTURE  "F:\\Disposals\\January 2006\\January 2006_files\\crest.jpg" \* MERGEFORMATINET </w:instrText>
      </w:r>
      <w:r w:rsidR="00A82352">
        <w:rPr>
          <w:rFonts w:ascii="Times New Roman" w:hAnsi="Times New Roman"/>
        </w:rPr>
        <w:fldChar w:fldCharType="separate"/>
      </w:r>
      <w:r w:rsidR="005A2670">
        <w:rPr>
          <w:rFonts w:ascii="Times New Roman" w:hAnsi="Times New Roman"/>
        </w:rPr>
        <w:fldChar w:fldCharType="begin"/>
      </w:r>
      <w:r w:rsidR="005A2670">
        <w:rPr>
          <w:rFonts w:ascii="Times New Roman" w:hAnsi="Times New Roman"/>
        </w:rPr>
        <w:instrText xml:space="preserve"> INCLUDEPICTURE  "F:\\Disposals\\January 2006\\January 2006_files\\crest.jpg" \* MERGEFORMATINET </w:instrText>
      </w:r>
      <w:r w:rsidR="005A2670">
        <w:rPr>
          <w:rFonts w:ascii="Times New Roman" w:hAnsi="Times New Roman"/>
        </w:rPr>
        <w:fldChar w:fldCharType="separate"/>
      </w:r>
      <w:r w:rsidR="00855CED">
        <w:rPr>
          <w:rFonts w:ascii="Times New Roman" w:hAnsi="Times New Roman"/>
        </w:rPr>
        <w:fldChar w:fldCharType="begin"/>
      </w:r>
      <w:r w:rsidR="00855CED">
        <w:rPr>
          <w:rFonts w:ascii="Times New Roman" w:hAnsi="Times New Roman"/>
        </w:rPr>
        <w:instrText xml:space="preserve"> INCLUDEPICTURE  "F:\\Disposals\\January 2006\\January 2006_files\\crest.jpg" \* MERGEFORMATINET </w:instrText>
      </w:r>
      <w:r w:rsidR="00855CED">
        <w:rPr>
          <w:rFonts w:ascii="Times New Roman" w:hAnsi="Times New Roman"/>
        </w:rPr>
        <w:fldChar w:fldCharType="separate"/>
      </w:r>
      <w:r w:rsidR="00AB20BD">
        <w:rPr>
          <w:rFonts w:ascii="Times New Roman" w:hAnsi="Times New Roman"/>
        </w:rPr>
        <w:fldChar w:fldCharType="begin"/>
      </w:r>
      <w:r w:rsidR="00AB20BD">
        <w:rPr>
          <w:rFonts w:ascii="Times New Roman" w:hAnsi="Times New Roman"/>
        </w:rPr>
        <w:instrText xml:space="preserve"> INCLUDEPICTURE  "C:\\Users\\mstaunton\\AppData\\Disposals\\January 2006\\January 2006_files\\crest.jpg" \* MERGEFORMATINET </w:instrText>
      </w:r>
      <w:r w:rsidR="00AB20BD">
        <w:rPr>
          <w:rFonts w:ascii="Times New Roman" w:hAnsi="Times New Roman"/>
        </w:rPr>
        <w:fldChar w:fldCharType="separate"/>
      </w:r>
      <w:r w:rsidR="00C35A6D">
        <w:rPr>
          <w:rFonts w:ascii="Times New Roman" w:hAnsi="Times New Roman"/>
        </w:rPr>
        <w:fldChar w:fldCharType="begin"/>
      </w:r>
      <w:r w:rsidR="00C35A6D">
        <w:rPr>
          <w:rFonts w:ascii="Times New Roman" w:hAnsi="Times New Roman"/>
        </w:rPr>
        <w:instrText xml:space="preserve"> INCLUDEPICTURE  "C:\\Users\\mstaunton\\AppData\\Disposals\\January 2006\\January 2006_files\\crest.jpg" \* MERGEFORMATINET </w:instrText>
      </w:r>
      <w:r w:rsidR="00C35A6D">
        <w:rPr>
          <w:rFonts w:ascii="Times New Roman" w:hAnsi="Times New Roman"/>
        </w:rPr>
        <w:fldChar w:fldCharType="separate"/>
      </w:r>
      <w:r w:rsidR="0031788B">
        <w:rPr>
          <w:rFonts w:ascii="Times New Roman" w:hAnsi="Times New Roman"/>
        </w:rPr>
        <w:fldChar w:fldCharType="begin"/>
      </w:r>
      <w:r w:rsidR="0031788B">
        <w:rPr>
          <w:rFonts w:ascii="Times New Roman" w:hAnsi="Times New Roman"/>
        </w:rPr>
        <w:instrText xml:space="preserve"> INCLUDEPICTURE  "C:\\Users\\mstaunton\\AppData\\Disposals\\January 2006\\January 2006_files\\crest.jpg" \* MERGEFORMATINET </w:instrText>
      </w:r>
      <w:r w:rsidR="0031788B">
        <w:rPr>
          <w:rFonts w:ascii="Times New Roman" w:hAnsi="Times New Roman"/>
        </w:rPr>
        <w:fldChar w:fldCharType="separate"/>
      </w:r>
      <w:r w:rsidR="0033005F">
        <w:rPr>
          <w:rFonts w:ascii="Times New Roman" w:hAnsi="Times New Roman"/>
        </w:rPr>
        <w:fldChar w:fldCharType="begin"/>
      </w:r>
      <w:r w:rsidR="0033005F">
        <w:rPr>
          <w:rFonts w:ascii="Times New Roman" w:hAnsi="Times New Roman"/>
        </w:rPr>
        <w:instrText xml:space="preserve"> INCLUDEPICTURE  "C:\\Users\\mstaunton\\AppData\\Disposals\\January 2006\\January 2006_files\\crest.jpg" \* MERGEFORMATINET </w:instrText>
      </w:r>
      <w:r w:rsidR="0033005F">
        <w:rPr>
          <w:rFonts w:ascii="Times New Roman" w:hAnsi="Times New Roman"/>
        </w:rPr>
        <w:fldChar w:fldCharType="separate"/>
      </w:r>
      <w:r w:rsidR="000B7E3E">
        <w:rPr>
          <w:rFonts w:ascii="Times New Roman" w:hAnsi="Times New Roman"/>
        </w:rPr>
        <w:fldChar w:fldCharType="begin"/>
      </w:r>
      <w:r w:rsidR="000B7E3E">
        <w:rPr>
          <w:rFonts w:ascii="Times New Roman" w:hAnsi="Times New Roman"/>
        </w:rPr>
        <w:instrText xml:space="preserve"> INCLUDEPICTURE  "C:\\Users\\mstaunton\\AppData\\Disposals\\January 2006\\January 2006_files\\crest.jpg" \* MERGEFORMATINET </w:instrText>
      </w:r>
      <w:r w:rsidR="000B7E3E">
        <w:rPr>
          <w:rFonts w:ascii="Times New Roman" w:hAnsi="Times New Roman"/>
        </w:rPr>
        <w:fldChar w:fldCharType="separate"/>
      </w:r>
      <w:r w:rsidR="00E5417B">
        <w:rPr>
          <w:rFonts w:ascii="Times New Roman" w:hAnsi="Times New Roman"/>
        </w:rPr>
        <w:fldChar w:fldCharType="begin"/>
      </w:r>
      <w:r w:rsidR="00E5417B">
        <w:rPr>
          <w:rFonts w:ascii="Times New Roman" w:hAnsi="Times New Roman"/>
        </w:rPr>
        <w:instrText xml:space="preserve"> INCLUDEPICTURE  "C:\\Users\\mstaunton\\AppData\\Disposals\\January 2006\\January 2006_files\\crest.jpg" \* MERGEFORMATINET </w:instrText>
      </w:r>
      <w:r w:rsidR="00E5417B">
        <w:rPr>
          <w:rFonts w:ascii="Times New Roman" w:hAnsi="Times New Roman"/>
        </w:rPr>
        <w:fldChar w:fldCharType="separate"/>
      </w:r>
      <w:r w:rsidR="00924650">
        <w:rPr>
          <w:rFonts w:ascii="Times New Roman" w:hAnsi="Times New Roman"/>
        </w:rPr>
        <w:fldChar w:fldCharType="begin"/>
      </w:r>
      <w:r w:rsidR="00924650">
        <w:rPr>
          <w:rFonts w:ascii="Times New Roman" w:hAnsi="Times New Roman"/>
        </w:rPr>
        <w:instrText xml:space="preserve"> INCLUDEPICTURE  "C:\\Users\\mstaunton\\AppData\\Disposals\\January 2006\\January 2006_files\\crest.jpg" \* MERGEFORMATINET </w:instrText>
      </w:r>
      <w:r w:rsidR="00924650">
        <w:rPr>
          <w:rFonts w:ascii="Times New Roman" w:hAnsi="Times New Roman"/>
        </w:rPr>
        <w:fldChar w:fldCharType="separate"/>
      </w:r>
      <w:r w:rsidR="0027342B">
        <w:rPr>
          <w:rFonts w:ascii="Times New Roman" w:hAnsi="Times New Roman"/>
        </w:rPr>
        <w:fldChar w:fldCharType="begin"/>
      </w:r>
      <w:r w:rsidR="0027342B">
        <w:rPr>
          <w:rFonts w:ascii="Times New Roman" w:hAnsi="Times New Roman"/>
        </w:rPr>
        <w:instrText xml:space="preserve"> INCLUDEPICTURE  "C:\\Users\\mstaunton\\AppData\\Disposals\\January 2006\\January 2006_files\\crest.jpg" \* MERGEFORMATINET </w:instrText>
      </w:r>
      <w:r w:rsidR="0027342B">
        <w:rPr>
          <w:rFonts w:ascii="Times New Roman" w:hAnsi="Times New Roman"/>
        </w:rPr>
        <w:fldChar w:fldCharType="separate"/>
      </w:r>
      <w:r w:rsidR="00161132">
        <w:rPr>
          <w:rFonts w:ascii="Times New Roman" w:hAnsi="Times New Roman"/>
        </w:rPr>
        <w:fldChar w:fldCharType="begin"/>
      </w:r>
      <w:r w:rsidR="00161132">
        <w:rPr>
          <w:rFonts w:ascii="Times New Roman" w:hAnsi="Times New Roman"/>
        </w:rPr>
        <w:instrText xml:space="preserve"> </w:instrText>
      </w:r>
      <w:r w:rsidR="00161132">
        <w:rPr>
          <w:rFonts w:ascii="Times New Roman" w:hAnsi="Times New Roman"/>
        </w:rPr>
        <w:instrText>INCLUDEPICTURE  "C:\\Users\\mstaunton\\AppData\\Disposals\\January 2006\\January 2006_files\\crest.jpg" \* MERGEFORMATINET</w:instrText>
      </w:r>
      <w:r w:rsidR="00161132">
        <w:rPr>
          <w:rFonts w:ascii="Times New Roman" w:hAnsi="Times New Roman"/>
        </w:rPr>
        <w:instrText xml:space="preserve"> </w:instrText>
      </w:r>
      <w:r w:rsidR="00161132">
        <w:rPr>
          <w:rFonts w:ascii="Times New Roman" w:hAnsi="Times New Roman"/>
        </w:rPr>
        <w:fldChar w:fldCharType="separate"/>
      </w:r>
      <w:r w:rsidR="00161132">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6pt;height:81pt">
            <v:imagedata r:id="rId7" r:href="rId8"/>
          </v:shape>
        </w:pict>
      </w:r>
      <w:r w:rsidR="00161132">
        <w:rPr>
          <w:rFonts w:ascii="Times New Roman" w:hAnsi="Times New Roman"/>
        </w:rPr>
        <w:fldChar w:fldCharType="end"/>
      </w:r>
      <w:r w:rsidR="0027342B">
        <w:rPr>
          <w:rFonts w:ascii="Times New Roman" w:hAnsi="Times New Roman"/>
        </w:rPr>
        <w:fldChar w:fldCharType="end"/>
      </w:r>
      <w:r w:rsidR="00924650">
        <w:rPr>
          <w:rFonts w:ascii="Times New Roman" w:hAnsi="Times New Roman"/>
        </w:rPr>
        <w:fldChar w:fldCharType="end"/>
      </w:r>
      <w:r w:rsidR="00E5417B">
        <w:rPr>
          <w:rFonts w:ascii="Times New Roman" w:hAnsi="Times New Roman"/>
        </w:rPr>
        <w:fldChar w:fldCharType="end"/>
      </w:r>
      <w:r w:rsidR="000B7E3E">
        <w:rPr>
          <w:rFonts w:ascii="Times New Roman" w:hAnsi="Times New Roman"/>
        </w:rPr>
        <w:fldChar w:fldCharType="end"/>
      </w:r>
      <w:r w:rsidR="0033005F">
        <w:rPr>
          <w:rFonts w:ascii="Times New Roman" w:hAnsi="Times New Roman"/>
        </w:rPr>
        <w:fldChar w:fldCharType="end"/>
      </w:r>
      <w:r w:rsidR="0031788B">
        <w:rPr>
          <w:rFonts w:ascii="Times New Roman" w:hAnsi="Times New Roman"/>
        </w:rPr>
        <w:fldChar w:fldCharType="end"/>
      </w:r>
      <w:r w:rsidR="00C35A6D">
        <w:rPr>
          <w:rFonts w:ascii="Times New Roman" w:hAnsi="Times New Roman"/>
        </w:rPr>
        <w:fldChar w:fldCharType="end"/>
      </w:r>
      <w:r w:rsidR="00AB20BD">
        <w:rPr>
          <w:rFonts w:ascii="Times New Roman" w:hAnsi="Times New Roman"/>
        </w:rPr>
        <w:fldChar w:fldCharType="end"/>
      </w:r>
      <w:r w:rsidR="00855CED">
        <w:rPr>
          <w:rFonts w:ascii="Times New Roman" w:hAnsi="Times New Roman"/>
        </w:rPr>
        <w:fldChar w:fldCharType="end"/>
      </w:r>
      <w:r w:rsidR="005A2670">
        <w:rPr>
          <w:rFonts w:ascii="Times New Roman" w:hAnsi="Times New Roman"/>
        </w:rPr>
        <w:fldChar w:fldCharType="end"/>
      </w:r>
      <w:r w:rsidR="00A82352">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tab/>
      </w:r>
    </w:p>
    <w:p w:rsidR="006F01A2" w:rsidRPr="00901487" w:rsidRDefault="006F01A2" w:rsidP="006F01A2">
      <w:pPr>
        <w:spacing w:before="100" w:beforeAutospacing="1" w:after="100" w:afterAutospacing="1"/>
        <w:jc w:val="center"/>
        <w:rPr>
          <w:rFonts w:ascii="Times New Roman" w:hAnsi="Times New Roman"/>
          <w:b/>
          <w:bCs/>
          <w:u w:val="single"/>
          <w:lang w:eastAsia="en-GB"/>
        </w:rPr>
      </w:pPr>
      <w:r w:rsidRPr="00901487">
        <w:rPr>
          <w:rFonts w:ascii="Times New Roman" w:hAnsi="Times New Roman"/>
          <w:b/>
          <w:bCs/>
          <w:u w:val="single"/>
          <w:lang w:eastAsia="en-GB"/>
        </w:rPr>
        <w:t xml:space="preserve">MEETING OF SOUTH </w:t>
      </w:r>
      <w:smartTag w:uri="urn:schemas-microsoft-com:office:smarttags" w:element="City">
        <w:smartTag w:uri="urn:schemas-microsoft-com:office:smarttags" w:element="place">
          <w:r w:rsidRPr="00901487">
            <w:rPr>
              <w:rFonts w:ascii="Times New Roman" w:hAnsi="Times New Roman"/>
              <w:b/>
              <w:bCs/>
              <w:u w:val="single"/>
              <w:lang w:eastAsia="en-GB"/>
            </w:rPr>
            <w:t>DUBLIN</w:t>
          </w:r>
        </w:smartTag>
      </w:smartTag>
      <w:r w:rsidRPr="00901487">
        <w:rPr>
          <w:rFonts w:ascii="Times New Roman" w:hAnsi="Times New Roman"/>
          <w:b/>
          <w:bCs/>
          <w:u w:val="single"/>
          <w:lang w:eastAsia="en-GB"/>
        </w:rPr>
        <w:t xml:space="preserve"> COUNTY COUNCIL</w:t>
      </w:r>
    </w:p>
    <w:p w:rsidR="006F01A2" w:rsidRDefault="006F01A2" w:rsidP="006F01A2">
      <w:pPr>
        <w:spacing w:before="100" w:beforeAutospacing="1" w:after="100" w:afterAutospacing="1"/>
        <w:jc w:val="center"/>
        <w:rPr>
          <w:rFonts w:ascii="Times New Roman" w:hAnsi="Times New Roman"/>
          <w:b/>
          <w:bCs/>
          <w:u w:val="single"/>
          <w:lang w:eastAsia="en-GB"/>
        </w:rPr>
      </w:pPr>
      <w:r w:rsidRPr="00901487">
        <w:rPr>
          <w:rFonts w:ascii="Times New Roman" w:hAnsi="Times New Roman"/>
          <w:b/>
          <w:bCs/>
          <w:u w:val="single"/>
          <w:lang w:eastAsia="en-GB"/>
        </w:rPr>
        <w:t xml:space="preserve">Monday, </w:t>
      </w:r>
      <w:r w:rsidR="004E1A77">
        <w:rPr>
          <w:rFonts w:ascii="Times New Roman" w:hAnsi="Times New Roman"/>
          <w:b/>
          <w:bCs/>
          <w:u w:val="single"/>
          <w:lang w:eastAsia="en-GB"/>
        </w:rPr>
        <w:t>10</w:t>
      </w:r>
      <w:r w:rsidR="004E1A77" w:rsidRPr="004E1A77">
        <w:rPr>
          <w:rFonts w:ascii="Times New Roman" w:hAnsi="Times New Roman"/>
          <w:b/>
          <w:bCs/>
          <w:u w:val="single"/>
          <w:vertAlign w:val="superscript"/>
          <w:lang w:eastAsia="en-GB"/>
        </w:rPr>
        <w:t>th</w:t>
      </w:r>
      <w:r w:rsidR="004E1A77">
        <w:rPr>
          <w:rFonts w:ascii="Times New Roman" w:hAnsi="Times New Roman"/>
          <w:b/>
          <w:bCs/>
          <w:u w:val="single"/>
          <w:lang w:eastAsia="en-GB"/>
        </w:rPr>
        <w:t xml:space="preserve"> September</w:t>
      </w:r>
      <w:r>
        <w:rPr>
          <w:rFonts w:ascii="Times New Roman" w:hAnsi="Times New Roman"/>
          <w:b/>
          <w:bCs/>
          <w:u w:val="single"/>
          <w:lang w:eastAsia="en-GB"/>
        </w:rPr>
        <w:t xml:space="preserve"> 2018</w:t>
      </w:r>
    </w:p>
    <w:p w:rsidR="004E1A77" w:rsidRDefault="004E1A77" w:rsidP="007F16A2">
      <w:pPr>
        <w:pStyle w:val="NormalWeb"/>
        <w:spacing w:line="270" w:lineRule="atLeast"/>
        <w:ind w:left="720"/>
        <w:jc w:val="both"/>
        <w:rPr>
          <w:rFonts w:ascii="Tahoma" w:hAnsi="Tahoma" w:cs="Tahoma"/>
          <w:b/>
          <w:lang w:val="en"/>
        </w:rPr>
      </w:pPr>
    </w:p>
    <w:p w:rsidR="007F16A2" w:rsidRPr="00621F26" w:rsidRDefault="007F16A2" w:rsidP="00E123DA">
      <w:pPr>
        <w:jc w:val="both"/>
        <w:rPr>
          <w:rFonts w:ascii="Arial" w:hAnsi="Arial" w:cs="Arial"/>
          <w:b/>
        </w:rPr>
      </w:pPr>
      <w:r w:rsidRPr="00621F26">
        <w:rPr>
          <w:rFonts w:ascii="Arial" w:hAnsi="Arial" w:cs="Arial"/>
          <w:b/>
          <w:lang w:val="en"/>
        </w:rPr>
        <w:t xml:space="preserve">Proposed Disposal of land at </w:t>
      </w:r>
      <w:r w:rsidR="00402C1B" w:rsidRPr="00621F26">
        <w:rPr>
          <w:rFonts w:ascii="Arial" w:hAnsi="Arial" w:cs="Arial"/>
          <w:b/>
          <w:lang w:val="en"/>
        </w:rPr>
        <w:t xml:space="preserve">Kilcarbery, </w:t>
      </w:r>
      <w:r w:rsidRPr="00621F26">
        <w:rPr>
          <w:rFonts w:ascii="Arial" w:hAnsi="Arial" w:cs="Arial"/>
          <w:b/>
          <w:lang w:val="en"/>
        </w:rPr>
        <w:t xml:space="preserve">Dublin 22 to </w:t>
      </w:r>
      <w:r w:rsidR="00402C1B" w:rsidRPr="00621F26">
        <w:rPr>
          <w:rFonts w:ascii="Arial" w:hAnsi="Arial" w:cs="Arial"/>
          <w:b/>
          <w:lang w:val="en"/>
        </w:rPr>
        <w:t>Adwood</w:t>
      </w:r>
      <w:r w:rsidR="00E123DA" w:rsidRPr="00621F26">
        <w:rPr>
          <w:rFonts w:ascii="Arial" w:hAnsi="Arial" w:cs="Arial"/>
          <w:b/>
          <w:lang w:val="en"/>
        </w:rPr>
        <w:t xml:space="preserve"> Limited of 702 Kilshane Drive, Northwest Business Park, Ballycoolin, Dublin 15 D15E670.</w:t>
      </w:r>
      <w:r w:rsidR="00E123DA" w:rsidRPr="00621F26">
        <w:rPr>
          <w:rFonts w:ascii="Arial" w:hAnsi="Arial" w:cs="Arial"/>
          <w:b/>
          <w:lang w:val="en"/>
        </w:rPr>
        <w:tab/>
      </w:r>
    </w:p>
    <w:p w:rsidR="00621F26" w:rsidRDefault="00621F26" w:rsidP="00861D4A">
      <w:pPr>
        <w:widowControl w:val="0"/>
        <w:autoSpaceDE w:val="0"/>
        <w:autoSpaceDN w:val="0"/>
        <w:adjustRightInd w:val="0"/>
        <w:spacing w:after="180"/>
        <w:jc w:val="both"/>
        <w:rPr>
          <w:rFonts w:ascii="Arial" w:hAnsi="Arial" w:cs="Arial"/>
        </w:rPr>
      </w:pPr>
    </w:p>
    <w:p w:rsidR="00BB613A" w:rsidRDefault="00B03BA3" w:rsidP="00861D4A">
      <w:pPr>
        <w:widowControl w:val="0"/>
        <w:autoSpaceDE w:val="0"/>
        <w:autoSpaceDN w:val="0"/>
        <w:adjustRightInd w:val="0"/>
        <w:spacing w:after="180"/>
        <w:jc w:val="both"/>
        <w:rPr>
          <w:rFonts w:ascii="Arial" w:hAnsi="Arial" w:cs="Arial"/>
        </w:rPr>
      </w:pPr>
      <w:r>
        <w:rPr>
          <w:rFonts w:ascii="Arial" w:hAnsi="Arial" w:cs="Arial"/>
        </w:rPr>
        <w:t>South Dublin County Council</w:t>
      </w:r>
      <w:r w:rsidR="00BB613A">
        <w:rPr>
          <w:rFonts w:ascii="Arial" w:hAnsi="Arial" w:cs="Arial"/>
        </w:rPr>
        <w:t xml:space="preserve"> </w:t>
      </w:r>
      <w:r w:rsidR="000103F6">
        <w:rPr>
          <w:rFonts w:ascii="Arial" w:hAnsi="Arial" w:cs="Arial"/>
        </w:rPr>
        <w:t xml:space="preserve">(SDCC) </w:t>
      </w:r>
      <w:r w:rsidR="00BB613A">
        <w:rPr>
          <w:rFonts w:ascii="Arial" w:hAnsi="Arial" w:cs="Arial"/>
        </w:rPr>
        <w:t xml:space="preserve">developed a preliminary </w:t>
      </w:r>
      <w:r w:rsidR="006A6E21">
        <w:rPr>
          <w:rFonts w:ascii="Arial" w:hAnsi="Arial" w:cs="Arial"/>
        </w:rPr>
        <w:t>m</w:t>
      </w:r>
      <w:r w:rsidR="00BB613A">
        <w:rPr>
          <w:rFonts w:ascii="Arial" w:hAnsi="Arial" w:cs="Arial"/>
        </w:rPr>
        <w:t>aster</w:t>
      </w:r>
      <w:r w:rsidR="006A6E21">
        <w:rPr>
          <w:rFonts w:ascii="Arial" w:hAnsi="Arial" w:cs="Arial"/>
        </w:rPr>
        <w:t xml:space="preserve">plan </w:t>
      </w:r>
      <w:r w:rsidR="00BB613A">
        <w:rPr>
          <w:rFonts w:ascii="Arial" w:hAnsi="Arial" w:cs="Arial"/>
        </w:rPr>
        <w:t>for a site at Kilcarbery and it was brought before the elected members of the Clondalkin Area Committee on the 18</w:t>
      </w:r>
      <w:r w:rsidR="00BB613A" w:rsidRPr="00BB613A">
        <w:rPr>
          <w:rFonts w:ascii="Arial" w:hAnsi="Arial" w:cs="Arial"/>
          <w:vertAlign w:val="superscript"/>
        </w:rPr>
        <w:t>th</w:t>
      </w:r>
      <w:r w:rsidR="00BB613A">
        <w:rPr>
          <w:rFonts w:ascii="Arial" w:hAnsi="Arial" w:cs="Arial"/>
        </w:rPr>
        <w:t xml:space="preserve"> January 2017 and was noted.</w:t>
      </w:r>
      <w:r w:rsidR="0004289B">
        <w:rPr>
          <w:rFonts w:ascii="Arial" w:hAnsi="Arial" w:cs="Arial"/>
        </w:rPr>
        <w:t xml:space="preserve"> At a Special Meeting of the Council on the 18</w:t>
      </w:r>
      <w:r w:rsidR="0004289B" w:rsidRPr="0004289B">
        <w:rPr>
          <w:rFonts w:ascii="Arial" w:hAnsi="Arial" w:cs="Arial"/>
          <w:vertAlign w:val="superscript"/>
        </w:rPr>
        <w:t>th</w:t>
      </w:r>
      <w:r w:rsidR="0004289B">
        <w:rPr>
          <w:rFonts w:ascii="Arial" w:hAnsi="Arial" w:cs="Arial"/>
        </w:rPr>
        <w:t xml:space="preserve"> April 2017 the process to be embarked upon in relation to the site was presented and was adopted and approved.</w:t>
      </w:r>
    </w:p>
    <w:p w:rsidR="00BB613A" w:rsidRDefault="0004289B" w:rsidP="00861D4A">
      <w:pPr>
        <w:widowControl w:val="0"/>
        <w:autoSpaceDE w:val="0"/>
        <w:autoSpaceDN w:val="0"/>
        <w:adjustRightInd w:val="0"/>
        <w:spacing w:after="180"/>
        <w:jc w:val="both"/>
        <w:rPr>
          <w:rFonts w:ascii="Arial" w:hAnsi="Arial" w:cs="Arial"/>
        </w:rPr>
      </w:pPr>
      <w:r>
        <w:rPr>
          <w:rFonts w:ascii="Arial" w:hAnsi="Arial" w:cs="Arial"/>
        </w:rPr>
        <w:t>On the 26th</w:t>
      </w:r>
      <w:r w:rsidR="00BB613A">
        <w:rPr>
          <w:rFonts w:ascii="Arial" w:hAnsi="Arial" w:cs="Arial"/>
        </w:rPr>
        <w:t xml:space="preserve"> April 2017, </w:t>
      </w:r>
      <w:r w:rsidR="000103F6">
        <w:rPr>
          <w:rFonts w:ascii="Arial" w:hAnsi="Arial" w:cs="Arial"/>
        </w:rPr>
        <w:t>SDCC</w:t>
      </w:r>
      <w:r w:rsidR="00BB613A">
        <w:rPr>
          <w:rFonts w:ascii="Arial" w:hAnsi="Arial" w:cs="Arial"/>
        </w:rPr>
        <w:t xml:space="preserve"> sought expressions of interest to develop the 72.8 acres/29.46 ha. </w:t>
      </w:r>
      <w:r w:rsidR="005443CE">
        <w:rPr>
          <w:rFonts w:ascii="Arial" w:hAnsi="Arial" w:cs="Arial"/>
        </w:rPr>
        <w:t xml:space="preserve">site </w:t>
      </w:r>
      <w:r w:rsidR="00BB613A">
        <w:rPr>
          <w:rFonts w:ascii="Arial" w:hAnsi="Arial" w:cs="Arial"/>
        </w:rPr>
        <w:t xml:space="preserve">at Kilcarbery, Dublin 22 in accordance with the preliminary masterplan. The successful economic operator would be responsible for the delivery of infrastructure enabling works (including a road </w:t>
      </w:r>
      <w:r w:rsidR="005443CE">
        <w:rPr>
          <w:rFonts w:ascii="Arial" w:hAnsi="Arial" w:cs="Arial"/>
        </w:rPr>
        <w:t xml:space="preserve">junction, a spine road, a pumping station and rising main) and housing.  </w:t>
      </w:r>
      <w:r w:rsidR="00F2204E">
        <w:rPr>
          <w:rFonts w:ascii="Arial" w:hAnsi="Arial" w:cs="Arial"/>
        </w:rPr>
        <w:t xml:space="preserve">The enabling works which will be funded through the Local Infrastructural Housing Activation Fund (LIHAF). </w:t>
      </w:r>
      <w:r w:rsidR="005443CE">
        <w:rPr>
          <w:rFonts w:ascii="Arial" w:hAnsi="Arial" w:cs="Arial"/>
        </w:rPr>
        <w:t xml:space="preserve">The required housing tenure mix for the site is 30% social housing, to be sold by the economic operator to </w:t>
      </w:r>
      <w:r w:rsidR="000103F6">
        <w:rPr>
          <w:rFonts w:ascii="Arial" w:hAnsi="Arial" w:cs="Arial"/>
        </w:rPr>
        <w:t>SDCC</w:t>
      </w:r>
      <w:r w:rsidR="00B03BA3">
        <w:rPr>
          <w:rFonts w:ascii="Arial" w:hAnsi="Arial" w:cs="Arial"/>
        </w:rPr>
        <w:t xml:space="preserve"> </w:t>
      </w:r>
      <w:r w:rsidR="005443CE">
        <w:rPr>
          <w:rFonts w:ascii="Arial" w:hAnsi="Arial" w:cs="Arial"/>
        </w:rPr>
        <w:t>and 70% private residential units.  The estimated capacity of the site was 892 units.</w:t>
      </w:r>
    </w:p>
    <w:p w:rsidR="00BB613A" w:rsidRDefault="005443CE" w:rsidP="00861D4A">
      <w:pPr>
        <w:widowControl w:val="0"/>
        <w:autoSpaceDE w:val="0"/>
        <w:autoSpaceDN w:val="0"/>
        <w:adjustRightInd w:val="0"/>
        <w:spacing w:after="180"/>
        <w:jc w:val="both"/>
        <w:rPr>
          <w:rFonts w:ascii="Arial" w:hAnsi="Arial" w:cs="Arial"/>
        </w:rPr>
      </w:pPr>
      <w:r w:rsidRPr="002B3C1E">
        <w:rPr>
          <w:rFonts w:ascii="Arial" w:hAnsi="Arial" w:cs="Arial"/>
        </w:rPr>
        <w:t>A two stage procurement process commenced</w:t>
      </w:r>
      <w:r w:rsidR="006C4E15" w:rsidRPr="002B3C1E">
        <w:rPr>
          <w:rFonts w:ascii="Arial" w:hAnsi="Arial" w:cs="Arial"/>
        </w:rPr>
        <w:t xml:space="preserve"> involving a multi-disciplinary project board led by South Dublin County Council</w:t>
      </w:r>
      <w:r>
        <w:rPr>
          <w:rFonts w:ascii="Arial" w:hAnsi="Arial" w:cs="Arial"/>
        </w:rPr>
        <w:t>.  The initial stage was to identify experienced consortia with a track record and experience/capacity to deliver a scheme of this scale.  Nine economic operators submitted expressions of interest and these were shortlisted down to four</w:t>
      </w:r>
      <w:r w:rsidR="0004289B">
        <w:rPr>
          <w:rFonts w:ascii="Arial" w:hAnsi="Arial" w:cs="Arial"/>
        </w:rPr>
        <w:t xml:space="preserve"> to progress to the second stage- the competitive dialogue stage</w:t>
      </w:r>
      <w:r>
        <w:rPr>
          <w:rFonts w:ascii="Arial" w:hAnsi="Arial" w:cs="Arial"/>
        </w:rPr>
        <w:t>.</w:t>
      </w:r>
    </w:p>
    <w:p w:rsidR="005443CE" w:rsidRDefault="005443CE" w:rsidP="00861D4A">
      <w:pPr>
        <w:widowControl w:val="0"/>
        <w:autoSpaceDE w:val="0"/>
        <w:autoSpaceDN w:val="0"/>
        <w:adjustRightInd w:val="0"/>
        <w:spacing w:after="180"/>
        <w:jc w:val="both"/>
        <w:rPr>
          <w:rFonts w:ascii="Arial" w:hAnsi="Arial" w:cs="Arial"/>
        </w:rPr>
      </w:pPr>
      <w:r>
        <w:rPr>
          <w:rFonts w:ascii="Arial" w:hAnsi="Arial" w:cs="Arial"/>
        </w:rPr>
        <w:t>In September 2017 the second stage of the process commenced with the remaining</w:t>
      </w:r>
      <w:r w:rsidR="00B03BA3">
        <w:rPr>
          <w:rFonts w:ascii="Arial" w:hAnsi="Arial" w:cs="Arial"/>
        </w:rPr>
        <w:t xml:space="preserve"> four economic operators.  Considerable design work by the economic operators to develop the masterplan into a full designed scheme capable of being evaluated and costed was carried out.  This stage concluded with the submission of tenders by three of the short listed economic operators – one having withdrawn.</w:t>
      </w:r>
    </w:p>
    <w:p w:rsidR="00F2204E" w:rsidRDefault="00E10F92" w:rsidP="00861D4A">
      <w:pPr>
        <w:widowControl w:val="0"/>
        <w:autoSpaceDE w:val="0"/>
        <w:autoSpaceDN w:val="0"/>
        <w:adjustRightInd w:val="0"/>
        <w:spacing w:after="180"/>
        <w:jc w:val="both"/>
        <w:rPr>
          <w:rFonts w:ascii="Arial" w:hAnsi="Arial" w:cs="Arial"/>
        </w:rPr>
      </w:pPr>
      <w:r w:rsidRPr="002B3C1E">
        <w:rPr>
          <w:rFonts w:ascii="Arial" w:hAnsi="Arial" w:cs="Arial"/>
        </w:rPr>
        <w:t xml:space="preserve">Following the above process the </w:t>
      </w:r>
      <w:r w:rsidR="002B3C1E">
        <w:rPr>
          <w:rFonts w:ascii="Arial" w:hAnsi="Arial" w:cs="Arial"/>
        </w:rPr>
        <w:t>P</w:t>
      </w:r>
      <w:r w:rsidRPr="002B3C1E">
        <w:rPr>
          <w:rFonts w:ascii="Arial" w:hAnsi="Arial" w:cs="Arial"/>
        </w:rPr>
        <w:t xml:space="preserve">roject </w:t>
      </w:r>
      <w:r w:rsidR="002B3C1E">
        <w:rPr>
          <w:rFonts w:ascii="Arial" w:hAnsi="Arial" w:cs="Arial"/>
        </w:rPr>
        <w:t>B</w:t>
      </w:r>
      <w:r w:rsidRPr="002B3C1E">
        <w:rPr>
          <w:rFonts w:ascii="Arial" w:hAnsi="Arial" w:cs="Arial"/>
        </w:rPr>
        <w:t>oard ha</w:t>
      </w:r>
      <w:r w:rsidR="002B3C1E">
        <w:rPr>
          <w:rFonts w:ascii="Arial" w:hAnsi="Arial" w:cs="Arial"/>
        </w:rPr>
        <w:t>s</w:t>
      </w:r>
      <w:r w:rsidRPr="002B3C1E">
        <w:rPr>
          <w:rFonts w:ascii="Arial" w:hAnsi="Arial" w:cs="Arial"/>
        </w:rPr>
        <w:t xml:space="preserve"> recommended that </w:t>
      </w:r>
      <w:r>
        <w:rPr>
          <w:rFonts w:ascii="Arial" w:hAnsi="Arial" w:cs="Arial"/>
        </w:rPr>
        <w:t xml:space="preserve">Adwood Limited </w:t>
      </w:r>
      <w:r w:rsidR="002B3C1E">
        <w:rPr>
          <w:rFonts w:ascii="Arial" w:hAnsi="Arial" w:cs="Arial"/>
        </w:rPr>
        <w:t>i</w:t>
      </w:r>
      <w:r w:rsidR="00B03BA3">
        <w:rPr>
          <w:rFonts w:ascii="Arial" w:hAnsi="Arial" w:cs="Arial"/>
        </w:rPr>
        <w:t xml:space="preserve">s the preferred economic operator who propose to construct 975 housing </w:t>
      </w:r>
      <w:r w:rsidR="00B03BA3">
        <w:rPr>
          <w:rFonts w:ascii="Arial" w:hAnsi="Arial" w:cs="Arial"/>
        </w:rPr>
        <w:lastRenderedPageBreak/>
        <w:t xml:space="preserve">units, of which 294 of them will be for social housing, </w:t>
      </w:r>
      <w:r w:rsidR="00136AA5">
        <w:rPr>
          <w:rFonts w:ascii="Arial" w:hAnsi="Arial" w:cs="Arial"/>
        </w:rPr>
        <w:t xml:space="preserve">and the enabling works </w:t>
      </w:r>
      <w:r w:rsidR="00B03BA3">
        <w:rPr>
          <w:rFonts w:ascii="Arial" w:hAnsi="Arial" w:cs="Arial"/>
        </w:rPr>
        <w:t xml:space="preserve">subject to planning permission.  </w:t>
      </w:r>
      <w:r w:rsidR="00F2204E">
        <w:rPr>
          <w:rFonts w:ascii="Arial" w:hAnsi="Arial" w:cs="Arial"/>
        </w:rPr>
        <w:t>The whole process from commencement of the masterplan to recommending award of tender including complex technical and legal development has taken over two years.</w:t>
      </w:r>
    </w:p>
    <w:p w:rsidR="00861D4A" w:rsidRPr="00621F26" w:rsidRDefault="00F672CF" w:rsidP="00861D4A">
      <w:pPr>
        <w:jc w:val="both"/>
        <w:rPr>
          <w:rFonts w:ascii="Arial" w:hAnsi="Arial" w:cs="Arial"/>
          <w:lang w:val="en-IE"/>
        </w:rPr>
      </w:pPr>
      <w:r>
        <w:rPr>
          <w:rFonts w:ascii="Arial" w:hAnsi="Arial" w:cs="Arial"/>
          <w:lang w:val="en-IE"/>
        </w:rPr>
        <w:t>Accordingly, I</w:t>
      </w:r>
      <w:r w:rsidR="00861D4A" w:rsidRPr="00621F26">
        <w:rPr>
          <w:rFonts w:ascii="Arial" w:hAnsi="Arial" w:cs="Arial"/>
          <w:lang w:val="en-IE"/>
        </w:rPr>
        <w:t xml:space="preserve"> recommend that </w:t>
      </w:r>
      <w:r w:rsidR="006A6E21">
        <w:rPr>
          <w:rFonts w:ascii="Arial" w:hAnsi="Arial" w:cs="Arial"/>
          <w:lang w:val="en-IE"/>
        </w:rPr>
        <w:t>SDCC</w:t>
      </w:r>
      <w:r w:rsidR="00861D4A" w:rsidRPr="00621F26">
        <w:rPr>
          <w:rFonts w:ascii="Arial" w:hAnsi="Arial" w:cs="Arial"/>
          <w:lang w:val="en-IE"/>
        </w:rPr>
        <w:t xml:space="preserve"> dispose of </w:t>
      </w:r>
      <w:r w:rsidR="00D16795" w:rsidRPr="00621F26">
        <w:rPr>
          <w:rFonts w:ascii="Arial" w:hAnsi="Arial" w:cs="Arial"/>
          <w:lang w:val="en-IE"/>
        </w:rPr>
        <w:t xml:space="preserve">lands at Kilcarbery to Adwood </w:t>
      </w:r>
      <w:r w:rsidR="00E123DA" w:rsidRPr="00621F26">
        <w:rPr>
          <w:rFonts w:ascii="Arial" w:hAnsi="Arial" w:cs="Arial"/>
          <w:lang w:val="en-IE"/>
        </w:rPr>
        <w:t xml:space="preserve">Limited </w:t>
      </w:r>
      <w:r w:rsidR="00861D4A" w:rsidRPr="00621F26">
        <w:rPr>
          <w:rFonts w:ascii="Arial" w:hAnsi="Arial" w:cs="Arial"/>
        </w:rPr>
        <w:t>subject to the provisions of Section 183 of the Local Government Act 2001 as follows:</w:t>
      </w:r>
      <w:r w:rsidR="00861D4A" w:rsidRPr="00621F26">
        <w:rPr>
          <w:rFonts w:ascii="Arial" w:hAnsi="Arial" w:cs="Arial"/>
          <w:lang w:val="en-IE"/>
        </w:rPr>
        <w:t xml:space="preserve"> </w:t>
      </w:r>
    </w:p>
    <w:p w:rsidR="00861D4A" w:rsidRPr="006C4E15" w:rsidRDefault="00861D4A" w:rsidP="00861D4A">
      <w:pPr>
        <w:widowControl w:val="0"/>
        <w:autoSpaceDE w:val="0"/>
        <w:autoSpaceDN w:val="0"/>
        <w:adjustRightInd w:val="0"/>
        <w:spacing w:after="180"/>
        <w:jc w:val="both"/>
        <w:rPr>
          <w:rFonts w:ascii="Tahoma" w:hAnsi="Tahoma" w:cs="Tahoma"/>
          <w:color w:val="5B9BD5" w:themeColor="accent1"/>
        </w:rPr>
      </w:pPr>
    </w:p>
    <w:p w:rsidR="006C4E15" w:rsidRPr="00135A5B" w:rsidRDefault="006C4E15" w:rsidP="006C4E15">
      <w:pPr>
        <w:pStyle w:val="ListParagraph"/>
        <w:widowControl w:val="0"/>
        <w:numPr>
          <w:ilvl w:val="0"/>
          <w:numId w:val="9"/>
        </w:numPr>
        <w:autoSpaceDE w:val="0"/>
        <w:autoSpaceDN w:val="0"/>
        <w:adjustRightInd w:val="0"/>
        <w:spacing w:after="180"/>
        <w:jc w:val="both"/>
        <w:rPr>
          <w:rFonts w:ascii="Arial" w:hAnsi="Arial"/>
          <w:color w:val="auto"/>
          <w:sz w:val="24"/>
        </w:rPr>
      </w:pPr>
      <w:r w:rsidRPr="00135A5B">
        <w:rPr>
          <w:rFonts w:ascii="Arial" w:hAnsi="Arial"/>
          <w:color w:val="auto"/>
          <w:sz w:val="24"/>
        </w:rPr>
        <w:t xml:space="preserve">SDCC is the freehold owner of the development site and will issue a building licence to Adwood Limited.  </w:t>
      </w:r>
      <w:r w:rsidR="007C06D9" w:rsidRPr="00135A5B">
        <w:rPr>
          <w:rFonts w:ascii="Arial" w:hAnsi="Arial"/>
          <w:color w:val="auto"/>
          <w:sz w:val="24"/>
        </w:rPr>
        <w:t>Title to the private residential units will transfer from SDCC u</w:t>
      </w:r>
      <w:r w:rsidRPr="00135A5B">
        <w:rPr>
          <w:rFonts w:ascii="Arial" w:hAnsi="Arial"/>
          <w:color w:val="auto"/>
          <w:sz w:val="24"/>
        </w:rPr>
        <w:t>pon completion of the units or phases of the development</w:t>
      </w:r>
      <w:r w:rsidR="00135A5B">
        <w:rPr>
          <w:rFonts w:ascii="Arial" w:hAnsi="Arial"/>
          <w:color w:val="auto"/>
          <w:sz w:val="24"/>
        </w:rPr>
        <w:t xml:space="preserve">. </w:t>
      </w:r>
      <w:r w:rsidRPr="00135A5B">
        <w:rPr>
          <w:rFonts w:ascii="Arial" w:hAnsi="Arial"/>
          <w:color w:val="auto"/>
          <w:sz w:val="24"/>
        </w:rPr>
        <w:t xml:space="preserve">Title to the social units will </w:t>
      </w:r>
      <w:r w:rsidR="00B670B5" w:rsidRPr="00135A5B">
        <w:rPr>
          <w:rFonts w:ascii="Arial" w:hAnsi="Arial"/>
          <w:color w:val="auto"/>
          <w:sz w:val="24"/>
        </w:rPr>
        <w:t>not transfer.</w:t>
      </w:r>
    </w:p>
    <w:p w:rsidR="009F164C" w:rsidRDefault="00F2204E" w:rsidP="00C5723A">
      <w:pPr>
        <w:pStyle w:val="NA-LEVEL1"/>
        <w:numPr>
          <w:ilvl w:val="0"/>
          <w:numId w:val="9"/>
        </w:numPr>
        <w:tabs>
          <w:tab w:val="num" w:pos="709"/>
        </w:tabs>
        <w:rPr>
          <w:sz w:val="24"/>
        </w:rPr>
      </w:pPr>
      <w:r>
        <w:rPr>
          <w:sz w:val="24"/>
        </w:rPr>
        <w:t xml:space="preserve">That the economic operator and </w:t>
      </w:r>
      <w:r w:rsidR="006A6E21">
        <w:rPr>
          <w:sz w:val="24"/>
        </w:rPr>
        <w:t>SDCC</w:t>
      </w:r>
      <w:r>
        <w:rPr>
          <w:sz w:val="24"/>
        </w:rPr>
        <w:t xml:space="preserve"> shall use all reasonable endeavours to </w:t>
      </w:r>
      <w:r w:rsidR="001E5AB1">
        <w:rPr>
          <w:sz w:val="24"/>
        </w:rPr>
        <w:t>obtain p</w:t>
      </w:r>
      <w:r>
        <w:rPr>
          <w:sz w:val="24"/>
        </w:rPr>
        <w:t>lanning permission pursuant to the provision</w:t>
      </w:r>
      <w:r w:rsidR="009F164C">
        <w:rPr>
          <w:sz w:val="24"/>
        </w:rPr>
        <w:t>s</w:t>
      </w:r>
      <w:r>
        <w:rPr>
          <w:sz w:val="24"/>
        </w:rPr>
        <w:t xml:space="preserve"> of the </w:t>
      </w:r>
      <w:r w:rsidR="009F164C">
        <w:rPr>
          <w:sz w:val="24"/>
        </w:rPr>
        <w:t>Planning &amp; Development (Strategic Housing Development) Regulations 2017.</w:t>
      </w:r>
    </w:p>
    <w:p w:rsidR="00247955" w:rsidRPr="003C7A68" w:rsidRDefault="009F164C" w:rsidP="00247955">
      <w:pPr>
        <w:pStyle w:val="NA-LEVEL1"/>
        <w:numPr>
          <w:ilvl w:val="0"/>
          <w:numId w:val="9"/>
        </w:numPr>
        <w:tabs>
          <w:tab w:val="num" w:pos="709"/>
        </w:tabs>
        <w:rPr>
          <w:sz w:val="24"/>
        </w:rPr>
      </w:pPr>
      <w:r w:rsidRPr="00621F26">
        <w:rPr>
          <w:sz w:val="24"/>
        </w:rPr>
        <w:t xml:space="preserve"> </w:t>
      </w:r>
      <w:r w:rsidRPr="009F164C">
        <w:rPr>
          <w:sz w:val="24"/>
        </w:rPr>
        <w:t xml:space="preserve">The </w:t>
      </w:r>
      <w:r w:rsidR="006A6E21">
        <w:rPr>
          <w:sz w:val="24"/>
        </w:rPr>
        <w:t>Economic Operator</w:t>
      </w:r>
      <w:r w:rsidRPr="009F164C">
        <w:rPr>
          <w:sz w:val="24"/>
        </w:rPr>
        <w:t xml:space="preserve"> shall prepare a draft Environmental Impact Statement (EIS) for the Development and shall submit the draft EIS to SDCC for approval within two months of the signing of the development agreement.  Not later than 10 Working Days after SDCC receives the draft EIS, SDCC shall notify the Economic Operator in writing whether it approves the draft EIS. SDCC shall give reasons if it does not approve the draft EIS. If SDCC requires modification of the draft EIS or seeks to impose conditions on its approval or rejects the draft EIS, it shall set out its reasons in writing and shall in good faith endeavour to agree any changes or alterations it believes are required with the </w:t>
      </w:r>
      <w:r w:rsidR="006A6E21">
        <w:rPr>
          <w:sz w:val="24"/>
        </w:rPr>
        <w:t>Economic Operator</w:t>
      </w:r>
      <w:r w:rsidRPr="009F164C">
        <w:rPr>
          <w:sz w:val="24"/>
        </w:rPr>
        <w:t xml:space="preserve">. </w:t>
      </w:r>
      <w:r w:rsidR="00247955" w:rsidRPr="003C7A68">
        <w:rPr>
          <w:sz w:val="24"/>
        </w:rPr>
        <w:t xml:space="preserve">If SDCC does not approve the draft EIS, the </w:t>
      </w:r>
      <w:r w:rsidR="006A6E21">
        <w:rPr>
          <w:sz w:val="24"/>
        </w:rPr>
        <w:t>Economic Operator</w:t>
      </w:r>
      <w:r w:rsidR="00247955" w:rsidRPr="003C7A68">
        <w:rPr>
          <w:sz w:val="24"/>
        </w:rPr>
        <w:t xml:space="preserve"> shall submit a revised draft EIS to SDCC for approval.</w:t>
      </w:r>
    </w:p>
    <w:p w:rsidR="009F164C" w:rsidRPr="003C7A68" w:rsidRDefault="00247955" w:rsidP="00247955">
      <w:pPr>
        <w:pStyle w:val="NA-LEVEL1"/>
        <w:numPr>
          <w:ilvl w:val="0"/>
          <w:numId w:val="9"/>
        </w:numPr>
        <w:tabs>
          <w:tab w:val="num" w:pos="709"/>
        </w:tabs>
        <w:rPr>
          <w:sz w:val="24"/>
        </w:rPr>
      </w:pPr>
      <w:r w:rsidRPr="003C7A68">
        <w:rPr>
          <w:sz w:val="24"/>
        </w:rPr>
        <w:t xml:space="preserve">The </w:t>
      </w:r>
      <w:r w:rsidR="006A6E21">
        <w:rPr>
          <w:sz w:val="24"/>
        </w:rPr>
        <w:t>Economic</w:t>
      </w:r>
      <w:r w:rsidRPr="003C7A68">
        <w:rPr>
          <w:sz w:val="24"/>
        </w:rPr>
        <w:t xml:space="preserve"> </w:t>
      </w:r>
      <w:r w:rsidR="001E5AB1">
        <w:rPr>
          <w:sz w:val="24"/>
        </w:rPr>
        <w:t xml:space="preserve">Operator </w:t>
      </w:r>
      <w:r w:rsidRPr="003C7A68">
        <w:rPr>
          <w:sz w:val="24"/>
        </w:rPr>
        <w:t xml:space="preserve">shall prepare the draft Planning Application taking into account the </w:t>
      </w:r>
      <w:r w:rsidR="006A6E21">
        <w:rPr>
          <w:sz w:val="24"/>
        </w:rPr>
        <w:t>masterplan</w:t>
      </w:r>
      <w:r w:rsidRPr="003C7A68">
        <w:rPr>
          <w:sz w:val="24"/>
        </w:rPr>
        <w:t xml:space="preserve"> and the preliminary planning reports for the </w:t>
      </w:r>
      <w:r w:rsidR="00913973">
        <w:rPr>
          <w:sz w:val="24"/>
        </w:rPr>
        <w:t>development</w:t>
      </w:r>
      <w:r w:rsidRPr="003C7A68">
        <w:rPr>
          <w:sz w:val="24"/>
        </w:rPr>
        <w:t xml:space="preserve"> </w:t>
      </w:r>
      <w:r w:rsidR="00913973">
        <w:rPr>
          <w:sz w:val="24"/>
        </w:rPr>
        <w:t>s</w:t>
      </w:r>
      <w:r w:rsidRPr="003C7A68">
        <w:rPr>
          <w:sz w:val="24"/>
        </w:rPr>
        <w:t xml:space="preserve">ite and </w:t>
      </w:r>
      <w:r w:rsidR="00913973">
        <w:rPr>
          <w:sz w:val="24"/>
        </w:rPr>
        <w:t>SDCC’s</w:t>
      </w:r>
      <w:r w:rsidRPr="003C7A68">
        <w:rPr>
          <w:sz w:val="24"/>
        </w:rPr>
        <w:t xml:space="preserve"> Development Plan</w:t>
      </w:r>
      <w:r w:rsidR="00913973">
        <w:rPr>
          <w:sz w:val="24"/>
        </w:rPr>
        <w:t xml:space="preserve"> 2016-2022</w:t>
      </w:r>
      <w:r w:rsidRPr="003C7A68">
        <w:rPr>
          <w:sz w:val="24"/>
        </w:rPr>
        <w:t xml:space="preserve"> and shall submit it to SDCC for approval within four months after the date of </w:t>
      </w:r>
      <w:r w:rsidR="00913973">
        <w:rPr>
          <w:sz w:val="24"/>
        </w:rPr>
        <w:t>the signing of the development agreement</w:t>
      </w:r>
      <w:r w:rsidRPr="003C7A68">
        <w:rPr>
          <w:sz w:val="24"/>
        </w:rPr>
        <w:t xml:space="preserve"> (or within such later period as SDCC may, at its discretion, agree).</w:t>
      </w:r>
      <w:r w:rsidRPr="003C7A68">
        <w:rPr>
          <w:vanish/>
          <w:sz w:val="24"/>
        </w:rPr>
        <w:t xml:space="preserve">Owever </w:t>
      </w:r>
      <w:r w:rsidRPr="003C7A68">
        <w:rPr>
          <w:sz w:val="24"/>
        </w:rPr>
        <w:t xml:space="preserve"> </w:t>
      </w:r>
      <w:r w:rsidRPr="003C7A68">
        <w:rPr>
          <w:rStyle w:val="DeltaViewInsertion"/>
          <w:sz w:val="24"/>
        </w:rPr>
        <w:t xml:space="preserve">  </w:t>
      </w:r>
    </w:p>
    <w:p w:rsidR="00D51462" w:rsidRDefault="00D51462" w:rsidP="00D51462">
      <w:pPr>
        <w:tabs>
          <w:tab w:val="num" w:pos="2126"/>
        </w:tabs>
        <w:rPr>
          <w:rFonts w:ascii="Calibri" w:hAnsi="Calibri" w:cs="Calibri"/>
          <w:sz w:val="21"/>
          <w:szCs w:val="21"/>
        </w:rPr>
      </w:pPr>
    </w:p>
    <w:p w:rsidR="00D51462" w:rsidRDefault="00D51462" w:rsidP="00D51462">
      <w:pPr>
        <w:pStyle w:val="ListParagraph"/>
        <w:rPr>
          <w:rFonts w:ascii="Calibri" w:hAnsi="Calibri" w:cs="Calibri"/>
          <w:sz w:val="21"/>
          <w:szCs w:val="21"/>
        </w:rPr>
      </w:pPr>
    </w:p>
    <w:p w:rsidR="00D51462" w:rsidRDefault="00D51462" w:rsidP="00D51462">
      <w:pPr>
        <w:pStyle w:val="ListParagraph"/>
        <w:numPr>
          <w:ilvl w:val="0"/>
          <w:numId w:val="9"/>
        </w:numPr>
        <w:tabs>
          <w:tab w:val="num" w:pos="2126"/>
        </w:tabs>
        <w:rPr>
          <w:rFonts w:ascii="Arial" w:hAnsi="Arial"/>
          <w:sz w:val="24"/>
        </w:rPr>
      </w:pPr>
      <w:r w:rsidRPr="003C7A68">
        <w:rPr>
          <w:rFonts w:ascii="Arial" w:hAnsi="Arial"/>
          <w:sz w:val="24"/>
        </w:rPr>
        <w:t xml:space="preserve">Not later than one month after SDCC receives the draft Planning Application, SDCC shall notify the </w:t>
      </w:r>
      <w:r w:rsidR="00913973">
        <w:rPr>
          <w:rFonts w:ascii="Arial" w:hAnsi="Arial"/>
          <w:sz w:val="24"/>
        </w:rPr>
        <w:t>Economic Operator</w:t>
      </w:r>
      <w:r w:rsidRPr="003C7A68">
        <w:rPr>
          <w:rFonts w:ascii="Arial" w:hAnsi="Arial"/>
          <w:sz w:val="24"/>
        </w:rPr>
        <w:t xml:space="preserve"> in writing whether it approves the draft Planning Application (such approval not to be unreasonably withheld or delayed). SDCC shall give reasons if it does not approve the draft Planning Application. If SDCC requires modification of the draft Planning Application, or seeks to impose conditions on their approval or rejects the draft Planning Application, it shall set out its reasons in writing and shall in good faith endeavour to </w:t>
      </w:r>
      <w:r w:rsidR="005A42B0">
        <w:rPr>
          <w:rFonts w:ascii="Arial" w:hAnsi="Arial"/>
          <w:sz w:val="24"/>
        </w:rPr>
        <w:t xml:space="preserve">agree any changes or alterations it believes are required by the </w:t>
      </w:r>
      <w:r w:rsidR="00913973">
        <w:rPr>
          <w:rFonts w:ascii="Arial" w:hAnsi="Arial"/>
          <w:sz w:val="24"/>
        </w:rPr>
        <w:t>Economic Operator</w:t>
      </w:r>
      <w:r w:rsidRPr="003C7A68">
        <w:rPr>
          <w:rFonts w:ascii="Arial" w:hAnsi="Arial"/>
          <w:sz w:val="24"/>
        </w:rPr>
        <w:t>.</w:t>
      </w:r>
    </w:p>
    <w:p w:rsidR="002160FC" w:rsidRPr="002160FC" w:rsidRDefault="002160FC" w:rsidP="002160FC">
      <w:pPr>
        <w:tabs>
          <w:tab w:val="num" w:pos="2126"/>
        </w:tabs>
        <w:rPr>
          <w:rFonts w:ascii="Arial" w:hAnsi="Arial"/>
        </w:rPr>
      </w:pPr>
    </w:p>
    <w:p w:rsidR="00D51462" w:rsidRPr="00913973" w:rsidRDefault="00D51462" w:rsidP="00913973">
      <w:pPr>
        <w:pStyle w:val="NA-LEVEL1"/>
        <w:numPr>
          <w:ilvl w:val="0"/>
          <w:numId w:val="9"/>
        </w:numPr>
        <w:tabs>
          <w:tab w:val="num" w:pos="709"/>
        </w:tabs>
        <w:rPr>
          <w:sz w:val="24"/>
        </w:rPr>
      </w:pPr>
      <w:r w:rsidRPr="002160FC">
        <w:rPr>
          <w:sz w:val="24"/>
        </w:rPr>
        <w:t xml:space="preserve">For the purposes of complying with the requirements of the </w:t>
      </w:r>
      <w:r w:rsidR="00913973">
        <w:rPr>
          <w:sz w:val="24"/>
        </w:rPr>
        <w:t>Planning &amp; Development (Strategic Housing Development) Regulations 2017,</w:t>
      </w:r>
      <w:r w:rsidRPr="00913973">
        <w:rPr>
          <w:sz w:val="24"/>
        </w:rPr>
        <w:t xml:space="preserve"> the </w:t>
      </w:r>
      <w:r w:rsidR="00913973">
        <w:rPr>
          <w:sz w:val="24"/>
        </w:rPr>
        <w:lastRenderedPageBreak/>
        <w:t>Economic Operator</w:t>
      </w:r>
      <w:r w:rsidRPr="00913973">
        <w:rPr>
          <w:sz w:val="24"/>
        </w:rPr>
        <w:t xml:space="preserve"> shall, while it is preparing the draft Planning Application for submission to SDCC also consult with An Bord Pleanála, and shall deliver to SDCC, with the draft Planning Application, the Opinion issued by An Bord Pleanála confirming its view that the Planning Application constitutes a reasonable basis for an application pursuant to the</w:t>
      </w:r>
      <w:r w:rsidR="002968EA">
        <w:rPr>
          <w:sz w:val="24"/>
        </w:rPr>
        <w:t xml:space="preserve"> Planning &amp; Development (Strategic Housing Development) Regulations 2017 </w:t>
      </w:r>
      <w:r w:rsidRPr="00913973">
        <w:rPr>
          <w:sz w:val="24"/>
        </w:rPr>
        <w:t>and that no further c</w:t>
      </w:r>
      <w:r w:rsidR="0027342B">
        <w:rPr>
          <w:sz w:val="24"/>
        </w:rPr>
        <w:t>o</w:t>
      </w:r>
      <w:r w:rsidRPr="00913973">
        <w:rPr>
          <w:sz w:val="24"/>
        </w:rPr>
        <w:t xml:space="preserve">nsideration or amendment to the draft Planning Application is required. </w:t>
      </w:r>
    </w:p>
    <w:p w:rsidR="00D51462" w:rsidRPr="00913973" w:rsidRDefault="00D51462" w:rsidP="00913973">
      <w:pPr>
        <w:pStyle w:val="NA-LEVEL1"/>
        <w:numPr>
          <w:ilvl w:val="0"/>
          <w:numId w:val="9"/>
        </w:numPr>
        <w:tabs>
          <w:tab w:val="num" w:pos="709"/>
        </w:tabs>
        <w:rPr>
          <w:sz w:val="24"/>
        </w:rPr>
      </w:pPr>
      <w:bookmarkStart w:id="0" w:name="_DV_M232"/>
      <w:bookmarkStart w:id="1" w:name="_DV_M233"/>
      <w:bookmarkEnd w:id="0"/>
      <w:bookmarkEnd w:id="1"/>
      <w:r w:rsidRPr="002160FC">
        <w:rPr>
          <w:sz w:val="24"/>
        </w:rPr>
        <w:t xml:space="preserve">Within seven Working Days after </w:t>
      </w:r>
      <w:r w:rsidR="00913973">
        <w:rPr>
          <w:sz w:val="24"/>
        </w:rPr>
        <w:t>receiving</w:t>
      </w:r>
      <w:r w:rsidRPr="002160FC">
        <w:rPr>
          <w:sz w:val="24"/>
        </w:rPr>
        <w:t xml:space="preserve"> written approval to the Planning Application</w:t>
      </w:r>
      <w:r w:rsidR="00913973">
        <w:rPr>
          <w:sz w:val="24"/>
        </w:rPr>
        <w:t xml:space="preserve"> from SDCC</w:t>
      </w:r>
      <w:r w:rsidRPr="002160FC">
        <w:rPr>
          <w:sz w:val="24"/>
        </w:rPr>
        <w:t xml:space="preserve">, the </w:t>
      </w:r>
      <w:r w:rsidR="00913973">
        <w:rPr>
          <w:sz w:val="24"/>
        </w:rPr>
        <w:t>Economic Operator</w:t>
      </w:r>
      <w:r w:rsidRPr="002160FC">
        <w:rPr>
          <w:sz w:val="24"/>
        </w:rPr>
        <w:t xml:space="preserve"> shall submit the Planning Application to An Bord Pleanála in accordance with the requirements of the </w:t>
      </w:r>
      <w:r w:rsidR="00913973">
        <w:rPr>
          <w:sz w:val="24"/>
        </w:rPr>
        <w:t xml:space="preserve">Planning &amp; Development (Strategic Housing Development) Regulations 2017 </w:t>
      </w:r>
      <w:r w:rsidRPr="00913973">
        <w:rPr>
          <w:sz w:val="24"/>
        </w:rPr>
        <w:t>and shall use all reasonable endeavours to obtain the Planning Permission as soon as practicable.</w:t>
      </w:r>
    </w:p>
    <w:p w:rsidR="002160FC" w:rsidRPr="002160FC" w:rsidRDefault="002160FC" w:rsidP="002160FC">
      <w:pPr>
        <w:pStyle w:val="ListParagraph"/>
        <w:numPr>
          <w:ilvl w:val="0"/>
          <w:numId w:val="9"/>
        </w:numPr>
        <w:tabs>
          <w:tab w:val="num" w:pos="2126"/>
        </w:tabs>
        <w:rPr>
          <w:rFonts w:ascii="Arial" w:hAnsi="Arial"/>
          <w:sz w:val="24"/>
        </w:rPr>
      </w:pPr>
      <w:r w:rsidRPr="002160FC">
        <w:rPr>
          <w:rFonts w:ascii="Arial" w:hAnsi="Arial"/>
          <w:sz w:val="24"/>
        </w:rPr>
        <w:t xml:space="preserve">The </w:t>
      </w:r>
      <w:r w:rsidR="00913973">
        <w:rPr>
          <w:rFonts w:ascii="Arial" w:hAnsi="Arial"/>
          <w:sz w:val="24"/>
        </w:rPr>
        <w:t xml:space="preserve">Economic Operator </w:t>
      </w:r>
      <w:r w:rsidRPr="002160FC">
        <w:rPr>
          <w:rFonts w:ascii="Arial" w:hAnsi="Arial"/>
          <w:sz w:val="24"/>
        </w:rPr>
        <w:t>shall pay all appropriate fees in respect of the Planning Application and shall thereafter take all reasonable steps to obtain the Planning Permission, including dealing in a timely manner with any requests from An Bord Pleanála in connection with the Planning Application.</w:t>
      </w:r>
    </w:p>
    <w:p w:rsidR="002160FC" w:rsidRPr="002160FC" w:rsidRDefault="002160FC" w:rsidP="002160FC">
      <w:pPr>
        <w:pStyle w:val="ListParagraph"/>
        <w:rPr>
          <w:rFonts w:ascii="Calibri" w:hAnsi="Calibri" w:cs="Calibri"/>
          <w:sz w:val="24"/>
        </w:rPr>
      </w:pPr>
    </w:p>
    <w:p w:rsidR="002160FC" w:rsidRDefault="002160FC" w:rsidP="002160FC">
      <w:pPr>
        <w:pStyle w:val="ListParagraph"/>
        <w:numPr>
          <w:ilvl w:val="0"/>
          <w:numId w:val="9"/>
        </w:numPr>
        <w:tabs>
          <w:tab w:val="num" w:pos="2126"/>
        </w:tabs>
        <w:rPr>
          <w:rFonts w:ascii="Arial" w:hAnsi="Arial"/>
          <w:sz w:val="24"/>
        </w:rPr>
      </w:pPr>
      <w:bookmarkStart w:id="2" w:name="_DV_M235"/>
      <w:bookmarkEnd w:id="2"/>
      <w:r w:rsidRPr="002160FC">
        <w:rPr>
          <w:rFonts w:ascii="Arial" w:hAnsi="Arial"/>
          <w:sz w:val="24"/>
        </w:rPr>
        <w:t xml:space="preserve">On or before the fifth Working Day after the day on which the </w:t>
      </w:r>
      <w:r w:rsidR="00913973">
        <w:rPr>
          <w:rFonts w:ascii="Arial" w:hAnsi="Arial"/>
          <w:sz w:val="24"/>
        </w:rPr>
        <w:t>Economic Operator</w:t>
      </w:r>
      <w:r w:rsidRPr="002160FC">
        <w:rPr>
          <w:rFonts w:ascii="Arial" w:hAnsi="Arial"/>
          <w:sz w:val="24"/>
        </w:rPr>
        <w:t xml:space="preserve"> shall receive formal written notice from An Bord Pleanála of the decision to grant or to refuse planning permission on foot of the Planning Application (the "Decision") the </w:t>
      </w:r>
      <w:r w:rsidR="00913973">
        <w:rPr>
          <w:rFonts w:ascii="Arial" w:hAnsi="Arial"/>
          <w:sz w:val="24"/>
        </w:rPr>
        <w:t>Economic Operator</w:t>
      </w:r>
      <w:r w:rsidRPr="002160FC">
        <w:rPr>
          <w:rFonts w:ascii="Arial" w:hAnsi="Arial"/>
          <w:sz w:val="24"/>
        </w:rPr>
        <w:t xml:space="preserve"> shall deliver a copy of the Decision to SDCC.</w:t>
      </w:r>
    </w:p>
    <w:p w:rsidR="00E202C7" w:rsidRPr="00E202C7" w:rsidRDefault="00E202C7" w:rsidP="00E202C7">
      <w:pPr>
        <w:pStyle w:val="ListParagraph"/>
        <w:rPr>
          <w:rFonts w:ascii="Arial" w:hAnsi="Arial"/>
          <w:sz w:val="24"/>
        </w:rPr>
      </w:pPr>
    </w:p>
    <w:p w:rsidR="00E64BFF" w:rsidRDefault="00E64BFF" w:rsidP="00E64BFF">
      <w:pPr>
        <w:pStyle w:val="ListParagraph"/>
        <w:numPr>
          <w:ilvl w:val="0"/>
          <w:numId w:val="9"/>
        </w:numPr>
        <w:rPr>
          <w:rFonts w:ascii="Arial" w:hAnsi="Arial"/>
          <w:sz w:val="24"/>
        </w:rPr>
      </w:pPr>
      <w:r>
        <w:rPr>
          <w:rFonts w:ascii="Arial" w:hAnsi="Arial"/>
          <w:sz w:val="24"/>
        </w:rPr>
        <w:t xml:space="preserve">Once planning permission has been obtained, </w:t>
      </w:r>
      <w:r w:rsidRPr="00E64BFF">
        <w:rPr>
          <w:rFonts w:ascii="Arial" w:hAnsi="Arial"/>
          <w:sz w:val="24"/>
        </w:rPr>
        <w:t xml:space="preserve">SDCC shall permit the </w:t>
      </w:r>
      <w:r>
        <w:rPr>
          <w:rFonts w:ascii="Arial" w:hAnsi="Arial"/>
          <w:sz w:val="24"/>
        </w:rPr>
        <w:t>Economic Operator</w:t>
      </w:r>
      <w:r w:rsidRPr="00E64BFF">
        <w:rPr>
          <w:rFonts w:ascii="Arial" w:hAnsi="Arial"/>
          <w:sz w:val="24"/>
        </w:rPr>
        <w:t xml:space="preserve"> to enter on to the Development Site, in Phases in accordance with the Phasing Map</w:t>
      </w:r>
      <w:r w:rsidR="00E202C7">
        <w:rPr>
          <w:rFonts w:ascii="Arial" w:hAnsi="Arial"/>
          <w:sz w:val="24"/>
        </w:rPr>
        <w:t xml:space="preserve"> (see attached) and </w:t>
      </w:r>
      <w:r w:rsidR="0053047B">
        <w:rPr>
          <w:rFonts w:ascii="Arial" w:hAnsi="Arial"/>
          <w:sz w:val="24"/>
        </w:rPr>
        <w:t>Economic Operator’s Timet</w:t>
      </w:r>
      <w:r w:rsidR="00E202C7">
        <w:rPr>
          <w:rFonts w:ascii="Arial" w:hAnsi="Arial"/>
          <w:sz w:val="24"/>
        </w:rPr>
        <w:t>able below</w:t>
      </w:r>
      <w:r w:rsidRPr="00E64BFF">
        <w:rPr>
          <w:rFonts w:ascii="Arial" w:hAnsi="Arial"/>
          <w:sz w:val="24"/>
        </w:rPr>
        <w:t>, on foot of licen</w:t>
      </w:r>
      <w:r w:rsidR="00161132">
        <w:rPr>
          <w:rFonts w:ascii="Arial" w:hAnsi="Arial"/>
          <w:sz w:val="24"/>
        </w:rPr>
        <w:t>c</w:t>
      </w:r>
      <w:r w:rsidRPr="00E64BFF">
        <w:rPr>
          <w:rFonts w:ascii="Arial" w:hAnsi="Arial"/>
          <w:sz w:val="24"/>
        </w:rPr>
        <w:t>es (the "Licen</w:t>
      </w:r>
      <w:r w:rsidR="00161132">
        <w:rPr>
          <w:rFonts w:ascii="Arial" w:hAnsi="Arial"/>
          <w:sz w:val="24"/>
        </w:rPr>
        <w:t>c</w:t>
      </w:r>
      <w:r w:rsidRPr="00E64BFF">
        <w:rPr>
          <w:rFonts w:ascii="Arial" w:hAnsi="Arial"/>
          <w:sz w:val="24"/>
        </w:rPr>
        <w:t xml:space="preserve">e") for each Phase, each such </w:t>
      </w:r>
      <w:r w:rsidR="001E5AB1">
        <w:rPr>
          <w:rFonts w:ascii="Arial" w:hAnsi="Arial"/>
          <w:sz w:val="24"/>
        </w:rPr>
        <w:t>l</w:t>
      </w:r>
      <w:r w:rsidRPr="00E64BFF">
        <w:rPr>
          <w:rFonts w:ascii="Arial" w:hAnsi="Arial"/>
          <w:sz w:val="24"/>
        </w:rPr>
        <w:t xml:space="preserve">icence to be provided by SDCC for a period of </w:t>
      </w:r>
      <w:r>
        <w:rPr>
          <w:rFonts w:ascii="Arial" w:hAnsi="Arial"/>
          <w:sz w:val="24"/>
        </w:rPr>
        <w:t>9</w:t>
      </w:r>
      <w:r w:rsidRPr="00E64BFF">
        <w:rPr>
          <w:rFonts w:ascii="Arial" w:hAnsi="Arial"/>
          <w:sz w:val="24"/>
        </w:rPr>
        <w:t xml:space="preserve"> months</w:t>
      </w:r>
      <w:bookmarkStart w:id="3" w:name="_DV_M254"/>
      <w:bookmarkEnd w:id="3"/>
      <w:r w:rsidRPr="00E64BFF">
        <w:rPr>
          <w:rFonts w:ascii="Arial" w:hAnsi="Arial"/>
          <w:sz w:val="24"/>
        </w:rPr>
        <w:t xml:space="preserve"> from the date of the grant of Planning Permission to enable the </w:t>
      </w:r>
      <w:r>
        <w:rPr>
          <w:rFonts w:ascii="Arial" w:hAnsi="Arial"/>
          <w:sz w:val="24"/>
        </w:rPr>
        <w:t>Economic Operator</w:t>
      </w:r>
      <w:r w:rsidRPr="00E64BFF">
        <w:rPr>
          <w:rFonts w:ascii="Arial" w:hAnsi="Arial"/>
          <w:sz w:val="24"/>
        </w:rPr>
        <w:t xml:space="preserve"> carry out the Development in accordance with the Plans, the </w:t>
      </w:r>
      <w:r w:rsidR="00E202C7">
        <w:rPr>
          <w:rFonts w:ascii="Arial" w:hAnsi="Arial"/>
          <w:sz w:val="24"/>
        </w:rPr>
        <w:t>Economic Operator’s</w:t>
      </w:r>
      <w:r w:rsidRPr="00E64BFF">
        <w:rPr>
          <w:rFonts w:ascii="Arial" w:hAnsi="Arial"/>
          <w:sz w:val="24"/>
        </w:rPr>
        <w:t xml:space="preserve"> Timetable, and the Planning Permission.</w:t>
      </w:r>
      <w:r w:rsidR="00ED25C5">
        <w:rPr>
          <w:rFonts w:ascii="Arial" w:hAnsi="Arial"/>
          <w:sz w:val="24"/>
        </w:rPr>
        <w:t xml:space="preserve">  The programme for delivery is four years following planning permission as set out below.</w:t>
      </w:r>
    </w:p>
    <w:p w:rsidR="00E202C7" w:rsidRPr="00E202C7" w:rsidRDefault="00E202C7" w:rsidP="00E202C7">
      <w:pPr>
        <w:pStyle w:val="ListParagraph"/>
        <w:rPr>
          <w:rFonts w:ascii="Arial" w:hAnsi="Arial"/>
          <w:sz w:val="24"/>
        </w:rPr>
      </w:pPr>
    </w:p>
    <w:p w:rsidR="00E202C7" w:rsidRDefault="00E202C7" w:rsidP="00E202C7">
      <w:pPr>
        <w:rPr>
          <w:rFonts w:ascii="Arial" w:hAnsi="Arial"/>
        </w:rPr>
      </w:pPr>
    </w:p>
    <w:tbl>
      <w:tblPr>
        <w:tblStyle w:val="ListTable3-Accent2"/>
        <w:tblW w:w="0" w:type="auto"/>
        <w:tblInd w:w="704" w:type="dxa"/>
        <w:tblLook w:val="04A0" w:firstRow="1" w:lastRow="0" w:firstColumn="1" w:lastColumn="0" w:noHBand="0" w:noVBand="1"/>
      </w:tblPr>
      <w:tblGrid>
        <w:gridCol w:w="1536"/>
        <w:gridCol w:w="1803"/>
        <w:gridCol w:w="1590"/>
        <w:gridCol w:w="1104"/>
        <w:gridCol w:w="1105"/>
        <w:gridCol w:w="1174"/>
      </w:tblGrid>
      <w:tr w:rsidR="0053047B" w:rsidRPr="007F7E0C" w:rsidTr="0053047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53" w:type="dxa"/>
          </w:tcPr>
          <w:p w:rsidR="0053047B" w:rsidRPr="007F7E0C" w:rsidRDefault="0053047B" w:rsidP="00AE1E22">
            <w:pPr>
              <w:rPr>
                <w:rFonts w:ascii="Arial" w:hAnsi="Arial" w:cs="Arial"/>
              </w:rPr>
            </w:pPr>
            <w:r>
              <w:rPr>
                <w:rFonts w:ascii="Arial" w:hAnsi="Arial" w:cs="Arial"/>
              </w:rPr>
              <w:t xml:space="preserve">ECONOMIC </w:t>
            </w:r>
          </w:p>
        </w:tc>
        <w:tc>
          <w:tcPr>
            <w:tcW w:w="1803" w:type="dxa"/>
          </w:tcPr>
          <w:p w:rsidR="0053047B" w:rsidRPr="007F7E0C" w:rsidRDefault="0053047B" w:rsidP="00AE1E2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OPERATOR’S</w:t>
            </w:r>
          </w:p>
        </w:tc>
        <w:tc>
          <w:tcPr>
            <w:tcW w:w="1590" w:type="dxa"/>
          </w:tcPr>
          <w:p w:rsidR="0053047B" w:rsidRPr="007F7E0C" w:rsidRDefault="0053047B" w:rsidP="00AE1E2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TIMETABLE</w:t>
            </w:r>
          </w:p>
        </w:tc>
        <w:tc>
          <w:tcPr>
            <w:tcW w:w="1207" w:type="dxa"/>
          </w:tcPr>
          <w:p w:rsidR="0053047B" w:rsidRPr="007F7E0C" w:rsidRDefault="0053047B" w:rsidP="00AE1E22">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207" w:type="dxa"/>
          </w:tcPr>
          <w:p w:rsidR="0053047B" w:rsidRPr="007F7E0C" w:rsidRDefault="0053047B" w:rsidP="00AE1E22">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252" w:type="dxa"/>
          </w:tcPr>
          <w:p w:rsidR="0053047B" w:rsidRPr="007F7E0C" w:rsidRDefault="0053047B" w:rsidP="00AE1E22">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3047B" w:rsidRPr="007F7E0C" w:rsidTr="00530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tcPr>
          <w:p w:rsidR="0053047B" w:rsidRPr="007F7E0C" w:rsidRDefault="0053047B" w:rsidP="00AE1E22">
            <w:pPr>
              <w:rPr>
                <w:rFonts w:ascii="Arial" w:hAnsi="Arial" w:cs="Arial"/>
              </w:rPr>
            </w:pPr>
          </w:p>
        </w:tc>
        <w:tc>
          <w:tcPr>
            <w:tcW w:w="1803" w:type="dxa"/>
          </w:tcPr>
          <w:p w:rsidR="0053047B" w:rsidRPr="007F7E0C" w:rsidRDefault="0053047B" w:rsidP="00AE1E2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Phase 1</w:t>
            </w:r>
          </w:p>
        </w:tc>
        <w:tc>
          <w:tcPr>
            <w:tcW w:w="1590" w:type="dxa"/>
          </w:tcPr>
          <w:p w:rsidR="0053047B" w:rsidRPr="007F7E0C" w:rsidRDefault="0053047B" w:rsidP="00AE1E2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Phase 2</w:t>
            </w:r>
          </w:p>
        </w:tc>
        <w:tc>
          <w:tcPr>
            <w:tcW w:w="1207" w:type="dxa"/>
          </w:tcPr>
          <w:p w:rsidR="0053047B" w:rsidRPr="007F7E0C" w:rsidRDefault="0053047B" w:rsidP="00AE1E2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Phase 3</w:t>
            </w:r>
          </w:p>
        </w:tc>
        <w:tc>
          <w:tcPr>
            <w:tcW w:w="1207" w:type="dxa"/>
          </w:tcPr>
          <w:p w:rsidR="0053047B" w:rsidRPr="007F7E0C" w:rsidRDefault="0053047B" w:rsidP="00AE1E2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Phase 4</w:t>
            </w:r>
          </w:p>
        </w:tc>
        <w:tc>
          <w:tcPr>
            <w:tcW w:w="1252" w:type="dxa"/>
          </w:tcPr>
          <w:p w:rsidR="0053047B" w:rsidRPr="007F7E0C" w:rsidRDefault="0053047B" w:rsidP="00AE1E2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3047B" w:rsidRPr="007F7E0C" w:rsidTr="0053047B">
        <w:tc>
          <w:tcPr>
            <w:cnfStyle w:val="001000000000" w:firstRow="0" w:lastRow="0" w:firstColumn="1" w:lastColumn="0" w:oddVBand="0" w:evenVBand="0" w:oddHBand="0" w:evenHBand="0" w:firstRowFirstColumn="0" w:firstRowLastColumn="0" w:lastRowFirstColumn="0" w:lastRowLastColumn="0"/>
            <w:tcW w:w="1253" w:type="dxa"/>
          </w:tcPr>
          <w:p w:rsidR="0053047B" w:rsidRPr="0053047B" w:rsidRDefault="0053047B" w:rsidP="00AE1E22">
            <w:pPr>
              <w:rPr>
                <w:rFonts w:ascii="Arial" w:hAnsi="Arial" w:cs="Arial"/>
              </w:rPr>
            </w:pPr>
          </w:p>
        </w:tc>
        <w:tc>
          <w:tcPr>
            <w:tcW w:w="1803" w:type="dxa"/>
          </w:tcPr>
          <w:p w:rsidR="0053047B" w:rsidRPr="0053047B" w:rsidRDefault="0053047B" w:rsidP="00AE1E22">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3047B">
              <w:rPr>
                <w:rFonts w:ascii="Arial" w:hAnsi="Arial" w:cs="Arial"/>
                <w:b/>
              </w:rPr>
              <w:t>2020</w:t>
            </w:r>
          </w:p>
        </w:tc>
        <w:tc>
          <w:tcPr>
            <w:tcW w:w="1590" w:type="dxa"/>
          </w:tcPr>
          <w:p w:rsidR="0053047B" w:rsidRPr="0053047B" w:rsidRDefault="0053047B" w:rsidP="00AE1E22">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3047B">
              <w:rPr>
                <w:rFonts w:ascii="Arial" w:hAnsi="Arial" w:cs="Arial"/>
                <w:b/>
              </w:rPr>
              <w:t>2021</w:t>
            </w:r>
          </w:p>
        </w:tc>
        <w:tc>
          <w:tcPr>
            <w:tcW w:w="1207" w:type="dxa"/>
          </w:tcPr>
          <w:p w:rsidR="0053047B" w:rsidRPr="0053047B" w:rsidRDefault="0053047B" w:rsidP="00AE1E22">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3047B">
              <w:rPr>
                <w:rFonts w:ascii="Arial" w:hAnsi="Arial" w:cs="Arial"/>
                <w:b/>
              </w:rPr>
              <w:t>2022</w:t>
            </w:r>
          </w:p>
        </w:tc>
        <w:tc>
          <w:tcPr>
            <w:tcW w:w="1207" w:type="dxa"/>
          </w:tcPr>
          <w:p w:rsidR="0053047B" w:rsidRPr="0053047B" w:rsidRDefault="0053047B" w:rsidP="00AE1E22">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3047B">
              <w:rPr>
                <w:rFonts w:ascii="Arial" w:hAnsi="Arial" w:cs="Arial"/>
                <w:b/>
              </w:rPr>
              <w:t>2023</w:t>
            </w:r>
          </w:p>
        </w:tc>
        <w:tc>
          <w:tcPr>
            <w:tcW w:w="1252" w:type="dxa"/>
          </w:tcPr>
          <w:p w:rsidR="0053047B" w:rsidRPr="0053047B" w:rsidRDefault="0053047B" w:rsidP="00AE1E22">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3047B">
              <w:rPr>
                <w:rFonts w:ascii="Arial" w:hAnsi="Arial" w:cs="Arial"/>
                <w:b/>
              </w:rPr>
              <w:t>TOTAL</w:t>
            </w:r>
          </w:p>
        </w:tc>
      </w:tr>
      <w:tr w:rsidR="0053047B" w:rsidRPr="007F7E0C" w:rsidTr="00530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tcPr>
          <w:p w:rsidR="0053047B" w:rsidRPr="007F7E0C" w:rsidRDefault="0053047B" w:rsidP="00AE1E22">
            <w:pPr>
              <w:rPr>
                <w:rFonts w:ascii="Arial" w:hAnsi="Arial" w:cs="Arial"/>
              </w:rPr>
            </w:pPr>
            <w:r w:rsidRPr="007F7E0C">
              <w:rPr>
                <w:rFonts w:ascii="Arial" w:hAnsi="Arial" w:cs="Arial"/>
              </w:rPr>
              <w:t>Social</w:t>
            </w:r>
          </w:p>
        </w:tc>
        <w:tc>
          <w:tcPr>
            <w:tcW w:w="1803" w:type="dxa"/>
          </w:tcPr>
          <w:p w:rsidR="0053047B" w:rsidRPr="007F7E0C" w:rsidRDefault="0053047B" w:rsidP="00AE1E2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F7E0C">
              <w:rPr>
                <w:rFonts w:ascii="Arial" w:hAnsi="Arial" w:cs="Arial"/>
              </w:rPr>
              <w:t xml:space="preserve">  73</w:t>
            </w:r>
          </w:p>
        </w:tc>
        <w:tc>
          <w:tcPr>
            <w:tcW w:w="1590" w:type="dxa"/>
          </w:tcPr>
          <w:p w:rsidR="0053047B" w:rsidRPr="007F7E0C" w:rsidRDefault="0053047B" w:rsidP="00AE1E2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F7E0C">
              <w:rPr>
                <w:rFonts w:ascii="Arial" w:hAnsi="Arial" w:cs="Arial"/>
              </w:rPr>
              <w:t>105</w:t>
            </w:r>
          </w:p>
        </w:tc>
        <w:tc>
          <w:tcPr>
            <w:tcW w:w="1207" w:type="dxa"/>
          </w:tcPr>
          <w:p w:rsidR="0053047B" w:rsidRPr="007F7E0C" w:rsidRDefault="0053047B" w:rsidP="00AE1E2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F7E0C">
              <w:rPr>
                <w:rFonts w:ascii="Arial" w:hAnsi="Arial" w:cs="Arial"/>
              </w:rPr>
              <w:t xml:space="preserve">  66</w:t>
            </w:r>
          </w:p>
        </w:tc>
        <w:tc>
          <w:tcPr>
            <w:tcW w:w="1207" w:type="dxa"/>
          </w:tcPr>
          <w:p w:rsidR="0053047B" w:rsidRPr="007F7E0C" w:rsidRDefault="0053047B" w:rsidP="00AE1E2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F7E0C">
              <w:rPr>
                <w:rFonts w:ascii="Arial" w:hAnsi="Arial" w:cs="Arial"/>
              </w:rPr>
              <w:t xml:space="preserve">  50</w:t>
            </w:r>
          </w:p>
        </w:tc>
        <w:tc>
          <w:tcPr>
            <w:tcW w:w="1252" w:type="dxa"/>
          </w:tcPr>
          <w:p w:rsidR="0053047B" w:rsidRPr="007F7E0C" w:rsidRDefault="0053047B" w:rsidP="00AE1E2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F7E0C">
              <w:rPr>
                <w:rFonts w:ascii="Arial" w:hAnsi="Arial" w:cs="Arial"/>
              </w:rPr>
              <w:t>294</w:t>
            </w:r>
          </w:p>
        </w:tc>
      </w:tr>
      <w:tr w:rsidR="0053047B" w:rsidRPr="007F7E0C" w:rsidTr="0053047B">
        <w:tc>
          <w:tcPr>
            <w:cnfStyle w:val="001000000000" w:firstRow="0" w:lastRow="0" w:firstColumn="1" w:lastColumn="0" w:oddVBand="0" w:evenVBand="0" w:oddHBand="0" w:evenHBand="0" w:firstRowFirstColumn="0" w:firstRowLastColumn="0" w:lastRowFirstColumn="0" w:lastRowLastColumn="0"/>
            <w:tcW w:w="1253" w:type="dxa"/>
          </w:tcPr>
          <w:p w:rsidR="0053047B" w:rsidRPr="007F7E0C" w:rsidRDefault="0053047B" w:rsidP="00AE1E22">
            <w:pPr>
              <w:rPr>
                <w:rFonts w:ascii="Arial" w:hAnsi="Arial" w:cs="Arial"/>
              </w:rPr>
            </w:pPr>
            <w:r w:rsidRPr="007F7E0C">
              <w:rPr>
                <w:rFonts w:ascii="Arial" w:hAnsi="Arial" w:cs="Arial"/>
              </w:rPr>
              <w:t>Private</w:t>
            </w:r>
          </w:p>
        </w:tc>
        <w:tc>
          <w:tcPr>
            <w:tcW w:w="1803" w:type="dxa"/>
          </w:tcPr>
          <w:p w:rsidR="0053047B" w:rsidRPr="007F7E0C" w:rsidRDefault="0053047B" w:rsidP="00AE1E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F7E0C">
              <w:rPr>
                <w:rFonts w:ascii="Arial" w:hAnsi="Arial" w:cs="Arial"/>
              </w:rPr>
              <w:t xml:space="preserve">  95</w:t>
            </w:r>
          </w:p>
        </w:tc>
        <w:tc>
          <w:tcPr>
            <w:tcW w:w="1590" w:type="dxa"/>
          </w:tcPr>
          <w:p w:rsidR="0053047B" w:rsidRPr="007F7E0C" w:rsidRDefault="0053047B" w:rsidP="00AE1E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F7E0C">
              <w:rPr>
                <w:rFonts w:ascii="Arial" w:hAnsi="Arial" w:cs="Arial"/>
              </w:rPr>
              <w:t>217</w:t>
            </w:r>
          </w:p>
        </w:tc>
        <w:tc>
          <w:tcPr>
            <w:tcW w:w="1207" w:type="dxa"/>
          </w:tcPr>
          <w:p w:rsidR="0053047B" w:rsidRPr="007F7E0C" w:rsidRDefault="0053047B" w:rsidP="00AE1E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F7E0C">
              <w:rPr>
                <w:rFonts w:ascii="Arial" w:hAnsi="Arial" w:cs="Arial"/>
              </w:rPr>
              <w:t>195</w:t>
            </w:r>
          </w:p>
        </w:tc>
        <w:tc>
          <w:tcPr>
            <w:tcW w:w="1207" w:type="dxa"/>
          </w:tcPr>
          <w:p w:rsidR="0053047B" w:rsidRPr="007F7E0C" w:rsidRDefault="0053047B" w:rsidP="00AE1E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F7E0C">
              <w:rPr>
                <w:rFonts w:ascii="Arial" w:hAnsi="Arial" w:cs="Arial"/>
              </w:rPr>
              <w:t>174</w:t>
            </w:r>
          </w:p>
        </w:tc>
        <w:tc>
          <w:tcPr>
            <w:tcW w:w="1252" w:type="dxa"/>
          </w:tcPr>
          <w:p w:rsidR="0053047B" w:rsidRPr="007F7E0C" w:rsidRDefault="0053047B" w:rsidP="00AE1E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F7E0C">
              <w:rPr>
                <w:rFonts w:ascii="Arial" w:hAnsi="Arial" w:cs="Arial"/>
              </w:rPr>
              <w:t>681</w:t>
            </w:r>
          </w:p>
        </w:tc>
      </w:tr>
      <w:tr w:rsidR="0053047B" w:rsidRPr="007F7E0C" w:rsidTr="00530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tcPr>
          <w:p w:rsidR="0053047B" w:rsidRPr="007F7E0C" w:rsidRDefault="0053047B" w:rsidP="00AE1E22">
            <w:pPr>
              <w:rPr>
                <w:rFonts w:ascii="Arial" w:hAnsi="Arial" w:cs="Arial"/>
              </w:rPr>
            </w:pPr>
            <w:r w:rsidRPr="007F7E0C">
              <w:rPr>
                <w:rFonts w:ascii="Arial" w:hAnsi="Arial" w:cs="Arial"/>
              </w:rPr>
              <w:t>TOTAL</w:t>
            </w:r>
          </w:p>
        </w:tc>
        <w:tc>
          <w:tcPr>
            <w:tcW w:w="1803" w:type="dxa"/>
          </w:tcPr>
          <w:p w:rsidR="0053047B" w:rsidRPr="007F7E0C" w:rsidRDefault="0053047B" w:rsidP="00AE1E2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F7E0C">
              <w:rPr>
                <w:rFonts w:ascii="Arial" w:hAnsi="Arial" w:cs="Arial"/>
              </w:rPr>
              <w:t>168</w:t>
            </w:r>
          </w:p>
        </w:tc>
        <w:tc>
          <w:tcPr>
            <w:tcW w:w="1590" w:type="dxa"/>
          </w:tcPr>
          <w:p w:rsidR="0053047B" w:rsidRPr="007F7E0C" w:rsidRDefault="0053047B" w:rsidP="00AE1E2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F7E0C">
              <w:rPr>
                <w:rFonts w:ascii="Arial" w:hAnsi="Arial" w:cs="Arial"/>
              </w:rPr>
              <w:t>322</w:t>
            </w:r>
          </w:p>
        </w:tc>
        <w:tc>
          <w:tcPr>
            <w:tcW w:w="1207" w:type="dxa"/>
          </w:tcPr>
          <w:p w:rsidR="0053047B" w:rsidRPr="007F7E0C" w:rsidRDefault="0053047B" w:rsidP="00AE1E2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F7E0C">
              <w:rPr>
                <w:rFonts w:ascii="Arial" w:hAnsi="Arial" w:cs="Arial"/>
              </w:rPr>
              <w:t>261</w:t>
            </w:r>
          </w:p>
        </w:tc>
        <w:tc>
          <w:tcPr>
            <w:tcW w:w="1207" w:type="dxa"/>
          </w:tcPr>
          <w:p w:rsidR="0053047B" w:rsidRPr="007F7E0C" w:rsidRDefault="0053047B" w:rsidP="00AE1E2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F7E0C">
              <w:rPr>
                <w:rFonts w:ascii="Arial" w:hAnsi="Arial" w:cs="Arial"/>
              </w:rPr>
              <w:t>224</w:t>
            </w:r>
          </w:p>
        </w:tc>
        <w:tc>
          <w:tcPr>
            <w:tcW w:w="1252" w:type="dxa"/>
          </w:tcPr>
          <w:p w:rsidR="0053047B" w:rsidRPr="007F7E0C" w:rsidRDefault="0053047B" w:rsidP="00AE1E2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F7E0C">
              <w:rPr>
                <w:rFonts w:ascii="Arial" w:hAnsi="Arial" w:cs="Arial"/>
              </w:rPr>
              <w:t>975</w:t>
            </w:r>
          </w:p>
        </w:tc>
      </w:tr>
    </w:tbl>
    <w:p w:rsidR="0053047B" w:rsidRPr="00E202C7" w:rsidRDefault="0053047B" w:rsidP="00E202C7">
      <w:pPr>
        <w:rPr>
          <w:rFonts w:ascii="Arial" w:hAnsi="Arial"/>
        </w:rPr>
      </w:pPr>
    </w:p>
    <w:p w:rsidR="00E64BFF" w:rsidRDefault="00E64BFF" w:rsidP="00E64BFF">
      <w:pPr>
        <w:ind w:left="1418" w:hanging="698"/>
        <w:rPr>
          <w:rFonts w:ascii="Calibri" w:hAnsi="Calibri" w:cs="Calibri"/>
          <w:sz w:val="21"/>
          <w:szCs w:val="21"/>
        </w:rPr>
      </w:pPr>
    </w:p>
    <w:p w:rsidR="00E64BFF" w:rsidRPr="00E64BFF" w:rsidRDefault="00E64BFF" w:rsidP="00E64BFF">
      <w:pPr>
        <w:pStyle w:val="ListParagraph"/>
        <w:numPr>
          <w:ilvl w:val="0"/>
          <w:numId w:val="9"/>
        </w:numPr>
        <w:rPr>
          <w:rFonts w:ascii="Arial" w:hAnsi="Arial"/>
          <w:sz w:val="24"/>
        </w:rPr>
      </w:pPr>
      <w:bookmarkStart w:id="4" w:name="_DV_M255"/>
      <w:bookmarkEnd w:id="4"/>
      <w:r w:rsidRPr="00E64BFF">
        <w:rPr>
          <w:rFonts w:ascii="Arial" w:hAnsi="Arial"/>
          <w:sz w:val="24"/>
        </w:rPr>
        <w:t>The License or Licences (as appropriate) will be renewed by SDCC for further 3 month periods</w:t>
      </w:r>
      <w:bookmarkStart w:id="5" w:name="_DV_M256"/>
      <w:bookmarkEnd w:id="5"/>
      <w:r w:rsidRPr="00E64BFF">
        <w:rPr>
          <w:rFonts w:ascii="Arial" w:hAnsi="Arial"/>
          <w:sz w:val="24"/>
        </w:rPr>
        <w:t xml:space="preserve"> (or such other period to be determined by SDCC) provided the Economic Operator is in compliance with all </w:t>
      </w:r>
      <w:r w:rsidR="002968EA">
        <w:rPr>
          <w:rFonts w:ascii="Arial" w:hAnsi="Arial"/>
          <w:sz w:val="24"/>
        </w:rPr>
        <w:t>its</w:t>
      </w:r>
      <w:r w:rsidRPr="00E64BFF">
        <w:rPr>
          <w:rFonts w:ascii="Arial" w:hAnsi="Arial"/>
          <w:sz w:val="24"/>
        </w:rPr>
        <w:t xml:space="preserve"> obligations contained herein.</w:t>
      </w:r>
    </w:p>
    <w:p w:rsidR="00E64BFF" w:rsidRDefault="00E64BFF" w:rsidP="00E64BFF">
      <w:pPr>
        <w:ind w:left="1418" w:hanging="698"/>
        <w:rPr>
          <w:rFonts w:ascii="Calibri" w:hAnsi="Calibri" w:cs="Calibri"/>
          <w:sz w:val="21"/>
          <w:szCs w:val="21"/>
        </w:rPr>
      </w:pPr>
    </w:p>
    <w:p w:rsidR="009F164C" w:rsidRDefault="00E64BFF" w:rsidP="00E64BFF">
      <w:pPr>
        <w:pStyle w:val="NA-LEVEL1"/>
        <w:numPr>
          <w:ilvl w:val="0"/>
          <w:numId w:val="9"/>
        </w:numPr>
        <w:rPr>
          <w:sz w:val="24"/>
        </w:rPr>
      </w:pPr>
      <w:bookmarkStart w:id="6" w:name="_DV_M257"/>
      <w:bookmarkEnd w:id="6"/>
      <w:r w:rsidRPr="00E64BFF">
        <w:rPr>
          <w:sz w:val="24"/>
        </w:rPr>
        <w:lastRenderedPageBreak/>
        <w:t xml:space="preserve">Unless otherwise agreed by SDCC, the </w:t>
      </w:r>
      <w:r w:rsidR="002968EA">
        <w:rPr>
          <w:sz w:val="24"/>
        </w:rPr>
        <w:t>d</w:t>
      </w:r>
      <w:r w:rsidRPr="00E64BFF">
        <w:rPr>
          <w:sz w:val="24"/>
        </w:rPr>
        <w:t xml:space="preserve">evelopment shall be carried out </w:t>
      </w:r>
      <w:r w:rsidR="00215E0E" w:rsidRPr="0027342B">
        <w:rPr>
          <w:sz w:val="24"/>
        </w:rPr>
        <w:t>in accordance with the Phasing schedule set out above.</w:t>
      </w:r>
      <w:r w:rsidRPr="00E64BFF">
        <w:rPr>
          <w:sz w:val="24"/>
        </w:rPr>
        <w:t xml:space="preserve"> The </w:t>
      </w:r>
      <w:r w:rsidR="002968EA">
        <w:rPr>
          <w:sz w:val="24"/>
        </w:rPr>
        <w:t>Economic Operator</w:t>
      </w:r>
      <w:r w:rsidRPr="00E64BFF">
        <w:rPr>
          <w:sz w:val="24"/>
        </w:rPr>
        <w:t xml:space="preserve"> shall only be entitled to</w:t>
      </w:r>
      <w:r w:rsidR="00215E0E">
        <w:rPr>
          <w:sz w:val="24"/>
        </w:rPr>
        <w:t xml:space="preserve"> </w:t>
      </w:r>
      <w:r w:rsidRPr="00E64BFF">
        <w:rPr>
          <w:sz w:val="24"/>
        </w:rPr>
        <w:t xml:space="preserve"> </w:t>
      </w:r>
      <w:r w:rsidR="00215E0E" w:rsidRPr="0027342B">
        <w:rPr>
          <w:sz w:val="24"/>
        </w:rPr>
        <w:t xml:space="preserve">be granted a licence to </w:t>
      </w:r>
      <w:r w:rsidRPr="00E64BFF">
        <w:rPr>
          <w:sz w:val="24"/>
        </w:rPr>
        <w:t>commence work on a subsequent Phase as provided for in the Phasing Map if SDCC is satisfied that</w:t>
      </w:r>
      <w:r>
        <w:rPr>
          <w:sz w:val="24"/>
        </w:rPr>
        <w:t>:</w:t>
      </w:r>
    </w:p>
    <w:p w:rsidR="00E64BFF" w:rsidRPr="00E64BFF" w:rsidRDefault="00E64BFF" w:rsidP="00E64BFF">
      <w:pPr>
        <w:ind w:left="720"/>
        <w:rPr>
          <w:rFonts w:ascii="Arial" w:hAnsi="Arial" w:cs="Arial"/>
        </w:rPr>
      </w:pPr>
      <w:r w:rsidRPr="00E64BFF">
        <w:rPr>
          <w:rFonts w:ascii="Arial" w:hAnsi="Arial" w:cs="Arial"/>
        </w:rPr>
        <w:t xml:space="preserve">Not less than 50% of the Units in the Phase under construction are at eaves level or beyond; </w:t>
      </w:r>
    </w:p>
    <w:p w:rsidR="00E64BFF" w:rsidRPr="00E64BFF" w:rsidRDefault="00E64BFF" w:rsidP="00E64BFF">
      <w:pPr>
        <w:ind w:left="2160"/>
        <w:rPr>
          <w:rFonts w:ascii="Arial" w:hAnsi="Arial" w:cs="Arial"/>
        </w:rPr>
      </w:pPr>
    </w:p>
    <w:p w:rsidR="00E64BFF" w:rsidRPr="00E64BFF" w:rsidRDefault="00E64BFF" w:rsidP="00E64BFF">
      <w:pPr>
        <w:ind w:left="720"/>
        <w:rPr>
          <w:rFonts w:ascii="Arial" w:hAnsi="Arial" w:cs="Arial"/>
        </w:rPr>
      </w:pPr>
      <w:bookmarkStart w:id="7" w:name="_DV_M259"/>
      <w:bookmarkEnd w:id="7"/>
      <w:r>
        <w:rPr>
          <w:rFonts w:ascii="Arial" w:hAnsi="Arial" w:cs="Arial"/>
        </w:rPr>
        <w:t>A</w:t>
      </w:r>
      <w:r w:rsidRPr="00E64BFF">
        <w:rPr>
          <w:rFonts w:ascii="Arial" w:hAnsi="Arial" w:cs="Arial"/>
        </w:rPr>
        <w:t xml:space="preserve">ny </w:t>
      </w:r>
      <w:r w:rsidR="002968EA">
        <w:rPr>
          <w:rFonts w:ascii="Arial" w:hAnsi="Arial" w:cs="Arial"/>
        </w:rPr>
        <w:t>Economic Operator’s</w:t>
      </w:r>
      <w:r w:rsidRPr="00E64BFF">
        <w:rPr>
          <w:rFonts w:ascii="Arial" w:hAnsi="Arial" w:cs="Arial"/>
        </w:rPr>
        <w:t xml:space="preserve"> Consideration required to be paid to that date pursuant to </w:t>
      </w:r>
      <w:r>
        <w:rPr>
          <w:rFonts w:ascii="Arial" w:hAnsi="Arial" w:cs="Arial"/>
        </w:rPr>
        <w:t>development agreement</w:t>
      </w:r>
      <w:r w:rsidRPr="00E64BFF">
        <w:rPr>
          <w:rFonts w:ascii="Arial" w:hAnsi="Arial" w:cs="Arial"/>
        </w:rPr>
        <w:t xml:space="preserve"> has been paid in full;</w:t>
      </w:r>
    </w:p>
    <w:p w:rsidR="00E64BFF" w:rsidRPr="00E64BFF" w:rsidRDefault="00E64BFF" w:rsidP="00E64BFF">
      <w:pPr>
        <w:pStyle w:val="ListParagraph"/>
        <w:rPr>
          <w:rFonts w:ascii="Arial" w:hAnsi="Arial"/>
          <w:sz w:val="24"/>
        </w:rPr>
      </w:pPr>
    </w:p>
    <w:p w:rsidR="00E64BFF" w:rsidRPr="00E64BFF" w:rsidRDefault="003635C4" w:rsidP="003635C4">
      <w:pPr>
        <w:ind w:left="720"/>
        <w:rPr>
          <w:rFonts w:ascii="Arial" w:hAnsi="Arial" w:cs="Arial"/>
        </w:rPr>
      </w:pPr>
      <w:bookmarkStart w:id="8" w:name="_DV_M260"/>
      <w:bookmarkEnd w:id="8"/>
      <w:r>
        <w:rPr>
          <w:rFonts w:ascii="Arial" w:hAnsi="Arial" w:cs="Arial"/>
        </w:rPr>
        <w:t>T</w:t>
      </w:r>
      <w:r w:rsidR="00E64BFF" w:rsidRPr="00E64BFF">
        <w:rPr>
          <w:rFonts w:ascii="Arial" w:hAnsi="Arial" w:cs="Arial"/>
        </w:rPr>
        <w:t xml:space="preserve">he Development Bond for that subsequent Phase has been delivered to SDCC;   </w:t>
      </w:r>
    </w:p>
    <w:p w:rsidR="00E64BFF" w:rsidRPr="00E64BFF" w:rsidRDefault="00E64BFF" w:rsidP="00E64BFF">
      <w:pPr>
        <w:pStyle w:val="ListParagraph"/>
        <w:rPr>
          <w:rFonts w:ascii="Arial" w:hAnsi="Arial"/>
          <w:sz w:val="24"/>
        </w:rPr>
      </w:pPr>
    </w:p>
    <w:p w:rsidR="00E64BFF" w:rsidRDefault="00E64BFF" w:rsidP="003635C4">
      <w:pPr>
        <w:ind w:left="720"/>
        <w:rPr>
          <w:rFonts w:ascii="Arial" w:hAnsi="Arial" w:cs="Arial"/>
        </w:rPr>
      </w:pPr>
      <w:bookmarkStart w:id="9" w:name="_DV_M261"/>
      <w:bookmarkEnd w:id="9"/>
      <w:r w:rsidRPr="00E64BFF">
        <w:rPr>
          <w:rFonts w:ascii="Arial" w:hAnsi="Arial" w:cs="Arial"/>
        </w:rPr>
        <w:t xml:space="preserve">SDCC has granted a Licence to the </w:t>
      </w:r>
      <w:r w:rsidR="003635C4">
        <w:rPr>
          <w:rFonts w:ascii="Arial" w:hAnsi="Arial" w:cs="Arial"/>
        </w:rPr>
        <w:t>Economic Operator</w:t>
      </w:r>
      <w:r w:rsidRPr="00E64BFF">
        <w:rPr>
          <w:rFonts w:ascii="Arial" w:hAnsi="Arial" w:cs="Arial"/>
        </w:rPr>
        <w:t xml:space="preserve"> for the relevant </w:t>
      </w:r>
      <w:r w:rsidR="00E202C7">
        <w:rPr>
          <w:rFonts w:ascii="Arial" w:hAnsi="Arial" w:cs="Arial"/>
        </w:rPr>
        <w:t xml:space="preserve">Phase; </w:t>
      </w:r>
      <w:r w:rsidRPr="00E64BFF">
        <w:rPr>
          <w:rFonts w:ascii="Arial" w:hAnsi="Arial" w:cs="Arial"/>
        </w:rPr>
        <w:t xml:space="preserve">and </w:t>
      </w:r>
    </w:p>
    <w:p w:rsidR="002968EA" w:rsidRDefault="002968EA" w:rsidP="00E202C7">
      <w:pPr>
        <w:ind w:left="698" w:firstLine="22"/>
        <w:rPr>
          <w:rFonts w:ascii="Arial" w:hAnsi="Arial" w:cs="Arial"/>
        </w:rPr>
      </w:pPr>
    </w:p>
    <w:p w:rsidR="00E202C7" w:rsidRDefault="002968EA" w:rsidP="00E202C7">
      <w:pPr>
        <w:ind w:left="698" w:firstLine="22"/>
        <w:rPr>
          <w:rFonts w:ascii="Calibri" w:hAnsi="Calibri" w:cs="Calibri"/>
          <w:sz w:val="21"/>
          <w:szCs w:val="21"/>
        </w:rPr>
      </w:pPr>
      <w:r>
        <w:rPr>
          <w:rFonts w:ascii="Arial" w:hAnsi="Arial" w:cs="Arial"/>
        </w:rPr>
        <w:t>N</w:t>
      </w:r>
      <w:r w:rsidR="00E202C7" w:rsidRPr="00E202C7">
        <w:rPr>
          <w:rFonts w:ascii="Arial" w:hAnsi="Arial" w:cs="Arial"/>
        </w:rPr>
        <w:t>o more than two Phases may be underway in the Development at any one time</w:t>
      </w:r>
      <w:r w:rsidR="00E202C7">
        <w:rPr>
          <w:rFonts w:ascii="Calibri" w:hAnsi="Calibri" w:cs="Calibri"/>
          <w:sz w:val="21"/>
          <w:szCs w:val="21"/>
        </w:rPr>
        <w:t xml:space="preserve">. </w:t>
      </w:r>
    </w:p>
    <w:p w:rsidR="00E202C7" w:rsidRDefault="00E202C7" w:rsidP="00E202C7">
      <w:pPr>
        <w:rPr>
          <w:rFonts w:ascii="Calibri" w:hAnsi="Calibri" w:cs="Calibri"/>
          <w:color w:val="000000"/>
          <w:sz w:val="21"/>
          <w:szCs w:val="21"/>
        </w:rPr>
      </w:pPr>
      <w:bookmarkStart w:id="10" w:name="_DV_M263"/>
      <w:bookmarkEnd w:id="10"/>
    </w:p>
    <w:p w:rsidR="00E202C7" w:rsidRPr="00E202C7" w:rsidRDefault="00E202C7" w:rsidP="00E202C7">
      <w:pPr>
        <w:pStyle w:val="ListParagraph"/>
        <w:numPr>
          <w:ilvl w:val="0"/>
          <w:numId w:val="9"/>
        </w:numPr>
        <w:rPr>
          <w:rFonts w:ascii="Arial" w:hAnsi="Arial"/>
          <w:sz w:val="24"/>
        </w:rPr>
      </w:pPr>
      <w:r w:rsidRPr="00E202C7">
        <w:rPr>
          <w:rFonts w:ascii="Arial" w:hAnsi="Arial"/>
          <w:sz w:val="24"/>
        </w:rPr>
        <w:t xml:space="preserve">If the </w:t>
      </w:r>
      <w:r>
        <w:rPr>
          <w:rFonts w:ascii="Arial" w:hAnsi="Arial"/>
          <w:sz w:val="24"/>
        </w:rPr>
        <w:t>Economic Operator</w:t>
      </w:r>
      <w:r w:rsidRPr="00E202C7">
        <w:rPr>
          <w:rFonts w:ascii="Arial" w:hAnsi="Arial"/>
          <w:sz w:val="24"/>
        </w:rPr>
        <w:t xml:space="preserve"> proposes to commence work on a subsequent Phase, it shall notify SDCC in writing no more than ten (10) Working Days before the date of anticipated commencement of such work, identifying the subsequent Phase.  SDCC’s Architect shall, as soon as practicable thereafter, inspect the Units in the Phase under construction and satisfy itself that 50% or more of the Units in the Phase under construction are at eaves level or beyond. The decision of SDCC’s Architect shall be final and binding in this regard. </w:t>
      </w:r>
    </w:p>
    <w:p w:rsidR="00E202C7" w:rsidRPr="00E202C7" w:rsidRDefault="00E202C7" w:rsidP="00E202C7">
      <w:pPr>
        <w:tabs>
          <w:tab w:val="left" w:pos="6072"/>
        </w:tabs>
        <w:ind w:left="1418"/>
        <w:rPr>
          <w:rFonts w:ascii="Arial" w:hAnsi="Arial" w:cs="Arial"/>
        </w:rPr>
      </w:pPr>
      <w:r w:rsidRPr="00E202C7">
        <w:rPr>
          <w:rFonts w:ascii="Arial" w:hAnsi="Arial" w:cs="Arial"/>
        </w:rPr>
        <w:tab/>
      </w:r>
    </w:p>
    <w:p w:rsidR="00E202C7" w:rsidRDefault="00E202C7" w:rsidP="00E202C7">
      <w:pPr>
        <w:pStyle w:val="ListParagraph"/>
        <w:numPr>
          <w:ilvl w:val="0"/>
          <w:numId w:val="9"/>
        </w:numPr>
        <w:rPr>
          <w:rFonts w:ascii="Arial" w:hAnsi="Arial"/>
          <w:sz w:val="24"/>
        </w:rPr>
      </w:pPr>
      <w:bookmarkStart w:id="11" w:name="_DV_M264"/>
      <w:bookmarkEnd w:id="11"/>
      <w:r w:rsidRPr="00E202C7">
        <w:rPr>
          <w:rFonts w:ascii="Arial" w:hAnsi="Arial"/>
          <w:sz w:val="24"/>
        </w:rPr>
        <w:t>If SDCC’s Architect is satisfied that 50% or more of the Units in the Phase under construction are at eaves level or beyond, then, subject to compliance</w:t>
      </w:r>
      <w:bookmarkStart w:id="12" w:name="_GoBack"/>
      <w:bookmarkEnd w:id="12"/>
      <w:r w:rsidRPr="00E202C7">
        <w:rPr>
          <w:rFonts w:ascii="Arial" w:hAnsi="Arial"/>
          <w:sz w:val="24"/>
        </w:rPr>
        <w:t xml:space="preserve">, the </w:t>
      </w:r>
      <w:r>
        <w:rPr>
          <w:rFonts w:ascii="Arial" w:hAnsi="Arial"/>
          <w:sz w:val="24"/>
        </w:rPr>
        <w:t>Economic Operator</w:t>
      </w:r>
      <w:r w:rsidRPr="00E202C7">
        <w:rPr>
          <w:rFonts w:ascii="Arial" w:hAnsi="Arial"/>
          <w:sz w:val="24"/>
        </w:rPr>
        <w:t xml:space="preserve"> shall be entitled to commence work on the said subsequent Phase </w:t>
      </w:r>
      <w:r>
        <w:rPr>
          <w:rFonts w:ascii="Arial" w:hAnsi="Arial"/>
          <w:sz w:val="24"/>
        </w:rPr>
        <w:t>provided however</w:t>
      </w:r>
      <w:r w:rsidRPr="00E202C7">
        <w:rPr>
          <w:rFonts w:ascii="Arial" w:hAnsi="Arial"/>
          <w:sz w:val="24"/>
        </w:rPr>
        <w:t xml:space="preserve"> that work on the subsequent Phase shall not progress beyond completion of ground-floor slabs, road substructures and underground pipework until all the </w:t>
      </w:r>
      <w:r w:rsidR="002968EA">
        <w:rPr>
          <w:rFonts w:ascii="Arial" w:hAnsi="Arial"/>
          <w:sz w:val="24"/>
        </w:rPr>
        <w:t>u</w:t>
      </w:r>
      <w:r w:rsidRPr="00E202C7">
        <w:rPr>
          <w:rFonts w:ascii="Arial" w:hAnsi="Arial"/>
          <w:sz w:val="24"/>
        </w:rPr>
        <w:t xml:space="preserve">nits in the preceding Phase are roofed and fully closed-in. In this regard, SDCC shall be entitled to issue a notice requiring the </w:t>
      </w:r>
      <w:r>
        <w:rPr>
          <w:rFonts w:ascii="Arial" w:hAnsi="Arial"/>
          <w:sz w:val="24"/>
        </w:rPr>
        <w:t>Economic Operator</w:t>
      </w:r>
      <w:r w:rsidRPr="00E202C7">
        <w:rPr>
          <w:rFonts w:ascii="Arial" w:hAnsi="Arial"/>
          <w:sz w:val="24"/>
        </w:rPr>
        <w:t xml:space="preserve"> to cease work on the subsequent Phase if it is satisfied that the Units in the preceding Phase are not all roofed and fully closed-in and/or that works in the subsequent Phase have progressed to completion of ground-floor slabs, road structures and underground pipework.  If SDCC issues such a notice, the developer shall immediately cease work on the subsequent Phase until such time as SDCC notifies the Developer that the </w:t>
      </w:r>
      <w:r w:rsidR="005A65FE">
        <w:rPr>
          <w:rFonts w:ascii="Arial" w:hAnsi="Arial"/>
          <w:sz w:val="24"/>
        </w:rPr>
        <w:t>u</w:t>
      </w:r>
      <w:r w:rsidRPr="00E202C7">
        <w:rPr>
          <w:rFonts w:ascii="Arial" w:hAnsi="Arial"/>
          <w:sz w:val="24"/>
        </w:rPr>
        <w:t xml:space="preserve">nits in the preceding Phase are roofed and fully closed-in.  </w:t>
      </w:r>
    </w:p>
    <w:p w:rsidR="0053047B" w:rsidRPr="0053047B" w:rsidRDefault="0053047B" w:rsidP="0053047B">
      <w:pPr>
        <w:pStyle w:val="ListParagraph"/>
        <w:rPr>
          <w:rFonts w:ascii="Arial" w:hAnsi="Arial"/>
          <w:sz w:val="24"/>
        </w:rPr>
      </w:pPr>
    </w:p>
    <w:p w:rsidR="00ED25C5" w:rsidRPr="00ED25C5" w:rsidRDefault="00ED25C5" w:rsidP="00ED25C5">
      <w:pPr>
        <w:pStyle w:val="ListParagraph"/>
        <w:numPr>
          <w:ilvl w:val="0"/>
          <w:numId w:val="9"/>
        </w:numPr>
        <w:rPr>
          <w:rFonts w:ascii="Arial" w:hAnsi="Arial"/>
          <w:sz w:val="24"/>
        </w:rPr>
      </w:pPr>
      <w:r w:rsidRPr="00ED25C5">
        <w:rPr>
          <w:rFonts w:ascii="Arial" w:hAnsi="Arial"/>
          <w:sz w:val="24"/>
        </w:rPr>
        <w:t xml:space="preserve">The Economic Operator shall not be permitted to have access to the Development Site or any part thereof for the purposes of commencing the </w:t>
      </w:r>
      <w:r w:rsidR="001B757C">
        <w:rPr>
          <w:rFonts w:ascii="Arial" w:hAnsi="Arial"/>
          <w:sz w:val="24"/>
        </w:rPr>
        <w:t>w</w:t>
      </w:r>
      <w:r w:rsidRPr="00ED25C5">
        <w:rPr>
          <w:rFonts w:ascii="Arial" w:hAnsi="Arial"/>
          <w:sz w:val="24"/>
        </w:rPr>
        <w:t xml:space="preserve">orks in any Phase until all payments required to be paid as part of the </w:t>
      </w:r>
      <w:r w:rsidR="001B757C">
        <w:rPr>
          <w:rFonts w:ascii="Arial" w:hAnsi="Arial"/>
          <w:sz w:val="24"/>
        </w:rPr>
        <w:t>Economic Operator’</w:t>
      </w:r>
      <w:r w:rsidRPr="00ED25C5">
        <w:rPr>
          <w:rFonts w:ascii="Arial" w:hAnsi="Arial"/>
          <w:sz w:val="24"/>
        </w:rPr>
        <w:t xml:space="preserve">s Consideration to that date pursuant to development agreement have been paid in full to SDCC and SDCC is furnished with and </w:t>
      </w:r>
      <w:r w:rsidRPr="00ED25C5">
        <w:rPr>
          <w:rFonts w:ascii="Arial" w:hAnsi="Arial"/>
          <w:sz w:val="24"/>
        </w:rPr>
        <w:lastRenderedPageBreak/>
        <w:t>confirms in writing that it is satisfied it has been provided with the following documents:</w:t>
      </w:r>
    </w:p>
    <w:p w:rsidR="00ED25C5" w:rsidRDefault="00ED25C5" w:rsidP="00ED25C5">
      <w:pPr>
        <w:ind w:left="1418" w:hanging="698"/>
        <w:rPr>
          <w:rFonts w:ascii="Calibri" w:hAnsi="Calibri" w:cs="Calibri"/>
          <w:sz w:val="21"/>
          <w:szCs w:val="21"/>
        </w:rPr>
      </w:pPr>
    </w:p>
    <w:p w:rsidR="00ED25C5" w:rsidRPr="00ED25C5" w:rsidRDefault="00ED25C5" w:rsidP="00ED25C5">
      <w:pPr>
        <w:ind w:left="1080"/>
        <w:rPr>
          <w:rFonts w:ascii="Arial" w:hAnsi="Arial" w:cs="Arial"/>
        </w:rPr>
      </w:pPr>
      <w:bookmarkStart w:id="13" w:name="_DV_M266"/>
      <w:bookmarkEnd w:id="13"/>
      <w:r>
        <w:rPr>
          <w:rFonts w:ascii="Arial" w:hAnsi="Arial" w:cs="Arial"/>
        </w:rPr>
        <w:t>A</w:t>
      </w:r>
      <w:r w:rsidRPr="00ED25C5">
        <w:rPr>
          <w:rFonts w:ascii="Arial" w:hAnsi="Arial" w:cs="Arial"/>
        </w:rPr>
        <w:t xml:space="preserve"> certified copy of the executed Building Contract including all appendices thereto; </w:t>
      </w:r>
    </w:p>
    <w:p w:rsidR="00ED25C5" w:rsidRPr="00ED25C5" w:rsidRDefault="00ED25C5" w:rsidP="00ED25C5">
      <w:pPr>
        <w:ind w:left="2127" w:hanging="687"/>
        <w:rPr>
          <w:rFonts w:ascii="Arial" w:hAnsi="Arial" w:cs="Arial"/>
        </w:rPr>
      </w:pPr>
    </w:p>
    <w:p w:rsidR="00ED25C5" w:rsidRPr="00ED25C5" w:rsidRDefault="00ED25C5" w:rsidP="00ED25C5">
      <w:pPr>
        <w:ind w:left="360" w:firstLine="720"/>
        <w:rPr>
          <w:rFonts w:ascii="Arial" w:hAnsi="Arial" w:cs="Arial"/>
        </w:rPr>
      </w:pPr>
      <w:bookmarkStart w:id="14" w:name="_DV_M267"/>
      <w:bookmarkEnd w:id="14"/>
      <w:r>
        <w:rPr>
          <w:rFonts w:ascii="Arial" w:hAnsi="Arial" w:cs="Arial"/>
        </w:rPr>
        <w:t>T</w:t>
      </w:r>
      <w:r w:rsidRPr="00ED25C5">
        <w:rPr>
          <w:rFonts w:ascii="Arial" w:hAnsi="Arial" w:cs="Arial"/>
        </w:rPr>
        <w:t xml:space="preserve">he Development Bond, duly executed, for the Works; </w:t>
      </w:r>
    </w:p>
    <w:p w:rsidR="00ED25C5" w:rsidRPr="00ED25C5" w:rsidRDefault="00ED25C5" w:rsidP="00ED25C5">
      <w:pPr>
        <w:pStyle w:val="ListParagraph"/>
        <w:ind w:left="2127" w:hanging="687"/>
        <w:rPr>
          <w:rFonts w:ascii="Arial" w:hAnsi="Arial"/>
          <w:sz w:val="24"/>
        </w:rPr>
      </w:pPr>
    </w:p>
    <w:p w:rsidR="00ED25C5" w:rsidRDefault="00ED25C5" w:rsidP="00ED25C5">
      <w:pPr>
        <w:ind w:left="360" w:firstLine="720"/>
        <w:rPr>
          <w:rFonts w:ascii="Calibri" w:hAnsi="Calibri" w:cs="Calibri"/>
          <w:sz w:val="21"/>
          <w:szCs w:val="21"/>
        </w:rPr>
      </w:pPr>
      <w:bookmarkStart w:id="15" w:name="_DV_M268"/>
      <w:bookmarkEnd w:id="15"/>
      <w:r w:rsidRPr="00ED25C5">
        <w:rPr>
          <w:rFonts w:ascii="Arial" w:hAnsi="Arial" w:cs="Arial"/>
        </w:rPr>
        <w:t>Certified copy appointment of the Project Supervisor Design Process</w:t>
      </w:r>
      <w:r>
        <w:rPr>
          <w:rFonts w:ascii="Calibri" w:hAnsi="Calibri" w:cs="Calibri"/>
          <w:sz w:val="21"/>
          <w:szCs w:val="21"/>
        </w:rPr>
        <w:t xml:space="preserve">; </w:t>
      </w:r>
    </w:p>
    <w:p w:rsidR="00ED25C5" w:rsidRDefault="00ED25C5" w:rsidP="00ED25C5">
      <w:pPr>
        <w:ind w:left="2127" w:hanging="687"/>
        <w:rPr>
          <w:rFonts w:ascii="Calibri" w:hAnsi="Calibri" w:cs="Calibri"/>
          <w:sz w:val="21"/>
          <w:szCs w:val="21"/>
        </w:rPr>
      </w:pPr>
    </w:p>
    <w:p w:rsidR="00ED25C5" w:rsidRPr="00ED25C5" w:rsidRDefault="00ED25C5" w:rsidP="00ED25C5">
      <w:pPr>
        <w:ind w:left="360" w:firstLine="720"/>
        <w:rPr>
          <w:rFonts w:ascii="Arial" w:hAnsi="Arial" w:cs="Arial"/>
        </w:rPr>
      </w:pPr>
      <w:bookmarkStart w:id="16" w:name="_DV_M269"/>
      <w:bookmarkEnd w:id="16"/>
      <w:r w:rsidRPr="00ED25C5">
        <w:rPr>
          <w:rFonts w:ascii="Arial" w:hAnsi="Arial" w:cs="Arial"/>
        </w:rPr>
        <w:t xml:space="preserve">Certified copy appointment of the Project Supervisor Construction Stage; </w:t>
      </w:r>
    </w:p>
    <w:p w:rsidR="00ED25C5" w:rsidRPr="00ED25C5" w:rsidRDefault="00ED25C5" w:rsidP="00ED25C5">
      <w:pPr>
        <w:ind w:left="2127" w:hanging="687"/>
        <w:rPr>
          <w:rFonts w:ascii="Arial" w:hAnsi="Arial" w:cs="Arial"/>
        </w:rPr>
      </w:pPr>
    </w:p>
    <w:p w:rsidR="00ED25C5" w:rsidRPr="00ED25C5" w:rsidRDefault="00ED25C5" w:rsidP="00ED25C5">
      <w:pPr>
        <w:ind w:left="360" w:firstLine="720"/>
        <w:rPr>
          <w:rFonts w:ascii="Arial" w:hAnsi="Arial" w:cs="Arial"/>
        </w:rPr>
      </w:pPr>
      <w:bookmarkStart w:id="17" w:name="_DV_M270"/>
      <w:bookmarkEnd w:id="17"/>
      <w:r w:rsidRPr="00ED25C5">
        <w:rPr>
          <w:rFonts w:ascii="Arial" w:hAnsi="Arial" w:cs="Arial"/>
        </w:rPr>
        <w:t xml:space="preserve">Certified copy appointment of the Design Certifier; </w:t>
      </w:r>
    </w:p>
    <w:p w:rsidR="00ED25C5" w:rsidRPr="00ED25C5" w:rsidRDefault="00ED25C5" w:rsidP="00ED25C5">
      <w:pPr>
        <w:rPr>
          <w:rFonts w:ascii="Arial" w:hAnsi="Arial" w:cs="Arial"/>
        </w:rPr>
      </w:pPr>
    </w:p>
    <w:p w:rsidR="00ED25C5" w:rsidRPr="00ED25C5" w:rsidRDefault="00ED25C5" w:rsidP="00ED25C5">
      <w:pPr>
        <w:ind w:left="360" w:firstLine="720"/>
        <w:rPr>
          <w:rFonts w:ascii="Arial" w:hAnsi="Arial" w:cs="Arial"/>
        </w:rPr>
      </w:pPr>
      <w:bookmarkStart w:id="18" w:name="_DV_M271"/>
      <w:bookmarkEnd w:id="18"/>
      <w:r w:rsidRPr="00ED25C5">
        <w:rPr>
          <w:rFonts w:ascii="Arial" w:hAnsi="Arial" w:cs="Arial"/>
        </w:rPr>
        <w:t xml:space="preserve">Certified copy appointment of the Assigned Certifier;  </w:t>
      </w:r>
    </w:p>
    <w:p w:rsidR="00ED25C5" w:rsidRPr="00ED25C5" w:rsidRDefault="00ED25C5" w:rsidP="00ED25C5">
      <w:pPr>
        <w:pStyle w:val="ListParagraph"/>
        <w:ind w:left="2127" w:hanging="687"/>
        <w:rPr>
          <w:rFonts w:ascii="Arial" w:hAnsi="Arial"/>
          <w:sz w:val="24"/>
        </w:rPr>
      </w:pPr>
    </w:p>
    <w:p w:rsidR="00ED25C5" w:rsidRPr="00ED25C5" w:rsidRDefault="00ED25C5" w:rsidP="00ED25C5">
      <w:pPr>
        <w:ind w:left="1080"/>
        <w:rPr>
          <w:rFonts w:ascii="Arial" w:hAnsi="Arial" w:cs="Arial"/>
        </w:rPr>
      </w:pPr>
      <w:bookmarkStart w:id="19" w:name="_DV_M272"/>
      <w:bookmarkEnd w:id="19"/>
      <w:r w:rsidRPr="00ED25C5">
        <w:rPr>
          <w:rFonts w:ascii="Arial" w:hAnsi="Arial" w:cs="Arial"/>
        </w:rPr>
        <w:t xml:space="preserve">Certified copy email/s of notice/s of validation confirming submission of the commencement notice/s for the Works in accordance with the Building Control Regulations; </w:t>
      </w:r>
    </w:p>
    <w:p w:rsidR="00ED25C5" w:rsidRPr="00ED25C5" w:rsidRDefault="00ED25C5" w:rsidP="00ED25C5">
      <w:pPr>
        <w:pStyle w:val="ListParagraph"/>
        <w:rPr>
          <w:rFonts w:ascii="Arial" w:hAnsi="Arial"/>
          <w:sz w:val="24"/>
        </w:rPr>
      </w:pPr>
    </w:p>
    <w:p w:rsidR="00ED25C5" w:rsidRPr="00ED25C5" w:rsidRDefault="00ED25C5" w:rsidP="00ED25C5">
      <w:pPr>
        <w:ind w:left="360" w:firstLine="720"/>
        <w:rPr>
          <w:rFonts w:ascii="Arial" w:hAnsi="Arial" w:cs="Arial"/>
        </w:rPr>
      </w:pPr>
      <w:bookmarkStart w:id="20" w:name="_DV_M273"/>
      <w:bookmarkEnd w:id="20"/>
      <w:r w:rsidRPr="00ED25C5">
        <w:rPr>
          <w:rFonts w:ascii="Arial" w:hAnsi="Arial" w:cs="Arial"/>
        </w:rPr>
        <w:t xml:space="preserve">Copy Fire Safety Certificate (s) for the Works in the Phase;      </w:t>
      </w:r>
    </w:p>
    <w:p w:rsidR="00ED25C5" w:rsidRPr="00ED25C5" w:rsidRDefault="00ED25C5" w:rsidP="00ED25C5">
      <w:pPr>
        <w:ind w:left="2127" w:hanging="687"/>
        <w:rPr>
          <w:rFonts w:ascii="Arial" w:hAnsi="Arial" w:cs="Arial"/>
        </w:rPr>
      </w:pPr>
    </w:p>
    <w:p w:rsidR="00ED25C5" w:rsidRPr="00ED25C5" w:rsidRDefault="00ED25C5" w:rsidP="00ED25C5">
      <w:pPr>
        <w:ind w:left="360" w:firstLine="720"/>
        <w:rPr>
          <w:rFonts w:ascii="Arial" w:hAnsi="Arial" w:cs="Arial"/>
        </w:rPr>
      </w:pPr>
      <w:bookmarkStart w:id="21" w:name="_DV_M274"/>
      <w:bookmarkEnd w:id="21"/>
      <w:r w:rsidRPr="00ED25C5">
        <w:rPr>
          <w:rFonts w:ascii="Arial" w:hAnsi="Arial" w:cs="Arial"/>
        </w:rPr>
        <w:t xml:space="preserve">All insurances as required pursuant to Clause 10;  </w:t>
      </w:r>
    </w:p>
    <w:p w:rsidR="00ED25C5" w:rsidRPr="00ED25C5" w:rsidRDefault="00ED25C5" w:rsidP="00ED25C5">
      <w:pPr>
        <w:pStyle w:val="ListParagraph"/>
        <w:ind w:left="2127" w:hanging="687"/>
        <w:rPr>
          <w:rFonts w:ascii="Arial" w:hAnsi="Arial"/>
          <w:sz w:val="24"/>
        </w:rPr>
      </w:pPr>
    </w:p>
    <w:p w:rsidR="00ED25C5" w:rsidRPr="00ED25C5" w:rsidRDefault="00ED25C5" w:rsidP="00ED25C5">
      <w:pPr>
        <w:ind w:left="360" w:firstLine="720"/>
        <w:rPr>
          <w:rFonts w:ascii="Arial" w:hAnsi="Arial" w:cs="Arial"/>
        </w:rPr>
      </w:pPr>
      <w:bookmarkStart w:id="22" w:name="_DV_M275"/>
      <w:bookmarkEnd w:id="22"/>
      <w:r w:rsidRPr="00ED25C5">
        <w:rPr>
          <w:rFonts w:ascii="Arial" w:hAnsi="Arial" w:cs="Arial"/>
        </w:rPr>
        <w:t>The Health &amp; Safety Plan; and</w:t>
      </w:r>
    </w:p>
    <w:p w:rsidR="00ED25C5" w:rsidRPr="00ED25C5" w:rsidRDefault="00ED25C5" w:rsidP="00ED25C5">
      <w:pPr>
        <w:pStyle w:val="ListParagraph"/>
        <w:ind w:left="2127" w:hanging="687"/>
        <w:rPr>
          <w:rFonts w:ascii="Arial" w:hAnsi="Arial"/>
          <w:sz w:val="24"/>
        </w:rPr>
      </w:pPr>
    </w:p>
    <w:p w:rsidR="00ED25C5" w:rsidRPr="00ED25C5" w:rsidRDefault="00ED25C5" w:rsidP="00ED25C5">
      <w:pPr>
        <w:ind w:left="1080"/>
        <w:rPr>
          <w:rFonts w:ascii="Arial" w:hAnsi="Arial" w:cs="Arial"/>
        </w:rPr>
      </w:pPr>
      <w:bookmarkStart w:id="23" w:name="_DV_M276"/>
      <w:bookmarkEnd w:id="23"/>
      <w:r w:rsidRPr="00ED25C5">
        <w:rPr>
          <w:rFonts w:ascii="Arial" w:hAnsi="Arial" w:cs="Arial"/>
        </w:rPr>
        <w:t>Certified copies of the Forms AF1 and AF2 duly completed and lodged with the Health and Safety Authority</w:t>
      </w:r>
      <w:r>
        <w:rPr>
          <w:rFonts w:ascii="Arial" w:hAnsi="Arial" w:cs="Arial"/>
        </w:rPr>
        <w:t>.</w:t>
      </w:r>
    </w:p>
    <w:p w:rsidR="00ED25C5" w:rsidRDefault="00ED25C5" w:rsidP="00ED25C5">
      <w:pPr>
        <w:ind w:left="2160"/>
        <w:rPr>
          <w:rFonts w:ascii="Calibri" w:hAnsi="Calibri" w:cs="Calibri"/>
          <w:sz w:val="21"/>
          <w:szCs w:val="21"/>
        </w:rPr>
      </w:pPr>
    </w:p>
    <w:p w:rsidR="00C35A6D" w:rsidRPr="00ED25C5" w:rsidRDefault="00C35A6D" w:rsidP="00ED25C5">
      <w:pPr>
        <w:pStyle w:val="ListParagraph"/>
        <w:rPr>
          <w:rFonts w:ascii="Arial" w:hAnsi="Arial"/>
          <w:sz w:val="24"/>
        </w:rPr>
      </w:pPr>
    </w:p>
    <w:p w:rsidR="001B757C" w:rsidRDefault="001B757C" w:rsidP="00C5723A">
      <w:pPr>
        <w:pStyle w:val="NA-LEVEL1"/>
        <w:numPr>
          <w:ilvl w:val="0"/>
          <w:numId w:val="9"/>
        </w:numPr>
        <w:rPr>
          <w:sz w:val="24"/>
        </w:rPr>
      </w:pPr>
      <w:r>
        <w:rPr>
          <w:sz w:val="24"/>
        </w:rPr>
        <w:t>Title will transfer following satisfactory compliance and completion within the phasing as set out under the Building Licence.</w:t>
      </w:r>
    </w:p>
    <w:p w:rsidR="00861D4A" w:rsidRPr="00621F26" w:rsidRDefault="001B757C" w:rsidP="00C5723A">
      <w:pPr>
        <w:pStyle w:val="NA-LEVEL1"/>
        <w:numPr>
          <w:ilvl w:val="0"/>
          <w:numId w:val="9"/>
        </w:numPr>
        <w:rPr>
          <w:sz w:val="24"/>
        </w:rPr>
      </w:pPr>
      <w:r>
        <w:rPr>
          <w:sz w:val="24"/>
        </w:rPr>
        <w:t>T</w:t>
      </w:r>
      <w:r w:rsidR="00861D4A" w:rsidRPr="00621F26">
        <w:rPr>
          <w:sz w:val="24"/>
        </w:rPr>
        <w:t xml:space="preserve">hat the consideration due to </w:t>
      </w:r>
      <w:r w:rsidR="00ED25C5">
        <w:rPr>
          <w:sz w:val="24"/>
        </w:rPr>
        <w:t>SDCC</w:t>
      </w:r>
      <w:r w:rsidR="00861D4A" w:rsidRPr="00621F26">
        <w:rPr>
          <w:sz w:val="24"/>
        </w:rPr>
        <w:t xml:space="preserve"> </w:t>
      </w:r>
      <w:r w:rsidR="00354215" w:rsidRPr="00621F26">
        <w:rPr>
          <w:sz w:val="24"/>
        </w:rPr>
        <w:t xml:space="preserve">by </w:t>
      </w:r>
      <w:r w:rsidR="002615BD">
        <w:rPr>
          <w:sz w:val="24"/>
        </w:rPr>
        <w:t>Adwood Limited (</w:t>
      </w:r>
      <w:r w:rsidR="00354215" w:rsidRPr="00621F26">
        <w:rPr>
          <w:sz w:val="24"/>
        </w:rPr>
        <w:t xml:space="preserve">the </w:t>
      </w:r>
      <w:r w:rsidR="00577CC5">
        <w:rPr>
          <w:sz w:val="24"/>
        </w:rPr>
        <w:t>Economic Operator</w:t>
      </w:r>
      <w:r w:rsidR="002615BD">
        <w:rPr>
          <w:sz w:val="24"/>
        </w:rPr>
        <w:t>)</w:t>
      </w:r>
      <w:r w:rsidR="00354215" w:rsidRPr="00621F26">
        <w:rPr>
          <w:sz w:val="24"/>
        </w:rPr>
        <w:t xml:space="preserve"> is €38,000,000 payable as follows </w:t>
      </w:r>
      <w:r w:rsidR="00861D4A" w:rsidRPr="00621F26">
        <w:rPr>
          <w:sz w:val="24"/>
        </w:rPr>
        <w:t>:-</w:t>
      </w:r>
    </w:p>
    <w:p w:rsidR="00861D4A" w:rsidRPr="00621F26" w:rsidRDefault="00861D4A" w:rsidP="00861D4A">
      <w:pPr>
        <w:pStyle w:val="NA-LEVEL2"/>
        <w:numPr>
          <w:ilvl w:val="1"/>
          <w:numId w:val="1"/>
        </w:numPr>
        <w:rPr>
          <w:sz w:val="24"/>
        </w:rPr>
      </w:pPr>
      <w:r w:rsidRPr="00621F26">
        <w:rPr>
          <w:sz w:val="24"/>
        </w:rPr>
        <w:t>10%</w:t>
      </w:r>
      <w:r w:rsidR="00A1391C">
        <w:rPr>
          <w:sz w:val="24"/>
        </w:rPr>
        <w:t xml:space="preserve"> (€3.8m)</w:t>
      </w:r>
      <w:r w:rsidRPr="00621F26">
        <w:rPr>
          <w:sz w:val="24"/>
        </w:rPr>
        <w:t xml:space="preserve"> of the </w:t>
      </w:r>
      <w:r w:rsidR="00577CC5">
        <w:rPr>
          <w:sz w:val="24"/>
        </w:rPr>
        <w:t>Economic Operator’</w:t>
      </w:r>
      <w:r w:rsidR="00354215" w:rsidRPr="00621F26">
        <w:rPr>
          <w:sz w:val="24"/>
        </w:rPr>
        <w:t>s Consideration, on the execution of the Development Agreement.</w:t>
      </w:r>
      <w:r w:rsidR="00A1391C">
        <w:rPr>
          <w:sz w:val="24"/>
        </w:rPr>
        <w:t xml:space="preserve"> </w:t>
      </w:r>
    </w:p>
    <w:p w:rsidR="00861D4A" w:rsidRPr="00621F26" w:rsidRDefault="00354215" w:rsidP="00861D4A">
      <w:pPr>
        <w:pStyle w:val="NA-LEVEL2"/>
        <w:numPr>
          <w:ilvl w:val="1"/>
          <w:numId w:val="1"/>
        </w:numPr>
        <w:rPr>
          <w:sz w:val="24"/>
        </w:rPr>
      </w:pPr>
      <w:r w:rsidRPr="00621F26">
        <w:rPr>
          <w:sz w:val="24"/>
        </w:rPr>
        <w:t>5</w:t>
      </w:r>
      <w:r w:rsidR="00861D4A" w:rsidRPr="00621F26">
        <w:rPr>
          <w:sz w:val="24"/>
        </w:rPr>
        <w:t xml:space="preserve">% </w:t>
      </w:r>
      <w:r w:rsidR="00A1391C">
        <w:rPr>
          <w:sz w:val="24"/>
        </w:rPr>
        <w:t xml:space="preserve">(€1.9m) </w:t>
      </w:r>
      <w:r w:rsidR="00861D4A" w:rsidRPr="00621F26">
        <w:rPr>
          <w:sz w:val="24"/>
        </w:rPr>
        <w:t xml:space="preserve">of the </w:t>
      </w:r>
      <w:r w:rsidR="00577CC5">
        <w:rPr>
          <w:sz w:val="24"/>
        </w:rPr>
        <w:t>Economic Operator</w:t>
      </w:r>
      <w:r w:rsidRPr="00621F26">
        <w:rPr>
          <w:sz w:val="24"/>
        </w:rPr>
        <w:t>’s Consideration within 10 working days of the date of the grant of planning permission</w:t>
      </w:r>
      <w:r w:rsidR="00C33A30" w:rsidRPr="00621F26">
        <w:rPr>
          <w:sz w:val="24"/>
        </w:rPr>
        <w:t>.</w:t>
      </w:r>
      <w:r w:rsidRPr="00621F26">
        <w:rPr>
          <w:sz w:val="24"/>
        </w:rPr>
        <w:t xml:space="preserve"> </w:t>
      </w:r>
    </w:p>
    <w:p w:rsidR="00861D4A" w:rsidRPr="00621F26" w:rsidRDefault="00354215" w:rsidP="00861D4A">
      <w:pPr>
        <w:pStyle w:val="NA-LEVEL2"/>
        <w:numPr>
          <w:ilvl w:val="1"/>
          <w:numId w:val="1"/>
        </w:numPr>
        <w:rPr>
          <w:sz w:val="24"/>
        </w:rPr>
      </w:pPr>
      <w:r w:rsidRPr="00621F26">
        <w:rPr>
          <w:sz w:val="24"/>
        </w:rPr>
        <w:t xml:space="preserve">5% </w:t>
      </w:r>
      <w:r w:rsidR="00A1391C">
        <w:rPr>
          <w:sz w:val="24"/>
        </w:rPr>
        <w:t xml:space="preserve">(€1.9m)  </w:t>
      </w:r>
      <w:r w:rsidRPr="00621F26">
        <w:rPr>
          <w:sz w:val="24"/>
        </w:rPr>
        <w:t xml:space="preserve">of the </w:t>
      </w:r>
      <w:r w:rsidR="00577CC5">
        <w:rPr>
          <w:sz w:val="24"/>
        </w:rPr>
        <w:t>Economic Operator</w:t>
      </w:r>
      <w:r w:rsidRPr="00621F26">
        <w:rPr>
          <w:sz w:val="24"/>
        </w:rPr>
        <w:t xml:space="preserve">’s Consideration not later than one Working Day before the date on which the </w:t>
      </w:r>
      <w:r w:rsidR="001B757C">
        <w:rPr>
          <w:sz w:val="24"/>
        </w:rPr>
        <w:t xml:space="preserve">Economic Operator </w:t>
      </w:r>
      <w:r w:rsidRPr="00621F26">
        <w:rPr>
          <w:sz w:val="24"/>
        </w:rPr>
        <w:t xml:space="preserve">is to be permitted to enter onto part of the </w:t>
      </w:r>
      <w:r w:rsidR="001B757C">
        <w:rPr>
          <w:sz w:val="24"/>
        </w:rPr>
        <w:t>d</w:t>
      </w:r>
      <w:r w:rsidRPr="00621F26">
        <w:rPr>
          <w:sz w:val="24"/>
        </w:rPr>
        <w:t xml:space="preserve">evelopment </w:t>
      </w:r>
      <w:r w:rsidR="001B757C">
        <w:rPr>
          <w:sz w:val="24"/>
        </w:rPr>
        <w:t>s</w:t>
      </w:r>
      <w:r w:rsidRPr="00621F26">
        <w:rPr>
          <w:sz w:val="24"/>
        </w:rPr>
        <w:t xml:space="preserve">ite for the purposes of commencing the </w:t>
      </w:r>
      <w:r w:rsidR="001B757C">
        <w:rPr>
          <w:sz w:val="24"/>
        </w:rPr>
        <w:t>d</w:t>
      </w:r>
      <w:r w:rsidRPr="00621F26">
        <w:rPr>
          <w:sz w:val="24"/>
        </w:rPr>
        <w:t>evelopment</w:t>
      </w:r>
      <w:r w:rsidR="00861D4A" w:rsidRPr="00621F26">
        <w:rPr>
          <w:sz w:val="24"/>
        </w:rPr>
        <w:t xml:space="preserve">.  </w:t>
      </w:r>
    </w:p>
    <w:p w:rsidR="002609B9" w:rsidRDefault="00520B73" w:rsidP="00520B73">
      <w:pPr>
        <w:ind w:left="1417" w:hanging="708"/>
        <w:rPr>
          <w:rFonts w:ascii="Arial" w:hAnsi="Arial" w:cs="Arial"/>
          <w:lang w:val="en-IE"/>
        </w:rPr>
      </w:pPr>
      <w:r w:rsidRPr="00621F26">
        <w:rPr>
          <w:rFonts w:ascii="Arial" w:hAnsi="Arial" w:cs="Arial"/>
          <w:lang w:val="en-IE"/>
        </w:rPr>
        <w:t xml:space="preserve">(d) </w:t>
      </w:r>
      <w:r w:rsidRPr="00621F26">
        <w:rPr>
          <w:rFonts w:ascii="Arial" w:hAnsi="Arial" w:cs="Arial"/>
          <w:lang w:val="en-IE"/>
        </w:rPr>
        <w:tab/>
        <w:t>26.6%</w:t>
      </w:r>
      <w:r w:rsidR="00A1391C">
        <w:rPr>
          <w:rFonts w:ascii="Arial" w:hAnsi="Arial" w:cs="Arial"/>
          <w:lang w:val="en-IE"/>
        </w:rPr>
        <w:t xml:space="preserve"> (€10,108,000)</w:t>
      </w:r>
      <w:r w:rsidRPr="00621F26">
        <w:rPr>
          <w:rFonts w:ascii="Arial" w:hAnsi="Arial" w:cs="Arial"/>
          <w:lang w:val="en-IE"/>
        </w:rPr>
        <w:t xml:space="preserve"> of the </w:t>
      </w:r>
      <w:r w:rsidR="00577CC5">
        <w:rPr>
          <w:rFonts w:ascii="Arial" w:hAnsi="Arial" w:cs="Arial"/>
          <w:lang w:val="en-IE"/>
        </w:rPr>
        <w:t>Economic Operator’s</w:t>
      </w:r>
      <w:r w:rsidRPr="00621F26">
        <w:rPr>
          <w:rFonts w:ascii="Arial" w:hAnsi="Arial" w:cs="Arial"/>
          <w:lang w:val="en-IE"/>
        </w:rPr>
        <w:t xml:space="preserve"> Consideration eighteen months from the date on which the </w:t>
      </w:r>
      <w:r w:rsidR="00577CC5">
        <w:rPr>
          <w:rFonts w:ascii="Arial" w:hAnsi="Arial" w:cs="Arial"/>
          <w:lang w:val="en-IE"/>
        </w:rPr>
        <w:t>Economic Operator</w:t>
      </w:r>
      <w:r w:rsidRPr="00621F26">
        <w:rPr>
          <w:rFonts w:ascii="Arial" w:hAnsi="Arial" w:cs="Arial"/>
          <w:lang w:val="en-IE"/>
        </w:rPr>
        <w:t xml:space="preserve"> was permitted to enter onto the development site for the purpose</w:t>
      </w:r>
      <w:r w:rsidR="00577CC5">
        <w:rPr>
          <w:rFonts w:ascii="Arial" w:hAnsi="Arial" w:cs="Arial"/>
          <w:lang w:val="en-IE"/>
        </w:rPr>
        <w:t>s of commencing the development.</w:t>
      </w:r>
    </w:p>
    <w:p w:rsidR="00577CC5" w:rsidRDefault="00577CC5" w:rsidP="00520B73">
      <w:pPr>
        <w:ind w:left="1417" w:hanging="708"/>
        <w:rPr>
          <w:rFonts w:ascii="Arial" w:hAnsi="Arial" w:cs="Arial"/>
          <w:lang w:val="en-IE"/>
        </w:rPr>
      </w:pPr>
    </w:p>
    <w:p w:rsidR="00577CC5" w:rsidRDefault="00E4265D" w:rsidP="00520B73">
      <w:pPr>
        <w:ind w:left="1417" w:hanging="708"/>
        <w:rPr>
          <w:rFonts w:ascii="Arial" w:hAnsi="Arial" w:cs="Arial"/>
          <w:lang w:val="en-IE"/>
        </w:rPr>
      </w:pPr>
      <w:r>
        <w:rPr>
          <w:rFonts w:ascii="Arial" w:hAnsi="Arial" w:cs="Arial"/>
          <w:lang w:val="en-IE"/>
        </w:rPr>
        <w:t>(e)</w:t>
      </w:r>
      <w:r>
        <w:rPr>
          <w:rFonts w:ascii="Arial" w:hAnsi="Arial" w:cs="Arial"/>
          <w:lang w:val="en-IE"/>
        </w:rPr>
        <w:tab/>
        <w:t xml:space="preserve">26.6% </w:t>
      </w:r>
      <w:r w:rsidR="00A1391C">
        <w:rPr>
          <w:rFonts w:ascii="Arial" w:hAnsi="Arial" w:cs="Arial"/>
          <w:lang w:val="en-IE"/>
        </w:rPr>
        <w:t xml:space="preserve">( €10,108,000) </w:t>
      </w:r>
      <w:r>
        <w:rPr>
          <w:rFonts w:ascii="Arial" w:hAnsi="Arial" w:cs="Arial"/>
          <w:lang w:val="en-IE"/>
        </w:rPr>
        <w:t xml:space="preserve">of the </w:t>
      </w:r>
      <w:r w:rsidR="00E33371">
        <w:rPr>
          <w:rFonts w:ascii="Arial" w:hAnsi="Arial" w:cs="Arial"/>
          <w:lang w:val="en-IE"/>
        </w:rPr>
        <w:t>Economic Operator’s</w:t>
      </w:r>
      <w:r>
        <w:rPr>
          <w:rFonts w:ascii="Arial" w:hAnsi="Arial" w:cs="Arial"/>
          <w:lang w:val="en-IE"/>
        </w:rPr>
        <w:t xml:space="preserve"> Consideration </w:t>
      </w:r>
      <w:r w:rsidR="00577CC5">
        <w:rPr>
          <w:rFonts w:ascii="Arial" w:hAnsi="Arial" w:cs="Arial"/>
          <w:lang w:val="en-IE"/>
        </w:rPr>
        <w:t xml:space="preserve">30 months from the date on which the </w:t>
      </w:r>
      <w:r w:rsidR="00E33371">
        <w:rPr>
          <w:rFonts w:ascii="Arial" w:hAnsi="Arial" w:cs="Arial"/>
          <w:lang w:val="en-IE"/>
        </w:rPr>
        <w:t>Economic Operator</w:t>
      </w:r>
      <w:r w:rsidR="00577CC5">
        <w:rPr>
          <w:rFonts w:ascii="Arial" w:hAnsi="Arial" w:cs="Arial"/>
          <w:lang w:val="en-IE"/>
        </w:rPr>
        <w:t xml:space="preserve"> was permitted to enter onto the development site </w:t>
      </w:r>
      <w:r w:rsidR="00577CC5" w:rsidRPr="00621F26">
        <w:rPr>
          <w:rFonts w:ascii="Arial" w:hAnsi="Arial" w:cs="Arial"/>
          <w:lang w:val="en-IE"/>
        </w:rPr>
        <w:t>for the purpose</w:t>
      </w:r>
      <w:r w:rsidR="00577CC5">
        <w:rPr>
          <w:rFonts w:ascii="Arial" w:hAnsi="Arial" w:cs="Arial"/>
          <w:lang w:val="en-IE"/>
        </w:rPr>
        <w:t>s of commencing the development.</w:t>
      </w:r>
    </w:p>
    <w:p w:rsidR="00577CC5" w:rsidRDefault="00577CC5" w:rsidP="00520B73">
      <w:pPr>
        <w:ind w:left="1417" w:hanging="708"/>
        <w:rPr>
          <w:rFonts w:ascii="Arial" w:hAnsi="Arial" w:cs="Arial"/>
          <w:lang w:val="en-IE"/>
        </w:rPr>
      </w:pPr>
    </w:p>
    <w:p w:rsidR="00C33A30" w:rsidRDefault="00C33A30" w:rsidP="00520B73">
      <w:pPr>
        <w:ind w:left="1417" w:hanging="708"/>
        <w:rPr>
          <w:rFonts w:ascii="Arial" w:hAnsi="Arial" w:cs="Arial"/>
          <w:lang w:val="en-IE"/>
        </w:rPr>
      </w:pPr>
      <w:r>
        <w:rPr>
          <w:rFonts w:ascii="Arial" w:hAnsi="Arial" w:cs="Arial"/>
          <w:lang w:val="en-IE"/>
        </w:rPr>
        <w:t>(f)</w:t>
      </w:r>
      <w:r>
        <w:rPr>
          <w:rFonts w:ascii="Arial" w:hAnsi="Arial" w:cs="Arial"/>
          <w:lang w:val="en-IE"/>
        </w:rPr>
        <w:tab/>
        <w:t xml:space="preserve">The balance </w:t>
      </w:r>
      <w:r w:rsidR="0033005F">
        <w:rPr>
          <w:rFonts w:ascii="Arial" w:hAnsi="Arial" w:cs="Arial"/>
          <w:lang w:val="en-IE"/>
        </w:rPr>
        <w:t xml:space="preserve">(€10,184,000) </w:t>
      </w:r>
      <w:r>
        <w:rPr>
          <w:rFonts w:ascii="Arial" w:hAnsi="Arial" w:cs="Arial"/>
          <w:lang w:val="en-IE"/>
        </w:rPr>
        <w:t xml:space="preserve">of the </w:t>
      </w:r>
      <w:r w:rsidR="00E33371">
        <w:rPr>
          <w:rFonts w:ascii="Arial" w:hAnsi="Arial" w:cs="Arial"/>
          <w:lang w:val="en-IE"/>
        </w:rPr>
        <w:t>Economic Operator</w:t>
      </w:r>
      <w:r>
        <w:rPr>
          <w:rFonts w:ascii="Arial" w:hAnsi="Arial" w:cs="Arial"/>
          <w:lang w:val="en-IE"/>
        </w:rPr>
        <w:t xml:space="preserve">’s consideration </w:t>
      </w:r>
      <w:r w:rsidR="00577CC5">
        <w:rPr>
          <w:rFonts w:ascii="Arial" w:hAnsi="Arial" w:cs="Arial"/>
          <w:lang w:val="en-IE"/>
        </w:rPr>
        <w:t>42 months from the date on which the Economic Operator was permitted to enter onto the development site for the purposes of commencing the development.</w:t>
      </w:r>
    </w:p>
    <w:p w:rsidR="008A42F3" w:rsidRDefault="008A42F3" w:rsidP="00520B73">
      <w:pPr>
        <w:ind w:left="1417" w:hanging="708"/>
        <w:rPr>
          <w:rFonts w:ascii="Arial" w:hAnsi="Arial" w:cs="Arial"/>
          <w:lang w:val="en-IE"/>
        </w:rPr>
      </w:pPr>
    </w:p>
    <w:p w:rsidR="00861D4A" w:rsidRPr="00370C75" w:rsidRDefault="00861D4A" w:rsidP="00861D4A">
      <w:pPr>
        <w:pStyle w:val="ListParagraph"/>
        <w:rPr>
          <w:rFonts w:ascii="Tahoma" w:hAnsi="Tahoma" w:cs="Tahoma"/>
          <w:sz w:val="24"/>
        </w:rPr>
      </w:pPr>
    </w:p>
    <w:p w:rsidR="008A42F3" w:rsidRPr="008A42F3" w:rsidRDefault="008A42F3" w:rsidP="00E44052">
      <w:pPr>
        <w:pStyle w:val="NA-LEVEL1"/>
        <w:numPr>
          <w:ilvl w:val="0"/>
          <w:numId w:val="9"/>
        </w:numPr>
        <w:tabs>
          <w:tab w:val="left" w:pos="3744"/>
        </w:tabs>
      </w:pPr>
      <w:r w:rsidRPr="008A42F3">
        <w:rPr>
          <w:sz w:val="24"/>
        </w:rPr>
        <w:t>A social employment clause is set out in the agreement covering the period commencing on the date of grant of planning permission up to the date of practical completion of the development</w:t>
      </w:r>
      <w:r>
        <w:t>.</w:t>
      </w:r>
    </w:p>
    <w:p w:rsidR="00C5723A" w:rsidRPr="00621F26" w:rsidRDefault="00861D4A" w:rsidP="00E44052">
      <w:pPr>
        <w:pStyle w:val="NA-LEVEL1"/>
        <w:numPr>
          <w:ilvl w:val="0"/>
          <w:numId w:val="9"/>
        </w:numPr>
        <w:tabs>
          <w:tab w:val="left" w:pos="3744"/>
        </w:tabs>
      </w:pPr>
      <w:r w:rsidRPr="001B757C">
        <w:rPr>
          <w:sz w:val="24"/>
        </w:rPr>
        <w:t xml:space="preserve">No agreement enforceable at law is created or is </w:t>
      </w:r>
      <w:r w:rsidR="00C5723A" w:rsidRPr="001B757C">
        <w:rPr>
          <w:sz w:val="24"/>
        </w:rPr>
        <w:t>intended to be created until an</w:t>
      </w:r>
      <w:r w:rsidR="00505D44" w:rsidRPr="001B757C">
        <w:rPr>
          <w:sz w:val="24"/>
        </w:rPr>
        <w:t xml:space="preserve"> </w:t>
      </w:r>
      <w:r w:rsidR="00C5723A" w:rsidRPr="001B757C">
        <w:rPr>
          <w:sz w:val="24"/>
        </w:rPr>
        <w:t xml:space="preserve">exchange of contracts has </w:t>
      </w:r>
      <w:r w:rsidRPr="001B757C">
        <w:rPr>
          <w:sz w:val="24"/>
        </w:rPr>
        <w:t>taken place.</w:t>
      </w:r>
      <w:r w:rsidR="00621F26" w:rsidRPr="00621F26">
        <w:tab/>
      </w:r>
    </w:p>
    <w:p w:rsidR="00C5723A" w:rsidRPr="00621F26" w:rsidRDefault="00C5723A" w:rsidP="00E123DA">
      <w:pPr>
        <w:pStyle w:val="Body1"/>
        <w:numPr>
          <w:ilvl w:val="0"/>
          <w:numId w:val="9"/>
        </w:numPr>
        <w:jc w:val="left"/>
        <w:rPr>
          <w:sz w:val="24"/>
        </w:rPr>
      </w:pPr>
      <w:r w:rsidRPr="00621F26">
        <w:rPr>
          <w:sz w:val="24"/>
        </w:rPr>
        <w:t xml:space="preserve">That the above proposal is subject to the necessary approval being obtained in order to allow the signing of the agreement with </w:t>
      </w:r>
      <w:r w:rsidR="00621F26" w:rsidRPr="00621F26">
        <w:rPr>
          <w:sz w:val="24"/>
        </w:rPr>
        <w:t>Adwood Limited.</w:t>
      </w:r>
    </w:p>
    <w:p w:rsidR="00AB20BD" w:rsidRDefault="00AB20BD" w:rsidP="005D4824">
      <w:pPr>
        <w:rPr>
          <w:rFonts w:ascii="Tahoma" w:hAnsi="Tahoma" w:cs="Tahoma"/>
          <w:lang w:eastAsia="en-GB"/>
        </w:rPr>
      </w:pPr>
    </w:p>
    <w:p w:rsidR="00E123DA" w:rsidRPr="00621F26" w:rsidRDefault="005D4824" w:rsidP="005D4824">
      <w:pPr>
        <w:rPr>
          <w:rFonts w:ascii="Arial" w:hAnsi="Arial" w:cs="Arial"/>
          <w:b/>
          <w:lang w:eastAsia="en-GB"/>
        </w:rPr>
      </w:pPr>
      <w:r w:rsidRPr="00621F26">
        <w:rPr>
          <w:rFonts w:ascii="Arial" w:hAnsi="Arial" w:cs="Arial"/>
          <w:b/>
          <w:lang w:eastAsia="en-GB"/>
        </w:rPr>
        <w:t xml:space="preserve">D. McLoughlin </w:t>
      </w:r>
    </w:p>
    <w:p w:rsidR="005D4824" w:rsidRPr="00621F26" w:rsidRDefault="005D4824" w:rsidP="005D4824">
      <w:pPr>
        <w:rPr>
          <w:rFonts w:ascii="Arial" w:hAnsi="Arial" w:cs="Arial"/>
          <w:b/>
          <w:lang w:eastAsia="en-GB"/>
        </w:rPr>
      </w:pPr>
      <w:r w:rsidRPr="00621F26">
        <w:rPr>
          <w:rFonts w:ascii="Arial" w:hAnsi="Arial" w:cs="Arial"/>
          <w:b/>
          <w:lang w:eastAsia="en-GB"/>
        </w:rPr>
        <w:t xml:space="preserve">Chief Executive </w:t>
      </w:r>
    </w:p>
    <w:p w:rsidR="003E49F2" w:rsidRPr="003E49F2" w:rsidRDefault="003E49F2" w:rsidP="003E49F2">
      <w:pPr>
        <w:pStyle w:val="Body1"/>
        <w:spacing w:after="0"/>
        <w:ind w:left="0"/>
        <w:rPr>
          <w:rFonts w:ascii="Tahoma" w:hAnsi="Tahoma" w:cs="Tahoma"/>
          <w:sz w:val="24"/>
        </w:rPr>
      </w:pPr>
    </w:p>
    <w:sectPr w:rsidR="003E49F2" w:rsidRPr="003E49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650" w:rsidRDefault="00924650" w:rsidP="00913973">
      <w:r>
        <w:separator/>
      </w:r>
    </w:p>
  </w:endnote>
  <w:endnote w:type="continuationSeparator" w:id="0">
    <w:p w:rsidR="00924650" w:rsidRDefault="00924650" w:rsidP="0091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650" w:rsidRDefault="00924650" w:rsidP="00913973">
      <w:r>
        <w:separator/>
      </w:r>
    </w:p>
  </w:footnote>
  <w:footnote w:type="continuationSeparator" w:id="0">
    <w:p w:rsidR="00924650" w:rsidRDefault="00924650" w:rsidP="009139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EB7CA97A"/>
    <w:lvl w:ilvl="0">
      <w:start w:val="2"/>
      <w:numFmt w:val="decimal"/>
      <w:lvlText w:val="%1"/>
      <w:lvlJc w:val="left"/>
      <w:pPr>
        <w:widowControl w:val="0"/>
        <w:tabs>
          <w:tab w:val="num" w:pos="360"/>
        </w:tabs>
        <w:autoSpaceDE w:val="0"/>
        <w:autoSpaceDN w:val="0"/>
        <w:adjustRightInd w:val="0"/>
        <w:spacing w:after="0" w:line="240" w:lineRule="auto"/>
        <w:ind w:left="360" w:hanging="360"/>
        <w:jc w:val="both"/>
      </w:pPr>
      <w:rPr>
        <w:rFonts w:ascii="Times New Roman" w:hAnsi="Times New Roman" w:cs="Times New Roman"/>
        <w:sz w:val="24"/>
        <w:szCs w:val="24"/>
      </w:rPr>
    </w:lvl>
    <w:lvl w:ilvl="1">
      <w:start w:val="2"/>
      <w:numFmt w:val="decimal"/>
      <w:lvlText w:val="%1.%2"/>
      <w:lvlJc w:val="left"/>
      <w:pPr>
        <w:widowControl w:val="0"/>
        <w:tabs>
          <w:tab w:val="num" w:pos="1080"/>
        </w:tabs>
        <w:autoSpaceDE w:val="0"/>
        <w:autoSpaceDN w:val="0"/>
        <w:adjustRightInd w:val="0"/>
        <w:spacing w:after="0" w:line="240" w:lineRule="auto"/>
        <w:ind w:left="1080" w:hanging="360"/>
        <w:jc w:val="both"/>
      </w:pPr>
      <w:rPr>
        <w:rFonts w:ascii="Times New Roman" w:hAnsi="Times New Roman" w:cs="Times New Roman"/>
        <w:sz w:val="24"/>
        <w:szCs w:val="24"/>
      </w:rPr>
    </w:lvl>
    <w:lvl w:ilvl="2">
      <w:start w:val="1"/>
      <w:numFmt w:val="decimal"/>
      <w:lvlText w:val="%1.%2.%3"/>
      <w:lvlJc w:val="left"/>
      <w:pPr>
        <w:widowControl w:val="0"/>
        <w:tabs>
          <w:tab w:val="num" w:pos="2160"/>
        </w:tabs>
        <w:autoSpaceDE w:val="0"/>
        <w:autoSpaceDN w:val="0"/>
        <w:adjustRightInd w:val="0"/>
        <w:spacing w:after="0" w:line="240" w:lineRule="auto"/>
        <w:ind w:left="2160" w:hanging="720"/>
        <w:jc w:val="both"/>
      </w:pPr>
      <w:rPr>
        <w:rFonts w:ascii="Times New Roman" w:hAnsi="Times New Roman" w:cs="Times New Roman"/>
        <w:sz w:val="24"/>
        <w:szCs w:val="24"/>
      </w:rPr>
    </w:lvl>
    <w:lvl w:ilvl="3">
      <w:start w:val="1"/>
      <w:numFmt w:val="decimal"/>
      <w:lvlText w:val="%1.%2.%3.%4"/>
      <w:lvlJc w:val="left"/>
      <w:pPr>
        <w:widowControl w:val="0"/>
        <w:tabs>
          <w:tab w:val="num" w:pos="2880"/>
        </w:tabs>
        <w:autoSpaceDE w:val="0"/>
        <w:autoSpaceDN w:val="0"/>
        <w:adjustRightInd w:val="0"/>
        <w:spacing w:after="0" w:line="240" w:lineRule="auto"/>
        <w:ind w:left="2880" w:hanging="720"/>
        <w:jc w:val="both"/>
      </w:pPr>
      <w:rPr>
        <w:rFonts w:ascii="Times New Roman" w:hAnsi="Times New Roman" w:cs="Times New Roman"/>
        <w:sz w:val="24"/>
        <w:szCs w:val="24"/>
      </w:rPr>
    </w:lvl>
    <w:lvl w:ilvl="4">
      <w:start w:val="1"/>
      <w:numFmt w:val="decimal"/>
      <w:lvlText w:val="%1.%2.%3.%4.%5"/>
      <w:lvlJc w:val="left"/>
      <w:pPr>
        <w:widowControl w:val="0"/>
        <w:tabs>
          <w:tab w:val="num" w:pos="3960"/>
        </w:tabs>
        <w:autoSpaceDE w:val="0"/>
        <w:autoSpaceDN w:val="0"/>
        <w:adjustRightInd w:val="0"/>
        <w:spacing w:after="0" w:line="240" w:lineRule="auto"/>
        <w:ind w:left="3960" w:hanging="1080"/>
        <w:jc w:val="both"/>
      </w:pPr>
      <w:rPr>
        <w:rFonts w:ascii="Times New Roman" w:hAnsi="Times New Roman" w:cs="Times New Roman"/>
        <w:sz w:val="24"/>
        <w:szCs w:val="24"/>
      </w:rPr>
    </w:lvl>
    <w:lvl w:ilvl="5">
      <w:start w:val="1"/>
      <w:numFmt w:val="decimal"/>
      <w:lvlText w:val="%1.%2.%3.%4.%5.%6"/>
      <w:lvlJc w:val="left"/>
      <w:pPr>
        <w:widowControl w:val="0"/>
        <w:tabs>
          <w:tab w:val="num" w:pos="4680"/>
        </w:tabs>
        <w:autoSpaceDE w:val="0"/>
        <w:autoSpaceDN w:val="0"/>
        <w:adjustRightInd w:val="0"/>
        <w:spacing w:after="0" w:line="240" w:lineRule="auto"/>
        <w:ind w:left="4680" w:hanging="1080"/>
        <w:jc w:val="both"/>
      </w:pPr>
      <w:rPr>
        <w:rFonts w:ascii="Times New Roman" w:hAnsi="Times New Roman" w:cs="Times New Roman"/>
        <w:sz w:val="24"/>
        <w:szCs w:val="24"/>
      </w:rPr>
    </w:lvl>
    <w:lvl w:ilvl="6">
      <w:start w:val="1"/>
      <w:numFmt w:val="decimal"/>
      <w:lvlText w:val="%1.%2.%3.%4.%5.%6.%7"/>
      <w:lvlJc w:val="left"/>
      <w:pPr>
        <w:widowControl w:val="0"/>
        <w:tabs>
          <w:tab w:val="num" w:pos="5400"/>
        </w:tabs>
        <w:autoSpaceDE w:val="0"/>
        <w:autoSpaceDN w:val="0"/>
        <w:adjustRightInd w:val="0"/>
        <w:spacing w:after="0" w:line="240" w:lineRule="auto"/>
        <w:ind w:left="5400" w:hanging="1080"/>
        <w:jc w:val="both"/>
      </w:pPr>
      <w:rPr>
        <w:rFonts w:ascii="Times New Roman" w:hAnsi="Times New Roman" w:cs="Times New Roman"/>
        <w:sz w:val="24"/>
        <w:szCs w:val="24"/>
      </w:rPr>
    </w:lvl>
    <w:lvl w:ilvl="7">
      <w:start w:val="1"/>
      <w:numFmt w:val="decimal"/>
      <w:lvlText w:val="%1.%2.%3.%4.%5.%6.%7.%8"/>
      <w:lvlJc w:val="left"/>
      <w:pPr>
        <w:widowControl w:val="0"/>
        <w:tabs>
          <w:tab w:val="num" w:pos="6480"/>
        </w:tabs>
        <w:autoSpaceDE w:val="0"/>
        <w:autoSpaceDN w:val="0"/>
        <w:adjustRightInd w:val="0"/>
        <w:spacing w:after="0" w:line="240" w:lineRule="auto"/>
        <w:ind w:left="6480" w:hanging="1440"/>
        <w:jc w:val="both"/>
      </w:pPr>
      <w:rPr>
        <w:rFonts w:ascii="Times New Roman" w:hAnsi="Times New Roman" w:cs="Times New Roman"/>
        <w:sz w:val="24"/>
        <w:szCs w:val="24"/>
      </w:rPr>
    </w:lvl>
    <w:lvl w:ilvl="8">
      <w:start w:val="1"/>
      <w:numFmt w:val="decimal"/>
      <w:lvlText w:val="%1.%2.%3.%4.%5.%6.%7.%8.%9"/>
      <w:lvlJc w:val="left"/>
      <w:pPr>
        <w:widowControl w:val="0"/>
        <w:tabs>
          <w:tab w:val="num" w:pos="7200"/>
        </w:tabs>
        <w:autoSpaceDE w:val="0"/>
        <w:autoSpaceDN w:val="0"/>
        <w:adjustRightInd w:val="0"/>
        <w:spacing w:after="0" w:line="240" w:lineRule="auto"/>
        <w:ind w:left="7200" w:hanging="1440"/>
        <w:jc w:val="both"/>
      </w:pPr>
      <w:rPr>
        <w:rFonts w:ascii="Times New Roman" w:hAnsi="Times New Roman" w:cs="Times New Roman"/>
        <w:sz w:val="24"/>
        <w:szCs w:val="24"/>
      </w:rPr>
    </w:lvl>
  </w:abstractNum>
  <w:abstractNum w:abstractNumId="1" w15:restartNumberingAfterBreak="0">
    <w:nsid w:val="00000025"/>
    <w:multiLevelType w:val="multilevel"/>
    <w:tmpl w:val="65B4467E"/>
    <w:lvl w:ilvl="0">
      <w:start w:val="1"/>
      <w:numFmt w:val="decimal"/>
      <w:lvlText w:val="%1."/>
      <w:lvlJc w:val="left"/>
      <w:pPr>
        <w:widowControl w:val="0"/>
        <w:tabs>
          <w:tab w:val="num" w:pos="720"/>
        </w:tabs>
        <w:autoSpaceDE w:val="0"/>
        <w:autoSpaceDN w:val="0"/>
        <w:adjustRightInd w:val="0"/>
        <w:spacing w:after="0" w:line="240" w:lineRule="auto"/>
        <w:ind w:left="720" w:hanging="720"/>
        <w:jc w:val="both"/>
      </w:pPr>
      <w:rPr>
        <w:rFonts w:ascii="Book Antiqua" w:hAnsi="Book Antiqua" w:cs="Book Antiqua"/>
        <w:b w:val="0"/>
        <w:bCs w:val="0"/>
        <w:i w:val="0"/>
        <w:iCs w:val="0"/>
        <w:sz w:val="24"/>
        <w:szCs w:val="24"/>
      </w:rPr>
    </w:lvl>
    <w:lvl w:ilvl="1">
      <w:start w:val="1"/>
      <w:numFmt w:val="decimal"/>
      <w:lvlText w:val="%1.%2"/>
      <w:lvlJc w:val="left"/>
      <w:pPr>
        <w:widowControl w:val="0"/>
        <w:tabs>
          <w:tab w:val="num" w:pos="720"/>
        </w:tabs>
        <w:autoSpaceDE w:val="0"/>
        <w:autoSpaceDN w:val="0"/>
        <w:adjustRightInd w:val="0"/>
        <w:spacing w:after="0" w:line="240" w:lineRule="auto"/>
        <w:ind w:left="720" w:hanging="720"/>
        <w:jc w:val="both"/>
      </w:pPr>
      <w:rPr>
        <w:rFonts w:ascii="Book Antiqua" w:hAnsi="Book Antiqua" w:cs="Book Antiqua"/>
        <w:sz w:val="24"/>
        <w:szCs w:val="24"/>
      </w:rPr>
    </w:lvl>
    <w:lvl w:ilvl="2">
      <w:start w:val="1"/>
      <w:numFmt w:val="lowerLetter"/>
      <w:lvlText w:val="(%3)"/>
      <w:lvlJc w:val="left"/>
      <w:pPr>
        <w:widowControl w:val="0"/>
        <w:tabs>
          <w:tab w:val="num" w:pos="1440"/>
        </w:tabs>
        <w:autoSpaceDE w:val="0"/>
        <w:autoSpaceDN w:val="0"/>
        <w:adjustRightInd w:val="0"/>
        <w:spacing w:after="0" w:line="240" w:lineRule="auto"/>
        <w:ind w:left="1440" w:hanging="720"/>
        <w:jc w:val="both"/>
      </w:pPr>
      <w:rPr>
        <w:rFonts w:ascii="Book Antiqua" w:hAnsi="Book Antiqua" w:cs="Book Antiqua"/>
        <w:sz w:val="24"/>
        <w:szCs w:val="24"/>
      </w:rPr>
    </w:lvl>
    <w:lvl w:ilvl="3">
      <w:start w:val="1"/>
      <w:numFmt w:val="lowerRoman"/>
      <w:lvlText w:val="(%4)"/>
      <w:lvlJc w:val="left"/>
      <w:pPr>
        <w:widowControl w:val="0"/>
        <w:tabs>
          <w:tab w:val="num" w:pos="2160"/>
        </w:tabs>
        <w:autoSpaceDE w:val="0"/>
        <w:autoSpaceDN w:val="0"/>
        <w:adjustRightInd w:val="0"/>
        <w:spacing w:after="0" w:line="240" w:lineRule="auto"/>
        <w:ind w:left="2160" w:hanging="720"/>
        <w:jc w:val="both"/>
      </w:pPr>
      <w:rPr>
        <w:rFonts w:ascii="Book Antiqua" w:hAnsi="Book Antiqua" w:cs="Book Antiqua"/>
        <w:sz w:val="24"/>
        <w:szCs w:val="24"/>
      </w:rPr>
    </w:lvl>
    <w:lvl w:ilvl="4">
      <w:start w:val="1"/>
      <w:numFmt w:val="upperLetter"/>
      <w:lvlText w:val="(%5)"/>
      <w:lvlJc w:val="left"/>
      <w:pPr>
        <w:widowControl w:val="0"/>
        <w:tabs>
          <w:tab w:val="num" w:pos="2880"/>
        </w:tabs>
        <w:autoSpaceDE w:val="0"/>
        <w:autoSpaceDN w:val="0"/>
        <w:adjustRightInd w:val="0"/>
        <w:spacing w:after="0" w:line="240" w:lineRule="auto"/>
        <w:ind w:left="2880" w:hanging="720"/>
        <w:jc w:val="both"/>
      </w:pPr>
      <w:rPr>
        <w:rFonts w:ascii="Book Antiqua" w:hAnsi="Book Antiqua" w:cs="Book Antiqua"/>
        <w:sz w:val="24"/>
        <w:szCs w:val="24"/>
      </w:rPr>
    </w:lvl>
    <w:lvl w:ilvl="5">
      <w:start w:val="1"/>
      <w:numFmt w:val="decimal"/>
      <w:lvlText w:val="(%6)"/>
      <w:lvlJc w:val="left"/>
      <w:pPr>
        <w:widowControl w:val="0"/>
        <w:tabs>
          <w:tab w:val="num" w:pos="3600"/>
        </w:tabs>
        <w:autoSpaceDE w:val="0"/>
        <w:autoSpaceDN w:val="0"/>
        <w:adjustRightInd w:val="0"/>
        <w:spacing w:after="0" w:line="240" w:lineRule="auto"/>
        <w:ind w:left="3600" w:hanging="720"/>
        <w:jc w:val="both"/>
      </w:pPr>
      <w:rPr>
        <w:rFonts w:ascii="Book Antiqua" w:hAnsi="Book Antiqua" w:cs="Book Antiqua"/>
        <w:sz w:val="24"/>
        <w:szCs w:val="24"/>
      </w:rPr>
    </w:lvl>
    <w:lvl w:ilvl="6">
      <w:start w:val="1"/>
      <w:numFmt w:val="decimal"/>
      <w:lvlText w:val="%7."/>
      <w:lvlJc w:val="left"/>
      <w:pPr>
        <w:widowControl w:val="0"/>
        <w:tabs>
          <w:tab w:val="num" w:pos="2520"/>
        </w:tabs>
        <w:autoSpaceDE w:val="0"/>
        <w:autoSpaceDN w:val="0"/>
        <w:adjustRightInd w:val="0"/>
        <w:spacing w:after="0" w:line="240" w:lineRule="auto"/>
        <w:ind w:left="2520" w:hanging="360"/>
        <w:jc w:val="both"/>
      </w:pPr>
      <w:rPr>
        <w:rFonts w:ascii="Times New Roman" w:hAnsi="Times New Roman" w:cs="Times New Roman"/>
        <w:sz w:val="24"/>
        <w:szCs w:val="24"/>
      </w:rPr>
    </w:lvl>
    <w:lvl w:ilvl="7">
      <w:start w:val="1"/>
      <w:numFmt w:val="lowerLetter"/>
      <w:lvlText w:val="%8."/>
      <w:lvlJc w:val="left"/>
      <w:pPr>
        <w:widowControl w:val="0"/>
        <w:tabs>
          <w:tab w:val="num" w:pos="2880"/>
        </w:tabs>
        <w:autoSpaceDE w:val="0"/>
        <w:autoSpaceDN w:val="0"/>
        <w:adjustRightInd w:val="0"/>
        <w:spacing w:after="0" w:line="240" w:lineRule="auto"/>
        <w:ind w:left="2880" w:hanging="360"/>
        <w:jc w:val="both"/>
      </w:pPr>
      <w:rPr>
        <w:rFonts w:ascii="Times New Roman" w:hAnsi="Times New Roman" w:cs="Times New Roman"/>
        <w:sz w:val="24"/>
        <w:szCs w:val="24"/>
      </w:rPr>
    </w:lvl>
    <w:lvl w:ilvl="8">
      <w:start w:val="1"/>
      <w:numFmt w:val="lowerRoman"/>
      <w:lvlText w:val="%9."/>
      <w:lvlJc w:val="left"/>
      <w:pPr>
        <w:widowControl w:val="0"/>
        <w:tabs>
          <w:tab w:val="num" w:pos="3240"/>
        </w:tabs>
        <w:autoSpaceDE w:val="0"/>
        <w:autoSpaceDN w:val="0"/>
        <w:adjustRightInd w:val="0"/>
        <w:spacing w:after="0" w:line="240" w:lineRule="auto"/>
        <w:ind w:left="3240" w:hanging="360"/>
        <w:jc w:val="both"/>
      </w:pPr>
      <w:rPr>
        <w:rFonts w:ascii="Times New Roman" w:hAnsi="Times New Roman" w:cs="Times New Roman"/>
        <w:sz w:val="24"/>
        <w:szCs w:val="24"/>
      </w:rPr>
    </w:lvl>
  </w:abstractNum>
  <w:abstractNum w:abstractNumId="2" w15:restartNumberingAfterBreak="0">
    <w:nsid w:val="00000030"/>
    <w:multiLevelType w:val="multilevel"/>
    <w:tmpl w:val="B5BEEC08"/>
    <w:lvl w:ilvl="0">
      <w:start w:val="1"/>
      <w:numFmt w:val="decimal"/>
      <w:lvlText w:val="%1."/>
      <w:lvlJc w:val="left"/>
      <w:pPr>
        <w:widowControl w:val="0"/>
        <w:autoSpaceDE w:val="0"/>
        <w:autoSpaceDN w:val="0"/>
        <w:adjustRightInd w:val="0"/>
        <w:spacing w:after="0" w:line="240" w:lineRule="auto"/>
        <w:ind w:left="720" w:hanging="360"/>
        <w:jc w:val="both"/>
      </w:pPr>
      <w:rPr>
        <w:rFonts w:ascii="Times New Roman" w:hAnsi="Times New Roman" w:cs="Times New Roman"/>
        <w:sz w:val="24"/>
        <w:szCs w:val="24"/>
      </w:rPr>
    </w:lvl>
    <w:lvl w:ilvl="1">
      <w:start w:val="2"/>
      <w:numFmt w:val="decimal"/>
      <w:isLgl/>
      <w:lvlText w:val="%1.%2"/>
      <w:lvlJc w:val="left"/>
      <w:pPr>
        <w:widowControl w:val="0"/>
        <w:autoSpaceDE w:val="0"/>
        <w:autoSpaceDN w:val="0"/>
        <w:adjustRightInd w:val="0"/>
        <w:spacing w:after="0" w:line="240" w:lineRule="auto"/>
        <w:ind w:left="795" w:hanging="435"/>
        <w:jc w:val="both"/>
      </w:pPr>
      <w:rPr>
        <w:rFonts w:ascii="Times New Roman" w:hAnsi="Times New Roman" w:cs="Times New Roman"/>
        <w:sz w:val="24"/>
        <w:szCs w:val="24"/>
      </w:rPr>
    </w:lvl>
    <w:lvl w:ilvl="2">
      <w:start w:val="1"/>
      <w:numFmt w:val="decimal"/>
      <w:isLgl/>
      <w:lvlText w:val="%1.%2.%3"/>
      <w:lvlJc w:val="left"/>
      <w:pPr>
        <w:widowControl w:val="0"/>
        <w:autoSpaceDE w:val="0"/>
        <w:autoSpaceDN w:val="0"/>
        <w:adjustRightInd w:val="0"/>
        <w:spacing w:after="0" w:line="240" w:lineRule="auto"/>
        <w:ind w:left="1080" w:hanging="720"/>
        <w:jc w:val="both"/>
      </w:pPr>
      <w:rPr>
        <w:rFonts w:ascii="Times New Roman" w:hAnsi="Times New Roman" w:cs="Times New Roman"/>
        <w:sz w:val="24"/>
        <w:szCs w:val="24"/>
      </w:rPr>
    </w:lvl>
    <w:lvl w:ilvl="3">
      <w:start w:val="1"/>
      <w:numFmt w:val="decimal"/>
      <w:isLgl/>
      <w:lvlText w:val="%1.%2.%3.%4"/>
      <w:lvlJc w:val="left"/>
      <w:pPr>
        <w:widowControl w:val="0"/>
        <w:autoSpaceDE w:val="0"/>
        <w:autoSpaceDN w:val="0"/>
        <w:adjustRightInd w:val="0"/>
        <w:spacing w:after="0" w:line="240" w:lineRule="auto"/>
        <w:ind w:left="1080" w:hanging="720"/>
        <w:jc w:val="both"/>
      </w:pPr>
      <w:rPr>
        <w:rFonts w:ascii="Times New Roman" w:hAnsi="Times New Roman" w:cs="Times New Roman"/>
        <w:sz w:val="24"/>
        <w:szCs w:val="24"/>
      </w:rPr>
    </w:lvl>
    <w:lvl w:ilvl="4">
      <w:start w:val="1"/>
      <w:numFmt w:val="decimal"/>
      <w:isLgl/>
      <w:lvlText w:val="%1.%2.%3.%4.%5"/>
      <w:lvlJc w:val="left"/>
      <w:pPr>
        <w:widowControl w:val="0"/>
        <w:autoSpaceDE w:val="0"/>
        <w:autoSpaceDN w:val="0"/>
        <w:adjustRightInd w:val="0"/>
        <w:spacing w:after="0" w:line="240" w:lineRule="auto"/>
        <w:ind w:left="1440" w:hanging="1080"/>
        <w:jc w:val="both"/>
      </w:pPr>
      <w:rPr>
        <w:rFonts w:ascii="Times New Roman" w:hAnsi="Times New Roman" w:cs="Times New Roman"/>
        <w:sz w:val="24"/>
        <w:szCs w:val="24"/>
      </w:rPr>
    </w:lvl>
    <w:lvl w:ilvl="5">
      <w:start w:val="1"/>
      <w:numFmt w:val="decimal"/>
      <w:isLgl/>
      <w:lvlText w:val="%1.%2.%3.%4.%5.%6"/>
      <w:lvlJc w:val="left"/>
      <w:pPr>
        <w:widowControl w:val="0"/>
        <w:autoSpaceDE w:val="0"/>
        <w:autoSpaceDN w:val="0"/>
        <w:adjustRightInd w:val="0"/>
        <w:spacing w:after="0" w:line="240" w:lineRule="auto"/>
        <w:ind w:left="1440" w:hanging="1080"/>
        <w:jc w:val="both"/>
      </w:pPr>
      <w:rPr>
        <w:rFonts w:ascii="Times New Roman" w:hAnsi="Times New Roman" w:cs="Times New Roman"/>
        <w:sz w:val="24"/>
        <w:szCs w:val="24"/>
      </w:rPr>
    </w:lvl>
    <w:lvl w:ilvl="6">
      <w:start w:val="1"/>
      <w:numFmt w:val="decimal"/>
      <w:isLgl/>
      <w:lvlText w:val="%1.%2.%3.%4.%5.%6.%7"/>
      <w:lvlJc w:val="left"/>
      <w:pPr>
        <w:widowControl w:val="0"/>
        <w:autoSpaceDE w:val="0"/>
        <w:autoSpaceDN w:val="0"/>
        <w:adjustRightInd w:val="0"/>
        <w:spacing w:after="0" w:line="240" w:lineRule="auto"/>
        <w:ind w:left="1440" w:hanging="1080"/>
        <w:jc w:val="both"/>
      </w:pPr>
      <w:rPr>
        <w:rFonts w:ascii="Times New Roman" w:hAnsi="Times New Roman" w:cs="Times New Roman"/>
        <w:sz w:val="24"/>
        <w:szCs w:val="24"/>
      </w:rPr>
    </w:lvl>
    <w:lvl w:ilvl="7">
      <w:start w:val="1"/>
      <w:numFmt w:val="decimal"/>
      <w:isLgl/>
      <w:lvlText w:val="%1.%2.%3.%4.%5.%6.%7.%8"/>
      <w:lvlJc w:val="left"/>
      <w:pPr>
        <w:widowControl w:val="0"/>
        <w:autoSpaceDE w:val="0"/>
        <w:autoSpaceDN w:val="0"/>
        <w:adjustRightInd w:val="0"/>
        <w:spacing w:after="0" w:line="240" w:lineRule="auto"/>
        <w:ind w:left="1800" w:hanging="1440"/>
        <w:jc w:val="both"/>
      </w:pPr>
      <w:rPr>
        <w:rFonts w:ascii="Times New Roman" w:hAnsi="Times New Roman" w:cs="Times New Roman"/>
        <w:sz w:val="24"/>
        <w:szCs w:val="24"/>
      </w:rPr>
    </w:lvl>
    <w:lvl w:ilvl="8">
      <w:start w:val="1"/>
      <w:numFmt w:val="decimal"/>
      <w:isLgl/>
      <w:lvlText w:val="%1.%2.%3.%4.%5.%6.%7.%8.%9"/>
      <w:lvlJc w:val="left"/>
      <w:pPr>
        <w:widowControl w:val="0"/>
        <w:autoSpaceDE w:val="0"/>
        <w:autoSpaceDN w:val="0"/>
        <w:adjustRightInd w:val="0"/>
        <w:spacing w:after="0" w:line="240" w:lineRule="auto"/>
        <w:ind w:left="1800" w:hanging="1440"/>
        <w:jc w:val="both"/>
      </w:pPr>
      <w:rPr>
        <w:rFonts w:ascii="Times New Roman" w:hAnsi="Times New Roman" w:cs="Times New Roman"/>
        <w:sz w:val="24"/>
        <w:szCs w:val="24"/>
      </w:rPr>
    </w:lvl>
  </w:abstractNum>
  <w:abstractNum w:abstractNumId="3" w15:restartNumberingAfterBreak="0">
    <w:nsid w:val="0000003A"/>
    <w:multiLevelType w:val="multilevel"/>
    <w:tmpl w:val="1D9EAF4C"/>
    <w:lvl w:ilvl="0">
      <w:start w:val="1"/>
      <w:numFmt w:val="decimal"/>
      <w:lvlRestart w:val="0"/>
      <w:lvlText w:val="%1"/>
      <w:lvlJc w:val="left"/>
      <w:pPr>
        <w:widowControl w:val="0"/>
        <w:tabs>
          <w:tab w:val="num" w:pos="720"/>
        </w:tabs>
        <w:autoSpaceDE w:val="0"/>
        <w:autoSpaceDN w:val="0"/>
        <w:adjustRightInd w:val="0"/>
        <w:spacing w:after="0" w:line="240" w:lineRule="auto"/>
        <w:ind w:left="720" w:hanging="720"/>
        <w:jc w:val="both"/>
      </w:pPr>
      <w:rPr>
        <w:rFonts w:ascii="Verdana" w:hAnsi="Verdana" w:cs="Verdana"/>
        <w:b/>
        <w:bCs/>
        <w:caps/>
        <w:sz w:val="20"/>
        <w:szCs w:val="20"/>
      </w:rPr>
    </w:lvl>
    <w:lvl w:ilvl="1">
      <w:start w:val="1"/>
      <w:numFmt w:val="decimal"/>
      <w:lvlText w:val="%1.%2"/>
      <w:lvlJc w:val="left"/>
      <w:pPr>
        <w:widowControl w:val="0"/>
        <w:tabs>
          <w:tab w:val="num" w:pos="720"/>
        </w:tabs>
        <w:autoSpaceDE w:val="0"/>
        <w:autoSpaceDN w:val="0"/>
        <w:adjustRightInd w:val="0"/>
        <w:spacing w:after="0" w:line="240" w:lineRule="auto"/>
        <w:ind w:left="720" w:hanging="720"/>
        <w:jc w:val="both"/>
      </w:pPr>
      <w:rPr>
        <w:rFonts w:ascii="Verdana" w:hAnsi="Verdana" w:cs="Verdana"/>
        <w:b w:val="0"/>
        <w:bCs w:val="0"/>
        <w:caps w:val="0"/>
        <w:sz w:val="20"/>
        <w:szCs w:val="20"/>
      </w:rPr>
    </w:lvl>
    <w:lvl w:ilvl="2">
      <w:start w:val="1"/>
      <w:numFmt w:val="decimal"/>
      <w:lvlText w:val="%1.%2.%3"/>
      <w:lvlJc w:val="left"/>
      <w:pPr>
        <w:widowControl w:val="0"/>
        <w:tabs>
          <w:tab w:val="num" w:pos="1440"/>
        </w:tabs>
        <w:autoSpaceDE w:val="0"/>
        <w:autoSpaceDN w:val="0"/>
        <w:adjustRightInd w:val="0"/>
        <w:spacing w:after="0" w:line="240" w:lineRule="auto"/>
        <w:ind w:left="1440" w:hanging="720"/>
        <w:jc w:val="both"/>
      </w:pPr>
      <w:rPr>
        <w:rFonts w:ascii="Verdana" w:hAnsi="Verdana" w:cs="Verdana"/>
        <w:b w:val="0"/>
        <w:bCs w:val="0"/>
        <w:caps w:val="0"/>
        <w:sz w:val="20"/>
        <w:szCs w:val="20"/>
      </w:rPr>
    </w:lvl>
    <w:lvl w:ilvl="3">
      <w:start w:val="1"/>
      <w:numFmt w:val="lowerLetter"/>
      <w:lvlText w:val="(%4)"/>
      <w:lvlJc w:val="left"/>
      <w:pPr>
        <w:widowControl w:val="0"/>
        <w:tabs>
          <w:tab w:val="num" w:pos="1440"/>
        </w:tabs>
        <w:autoSpaceDE w:val="0"/>
        <w:autoSpaceDN w:val="0"/>
        <w:adjustRightInd w:val="0"/>
        <w:spacing w:after="0" w:line="240" w:lineRule="auto"/>
        <w:ind w:left="1440" w:hanging="720"/>
        <w:jc w:val="both"/>
      </w:pPr>
      <w:rPr>
        <w:rFonts w:ascii="Calibri" w:hAnsi="Calibri" w:cs="Calibri"/>
        <w:b w:val="0"/>
        <w:bCs w:val="0"/>
        <w:caps w:val="0"/>
        <w:sz w:val="20"/>
        <w:szCs w:val="20"/>
      </w:rPr>
    </w:lvl>
    <w:lvl w:ilvl="4">
      <w:start w:val="1"/>
      <w:numFmt w:val="lowerLetter"/>
      <w:lvlText w:val="(%5)"/>
      <w:lvlJc w:val="left"/>
      <w:pPr>
        <w:widowControl w:val="0"/>
        <w:tabs>
          <w:tab w:val="num" w:pos="1814"/>
        </w:tabs>
        <w:autoSpaceDE w:val="0"/>
        <w:autoSpaceDN w:val="0"/>
        <w:adjustRightInd w:val="0"/>
        <w:spacing w:after="0" w:line="240" w:lineRule="auto"/>
        <w:ind w:left="1814" w:hanging="362"/>
        <w:jc w:val="both"/>
      </w:pPr>
      <w:rPr>
        <w:rFonts w:ascii="Verdana" w:hAnsi="Verdana" w:cs="Verdana"/>
        <w:b w:val="0"/>
        <w:bCs w:val="0"/>
        <w:caps w:val="0"/>
        <w:sz w:val="20"/>
        <w:szCs w:val="20"/>
      </w:rPr>
    </w:lvl>
    <w:lvl w:ilvl="5">
      <w:start w:val="1"/>
      <w:numFmt w:val="lowerLetter"/>
      <w:lvlText w:val="(%6)"/>
      <w:lvlJc w:val="left"/>
      <w:pPr>
        <w:widowControl w:val="0"/>
        <w:tabs>
          <w:tab w:val="num" w:pos="1440"/>
        </w:tabs>
        <w:autoSpaceDE w:val="0"/>
        <w:autoSpaceDN w:val="0"/>
        <w:adjustRightInd w:val="0"/>
        <w:spacing w:after="0" w:line="240" w:lineRule="auto"/>
        <w:ind w:left="1440" w:hanging="720"/>
        <w:jc w:val="both"/>
      </w:pPr>
      <w:rPr>
        <w:rFonts w:ascii="Verdana" w:hAnsi="Verdana" w:cs="Verdana"/>
        <w:sz w:val="20"/>
        <w:szCs w:val="20"/>
      </w:rPr>
    </w:lvl>
    <w:lvl w:ilvl="6">
      <w:start w:val="1"/>
      <w:numFmt w:val="lowerRoman"/>
      <w:lvlText w:val="(%7)"/>
      <w:lvlJc w:val="left"/>
      <w:pPr>
        <w:widowControl w:val="0"/>
        <w:tabs>
          <w:tab w:val="num" w:pos="1814"/>
        </w:tabs>
        <w:autoSpaceDE w:val="0"/>
        <w:autoSpaceDN w:val="0"/>
        <w:adjustRightInd w:val="0"/>
        <w:spacing w:after="0" w:line="240" w:lineRule="auto"/>
        <w:ind w:left="1814" w:hanging="362"/>
        <w:jc w:val="both"/>
      </w:pPr>
      <w:rPr>
        <w:rFonts w:ascii="Verdana" w:hAnsi="Verdana" w:cs="Verdana"/>
        <w:sz w:val="20"/>
        <w:szCs w:val="20"/>
      </w:rPr>
    </w:lvl>
    <w:lvl w:ilvl="7">
      <w:start w:val="1"/>
      <w:numFmt w:val="decimal"/>
      <w:lvlText w:val="%1.%2.%3.%4.%5.%6.%7.%8"/>
      <w:lvlJc w:val="left"/>
      <w:pPr>
        <w:widowControl w:val="0"/>
        <w:tabs>
          <w:tab w:val="num" w:pos="3141"/>
        </w:tabs>
        <w:autoSpaceDE w:val="0"/>
        <w:autoSpaceDN w:val="0"/>
        <w:adjustRightInd w:val="0"/>
        <w:spacing w:after="0" w:line="240" w:lineRule="auto"/>
        <w:ind w:left="3141" w:hanging="1440"/>
        <w:jc w:val="both"/>
      </w:pPr>
      <w:rPr>
        <w:rFonts w:ascii="Times New Roman" w:hAnsi="Times New Roman" w:cs="Times New Roman"/>
        <w:sz w:val="24"/>
        <w:szCs w:val="24"/>
      </w:rPr>
    </w:lvl>
    <w:lvl w:ilvl="8">
      <w:start w:val="1"/>
      <w:numFmt w:val="decimal"/>
      <w:lvlText w:val="%1.%2.%3.%4.%5.%6.%7.%8.%9"/>
      <w:lvlJc w:val="left"/>
      <w:pPr>
        <w:widowControl w:val="0"/>
        <w:tabs>
          <w:tab w:val="num" w:pos="3283"/>
        </w:tabs>
        <w:autoSpaceDE w:val="0"/>
        <w:autoSpaceDN w:val="0"/>
        <w:adjustRightInd w:val="0"/>
        <w:spacing w:after="0" w:line="240" w:lineRule="auto"/>
        <w:ind w:left="3283" w:hanging="1582"/>
        <w:jc w:val="both"/>
      </w:pPr>
      <w:rPr>
        <w:rFonts w:ascii="Times New Roman" w:hAnsi="Times New Roman" w:cs="Times New Roman"/>
        <w:sz w:val="24"/>
        <w:szCs w:val="24"/>
      </w:rPr>
    </w:lvl>
  </w:abstractNum>
  <w:abstractNum w:abstractNumId="4" w15:restartNumberingAfterBreak="0">
    <w:nsid w:val="110B0351"/>
    <w:multiLevelType w:val="hybridMultilevel"/>
    <w:tmpl w:val="E57099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E6E0D8A"/>
    <w:multiLevelType w:val="multilevel"/>
    <w:tmpl w:val="576C2B2A"/>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94F7E4A"/>
    <w:multiLevelType w:val="multilevel"/>
    <w:tmpl w:val="B5A86762"/>
    <w:name w:val="NALT"/>
    <w:lvl w:ilvl="0">
      <w:start w:val="1"/>
      <w:numFmt w:val="decimal"/>
      <w:lvlRestart w:val="0"/>
      <w:pStyle w:val="A-NUMBERING"/>
      <w:lvlText w:val="%1."/>
      <w:lvlJc w:val="left"/>
      <w:pPr>
        <w:tabs>
          <w:tab w:val="num" w:pos="851"/>
        </w:tabs>
        <w:ind w:left="851" w:hanging="709"/>
      </w:pPr>
      <w:rPr>
        <w:b w:val="0"/>
        <w:i w:val="0"/>
        <w:caps w:val="0"/>
      </w:rPr>
    </w:lvl>
    <w:lvl w:ilvl="1">
      <w:start w:val="1"/>
      <w:numFmt w:val="lowerLetter"/>
      <w:pStyle w:val="SCH2-LEVEL1"/>
      <w:lvlText w:val="(%2)"/>
      <w:lvlJc w:val="left"/>
      <w:pPr>
        <w:tabs>
          <w:tab w:val="num" w:pos="1417"/>
        </w:tabs>
        <w:ind w:left="1417" w:hanging="708"/>
      </w:pPr>
      <w:rPr>
        <w:b w:val="0"/>
        <w:i w:val="0"/>
        <w:caps w:val="0"/>
      </w:rPr>
    </w:lvl>
    <w:lvl w:ilvl="2">
      <w:start w:val="1"/>
      <w:numFmt w:val="lowerRoman"/>
      <w:pStyle w:val="SCH2-LEVEL2"/>
      <w:lvlText w:val="(%3)"/>
      <w:lvlJc w:val="left"/>
      <w:pPr>
        <w:tabs>
          <w:tab w:val="num" w:pos="2126"/>
        </w:tabs>
        <w:ind w:left="2126" w:hanging="709"/>
      </w:pPr>
      <w:rPr>
        <w:b w:val="0"/>
        <w:i w:val="0"/>
        <w:caps w:val="0"/>
      </w:rPr>
    </w:lvl>
    <w:lvl w:ilvl="3">
      <w:start w:val="1"/>
      <w:numFmt w:val="decimal"/>
      <w:pStyle w:val="SCH2-LEVEL3"/>
      <w:lvlText w:val="(%4)"/>
      <w:lvlJc w:val="left"/>
      <w:pPr>
        <w:tabs>
          <w:tab w:val="num" w:pos="2835"/>
        </w:tabs>
        <w:ind w:left="2835" w:hanging="709"/>
      </w:pPr>
      <w:rPr>
        <w:b w:val="0"/>
        <w:i w:val="0"/>
        <w:caps w:val="0"/>
      </w:rPr>
    </w:lvl>
    <w:lvl w:ilvl="4">
      <w:start w:val="1"/>
      <w:numFmt w:val="upperLetter"/>
      <w:pStyle w:val="SCH2-LEVEL4"/>
      <w:lvlText w:val="(%5)"/>
      <w:lvlJc w:val="left"/>
      <w:pPr>
        <w:tabs>
          <w:tab w:val="num" w:pos="3543"/>
        </w:tabs>
        <w:ind w:left="3543" w:hanging="708"/>
      </w:pPr>
      <w:rPr>
        <w:b w:val="0"/>
        <w:i w:val="0"/>
        <w:caps w:val="0"/>
      </w:rPr>
    </w:lvl>
    <w:lvl w:ilvl="5">
      <w:start w:val="1"/>
      <w:numFmt w:val="upperRoman"/>
      <w:pStyle w:val="SCH2-LEVEL5"/>
      <w:lvlText w:val="(%6)"/>
      <w:lvlJc w:val="left"/>
      <w:pPr>
        <w:tabs>
          <w:tab w:val="num" w:pos="4252"/>
        </w:tabs>
        <w:ind w:left="3969" w:hanging="426"/>
      </w:pPr>
      <w:rPr>
        <w:b w:val="0"/>
        <w:i w:val="0"/>
        <w:caps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7" w15:restartNumberingAfterBreak="0">
    <w:nsid w:val="2EB80AD5"/>
    <w:multiLevelType w:val="multilevel"/>
    <w:tmpl w:val="18B2DCBC"/>
    <w:name w:val="MAMemlstListTemplate"/>
    <w:lvl w:ilvl="0">
      <w:start w:val="1"/>
      <w:numFmt w:val="decimal"/>
      <w:pStyle w:val="MA-MemoLevel1"/>
      <w:lvlText w:val="%1"/>
      <w:lvlJc w:val="left"/>
      <w:pPr>
        <w:tabs>
          <w:tab w:val="num" w:pos="709"/>
        </w:tabs>
        <w:ind w:left="709" w:hanging="709"/>
      </w:pPr>
      <w:rPr>
        <w:rFonts w:ascii="Arial" w:hAnsi="Arial" w:cs="Times New Roman" w:hint="default"/>
        <w:b w:val="0"/>
        <w:i w:val="0"/>
        <w:sz w:val="20"/>
      </w:rPr>
    </w:lvl>
    <w:lvl w:ilvl="1">
      <w:start w:val="1"/>
      <w:numFmt w:val="decimal"/>
      <w:pStyle w:val="MA-MemoLevel2"/>
      <w:lvlText w:val="%1.%2"/>
      <w:lvlJc w:val="left"/>
      <w:pPr>
        <w:tabs>
          <w:tab w:val="num" w:pos="709"/>
        </w:tabs>
        <w:ind w:left="709" w:hanging="709"/>
      </w:pPr>
      <w:rPr>
        <w:rFonts w:ascii="Arial" w:hAnsi="Arial" w:cs="Times New Roman" w:hint="default"/>
        <w:b w:val="0"/>
        <w:i w:val="0"/>
        <w:color w:val="auto"/>
        <w:sz w:val="20"/>
      </w:rPr>
    </w:lvl>
    <w:lvl w:ilvl="2">
      <w:start w:val="1"/>
      <w:numFmt w:val="lowerLetter"/>
      <w:pStyle w:val="MA-MemoLevel3"/>
      <w:lvlText w:val="(%3)"/>
      <w:lvlJc w:val="left"/>
      <w:pPr>
        <w:tabs>
          <w:tab w:val="num" w:pos="709"/>
        </w:tabs>
        <w:ind w:left="709" w:hanging="709"/>
      </w:pPr>
      <w:rPr>
        <w:rFonts w:ascii="Arial" w:hAnsi="Arial" w:cs="Times New Roman" w:hint="default"/>
        <w:b w:val="0"/>
        <w:i w:val="0"/>
        <w:color w:val="auto"/>
        <w:sz w:val="20"/>
      </w:rPr>
    </w:lvl>
    <w:lvl w:ilvl="3">
      <w:start w:val="1"/>
      <w:numFmt w:val="lowerRoman"/>
      <w:pStyle w:val="MA-MemoLevel4"/>
      <w:lvlText w:val="(%4)"/>
      <w:lvlJc w:val="left"/>
      <w:pPr>
        <w:tabs>
          <w:tab w:val="num" w:pos="709"/>
        </w:tabs>
        <w:ind w:left="709" w:hanging="709"/>
      </w:pPr>
      <w:rPr>
        <w:rFonts w:ascii="Arial" w:hAnsi="Arial" w:cs="Times New Roman" w:hint="default"/>
        <w:b w:val="0"/>
        <w:i w:val="0"/>
        <w:sz w:val="20"/>
      </w:rPr>
    </w:lvl>
    <w:lvl w:ilvl="4">
      <w:start w:val="1"/>
      <w:numFmt w:val="decimal"/>
      <w:pStyle w:val="MA-MemoLevel5"/>
      <w:lvlText w:val="(%5)"/>
      <w:lvlJc w:val="left"/>
      <w:pPr>
        <w:tabs>
          <w:tab w:val="num" w:pos="709"/>
        </w:tabs>
        <w:ind w:left="709" w:hanging="709"/>
      </w:pPr>
      <w:rPr>
        <w:rFonts w:ascii="Arial" w:hAnsi="Arial" w:cs="Times New Roman" w:hint="default"/>
        <w:b w:val="0"/>
        <w:i w:val="0"/>
        <w:sz w:val="20"/>
      </w:rPr>
    </w:lvl>
    <w:lvl w:ilvl="5">
      <w:start w:val="1"/>
      <w:numFmt w:val="upperLetter"/>
      <w:pStyle w:val="MA-MemoLevel6"/>
      <w:lvlText w:val="(%6)"/>
      <w:lvlJc w:val="left"/>
      <w:pPr>
        <w:tabs>
          <w:tab w:val="num" w:pos="709"/>
        </w:tabs>
        <w:ind w:left="709" w:hanging="709"/>
      </w:pPr>
      <w:rPr>
        <w:rFonts w:ascii="Arial" w:hAnsi="Arial" w:cs="Times New Roman" w:hint="default"/>
        <w:b w:val="0"/>
        <w:i w:val="0"/>
        <w:sz w:val="20"/>
      </w:rPr>
    </w:lvl>
    <w:lvl w:ilvl="6">
      <w:start w:val="1"/>
      <w:numFmt w:val="upperRoman"/>
      <w:pStyle w:val="MA-MemoLevel7"/>
      <w:lvlText w:val="(%7)"/>
      <w:lvlJc w:val="left"/>
      <w:pPr>
        <w:tabs>
          <w:tab w:val="num" w:pos="709"/>
        </w:tabs>
        <w:ind w:left="709" w:hanging="709"/>
      </w:pPr>
      <w:rPr>
        <w:rFonts w:ascii="Arial" w:hAnsi="Arial" w:cs="Times New Roman" w:hint="default"/>
        <w:b w:val="0"/>
        <w:i w:val="0"/>
        <w:sz w:val="20"/>
      </w:rPr>
    </w:lvl>
    <w:lvl w:ilvl="7">
      <w:start w:val="1"/>
      <w:numFmt w:val="lowerLetter"/>
      <w:lvlText w:val="%8."/>
      <w:lvlJc w:val="left"/>
      <w:pPr>
        <w:tabs>
          <w:tab w:val="num" w:pos="709"/>
        </w:tabs>
        <w:ind w:left="709" w:hanging="709"/>
      </w:pPr>
    </w:lvl>
    <w:lvl w:ilvl="8">
      <w:start w:val="1"/>
      <w:numFmt w:val="lowerRoman"/>
      <w:lvlText w:val="%9."/>
      <w:lvlJc w:val="left"/>
      <w:pPr>
        <w:tabs>
          <w:tab w:val="num" w:pos="709"/>
        </w:tabs>
        <w:ind w:left="709" w:hanging="709"/>
      </w:pPr>
    </w:lvl>
  </w:abstractNum>
  <w:abstractNum w:abstractNumId="8" w15:restartNumberingAfterBreak="0">
    <w:nsid w:val="373A5A14"/>
    <w:multiLevelType w:val="hybridMultilevel"/>
    <w:tmpl w:val="3AEE214A"/>
    <w:lvl w:ilvl="0" w:tplc="1809000F">
      <w:start w:val="6"/>
      <w:numFmt w:val="decimal"/>
      <w:lvlText w:val="%1."/>
      <w:lvlJc w:val="left"/>
      <w:pPr>
        <w:ind w:left="644" w:hanging="360"/>
      </w:pPr>
      <w:rPr>
        <w:rFonts w:hint="default"/>
      </w:rPr>
    </w:lvl>
    <w:lvl w:ilvl="1" w:tplc="18090019" w:tentative="1">
      <w:start w:val="1"/>
      <w:numFmt w:val="lowerLetter"/>
      <w:lvlText w:val="%2."/>
      <w:lvlJc w:val="left"/>
      <w:pPr>
        <w:ind w:left="1441" w:hanging="360"/>
      </w:pPr>
    </w:lvl>
    <w:lvl w:ilvl="2" w:tplc="1809001B" w:tentative="1">
      <w:start w:val="1"/>
      <w:numFmt w:val="lowerRoman"/>
      <w:lvlText w:val="%3."/>
      <w:lvlJc w:val="right"/>
      <w:pPr>
        <w:ind w:left="2161" w:hanging="180"/>
      </w:pPr>
    </w:lvl>
    <w:lvl w:ilvl="3" w:tplc="1809000F" w:tentative="1">
      <w:start w:val="1"/>
      <w:numFmt w:val="decimal"/>
      <w:lvlText w:val="%4."/>
      <w:lvlJc w:val="left"/>
      <w:pPr>
        <w:ind w:left="2881" w:hanging="360"/>
      </w:pPr>
    </w:lvl>
    <w:lvl w:ilvl="4" w:tplc="18090019" w:tentative="1">
      <w:start w:val="1"/>
      <w:numFmt w:val="lowerLetter"/>
      <w:lvlText w:val="%5."/>
      <w:lvlJc w:val="left"/>
      <w:pPr>
        <w:ind w:left="3601" w:hanging="360"/>
      </w:pPr>
    </w:lvl>
    <w:lvl w:ilvl="5" w:tplc="1809001B" w:tentative="1">
      <w:start w:val="1"/>
      <w:numFmt w:val="lowerRoman"/>
      <w:lvlText w:val="%6."/>
      <w:lvlJc w:val="right"/>
      <w:pPr>
        <w:ind w:left="4321" w:hanging="180"/>
      </w:pPr>
    </w:lvl>
    <w:lvl w:ilvl="6" w:tplc="1809000F" w:tentative="1">
      <w:start w:val="1"/>
      <w:numFmt w:val="decimal"/>
      <w:lvlText w:val="%7."/>
      <w:lvlJc w:val="left"/>
      <w:pPr>
        <w:ind w:left="5041" w:hanging="360"/>
      </w:pPr>
    </w:lvl>
    <w:lvl w:ilvl="7" w:tplc="18090019" w:tentative="1">
      <w:start w:val="1"/>
      <w:numFmt w:val="lowerLetter"/>
      <w:lvlText w:val="%8."/>
      <w:lvlJc w:val="left"/>
      <w:pPr>
        <w:ind w:left="5761" w:hanging="360"/>
      </w:pPr>
    </w:lvl>
    <w:lvl w:ilvl="8" w:tplc="1809001B" w:tentative="1">
      <w:start w:val="1"/>
      <w:numFmt w:val="lowerRoman"/>
      <w:lvlText w:val="%9."/>
      <w:lvlJc w:val="right"/>
      <w:pPr>
        <w:ind w:left="6481" w:hanging="180"/>
      </w:pPr>
    </w:lvl>
  </w:abstractNum>
  <w:abstractNum w:abstractNumId="9" w15:restartNumberingAfterBreak="0">
    <w:nsid w:val="3ED4025D"/>
    <w:multiLevelType w:val="hybridMultilevel"/>
    <w:tmpl w:val="C9F413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F1F38A7"/>
    <w:multiLevelType w:val="hybridMultilevel"/>
    <w:tmpl w:val="58262B76"/>
    <w:lvl w:ilvl="0" w:tplc="8C74E056">
      <w:start w:val="2"/>
      <w:numFmt w:val="lowerLetter"/>
      <w:lvlText w:val="(%1)"/>
      <w:lvlJc w:val="left"/>
      <w:pPr>
        <w:tabs>
          <w:tab w:val="num" w:pos="960"/>
        </w:tabs>
        <w:ind w:left="960" w:hanging="360"/>
      </w:pPr>
      <w:rPr>
        <w:rFonts w:hint="default"/>
      </w:rPr>
    </w:lvl>
    <w:lvl w:ilvl="1" w:tplc="0409001B">
      <w:start w:val="1"/>
      <w:numFmt w:val="lowerRoman"/>
      <w:lvlText w:val="%2."/>
      <w:lvlJc w:val="right"/>
      <w:pPr>
        <w:tabs>
          <w:tab w:val="num" w:pos="1680"/>
        </w:tabs>
        <w:ind w:left="1680" w:hanging="360"/>
      </w:pPr>
      <w:rPr>
        <w:rFonts w:hint="default"/>
      </w:r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11" w15:restartNumberingAfterBreak="0">
    <w:nsid w:val="40233FF9"/>
    <w:multiLevelType w:val="multilevel"/>
    <w:tmpl w:val="6CF6880A"/>
    <w:lvl w:ilvl="0">
      <w:start w:val="1"/>
      <w:numFmt w:val="decimal"/>
      <w:lvlText w:val="%1"/>
      <w:lvlJc w:val="left"/>
      <w:pPr>
        <w:tabs>
          <w:tab w:val="num" w:pos="936"/>
        </w:tabs>
        <w:ind w:left="936" w:hanging="936"/>
      </w:pPr>
      <w:rPr>
        <w:rFonts w:ascii="Verdana" w:hAnsi="Verdana" w:cs="Arial" w:hint="default"/>
        <w:b w:val="0"/>
        <w:i w:val="0"/>
        <w:color w:val="000080"/>
        <w:sz w:val="30"/>
        <w:szCs w:val="30"/>
      </w:rPr>
    </w:lvl>
    <w:lvl w:ilvl="1">
      <w:start w:val="1"/>
      <w:numFmt w:val="decimal"/>
      <w:pStyle w:val="Heading2"/>
      <w:lvlText w:val="%1.%2"/>
      <w:lvlJc w:val="left"/>
      <w:pPr>
        <w:tabs>
          <w:tab w:val="num" w:pos="936"/>
        </w:tabs>
        <w:ind w:left="936" w:hanging="936"/>
      </w:pPr>
      <w:rPr>
        <w:rFonts w:cs="Times New Roman" w:hint="default"/>
        <w:color w:val="auto"/>
        <w:sz w:val="20"/>
        <w:szCs w:val="20"/>
      </w:rPr>
    </w:lvl>
    <w:lvl w:ilvl="2">
      <w:start w:val="1"/>
      <w:numFmt w:val="decimal"/>
      <w:pStyle w:val="Heading3"/>
      <w:lvlText w:val="%1.%2.%3"/>
      <w:lvlJc w:val="left"/>
      <w:pPr>
        <w:tabs>
          <w:tab w:val="num" w:pos="936"/>
        </w:tabs>
        <w:ind w:left="936" w:hanging="936"/>
      </w:pPr>
      <w:rPr>
        <w:rFonts w:ascii="Verdana" w:hAnsi="Verdana" w:cs="Times New Roman" w:hint="default"/>
        <w:b/>
        <w:i w:val="0"/>
        <w:color w:val="000000"/>
        <w:sz w:val="22"/>
        <w:szCs w:val="22"/>
        <w:u w:val="none"/>
      </w:rPr>
    </w:lvl>
    <w:lvl w:ilvl="3">
      <w:start w:val="1"/>
      <w:numFmt w:val="decimal"/>
      <w:pStyle w:val="Heading4"/>
      <w:lvlText w:val="%1.%2.%3.%4"/>
      <w:lvlJc w:val="left"/>
      <w:pPr>
        <w:tabs>
          <w:tab w:val="num" w:pos="1872"/>
        </w:tabs>
        <w:ind w:left="1872" w:hanging="936"/>
      </w:pPr>
      <w:rPr>
        <w:rFonts w:ascii="Verdana" w:hAnsi="Verdana" w:cs="Times New Roman" w:hint="default"/>
        <w:b/>
        <w:i w:val="0"/>
        <w:color w:val="000080"/>
        <w:sz w:val="18"/>
        <w:szCs w:val="18"/>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516853AD"/>
    <w:multiLevelType w:val="hybridMultilevel"/>
    <w:tmpl w:val="38A81596"/>
    <w:lvl w:ilvl="0" w:tplc="8C74E056">
      <w:start w:val="2"/>
      <w:numFmt w:val="lowerLetter"/>
      <w:lvlText w:val="(%1)"/>
      <w:lvlJc w:val="left"/>
      <w:pPr>
        <w:tabs>
          <w:tab w:val="num" w:pos="960"/>
        </w:tabs>
        <w:ind w:left="960" w:hanging="360"/>
      </w:pPr>
      <w:rPr>
        <w:rFonts w:hint="default"/>
      </w:rPr>
    </w:lvl>
    <w:lvl w:ilvl="1" w:tplc="66C2B1B4">
      <w:start w:val="4"/>
      <w:numFmt w:val="decimal"/>
      <w:lvlText w:val="%2."/>
      <w:lvlJc w:val="left"/>
      <w:pPr>
        <w:tabs>
          <w:tab w:val="num" w:pos="1680"/>
        </w:tabs>
        <w:ind w:left="1680" w:hanging="360"/>
      </w:pPr>
      <w:rPr>
        <w:rFonts w:hint="default"/>
      </w:r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13" w15:restartNumberingAfterBreak="0">
    <w:nsid w:val="595601B1"/>
    <w:multiLevelType w:val="hybridMultilevel"/>
    <w:tmpl w:val="536834F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D8F048B"/>
    <w:multiLevelType w:val="hybridMultilevel"/>
    <w:tmpl w:val="2FE253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5"/>
  </w:num>
  <w:num w:numId="3">
    <w:abstractNumId w:val="12"/>
  </w:num>
  <w:num w:numId="4">
    <w:abstractNumId w:val="10"/>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lvlOverride w:ilvl="0">
      <w:startOverride w:val="5"/>
    </w:lvlOverride>
  </w:num>
  <w:num w:numId="9">
    <w:abstractNumId w:val="13"/>
  </w:num>
  <w:num w:numId="10">
    <w:abstractNumId w:val="6"/>
    <w:lvlOverride w:ilvl="0">
      <w:startOverride w:val="5"/>
    </w:lvlOverride>
  </w:num>
  <w:num w:numId="11">
    <w:abstractNumId w:val="9"/>
  </w:num>
  <w:num w:numId="12">
    <w:abstractNumId w:val="11"/>
  </w:num>
  <w:num w:numId="13">
    <w:abstractNumId w:val="3"/>
  </w:num>
  <w:num w:numId="14">
    <w:abstractNumId w:val="2"/>
  </w:num>
  <w:num w:numId="15">
    <w:abstractNumId w:val="0"/>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A2"/>
    <w:rsid w:val="000032FF"/>
    <w:rsid w:val="000103F6"/>
    <w:rsid w:val="0004289B"/>
    <w:rsid w:val="000771D6"/>
    <w:rsid w:val="000B7E3E"/>
    <w:rsid w:val="000C7AAE"/>
    <w:rsid w:val="00135A5B"/>
    <w:rsid w:val="00136AA5"/>
    <w:rsid w:val="00161132"/>
    <w:rsid w:val="001761E8"/>
    <w:rsid w:val="001B757C"/>
    <w:rsid w:val="001E5AB1"/>
    <w:rsid w:val="00215E0E"/>
    <w:rsid w:val="002160FC"/>
    <w:rsid w:val="00247955"/>
    <w:rsid w:val="00254033"/>
    <w:rsid w:val="002609B9"/>
    <w:rsid w:val="002615BD"/>
    <w:rsid w:val="0027342B"/>
    <w:rsid w:val="002968EA"/>
    <w:rsid w:val="002B3C1E"/>
    <w:rsid w:val="002C15A8"/>
    <w:rsid w:val="0031788B"/>
    <w:rsid w:val="0033005F"/>
    <w:rsid w:val="00332912"/>
    <w:rsid w:val="00354215"/>
    <w:rsid w:val="003635C4"/>
    <w:rsid w:val="003C7A68"/>
    <w:rsid w:val="003E49F2"/>
    <w:rsid w:val="00402C1B"/>
    <w:rsid w:val="004E1A77"/>
    <w:rsid w:val="00505D44"/>
    <w:rsid w:val="00520B73"/>
    <w:rsid w:val="0053047B"/>
    <w:rsid w:val="005443CE"/>
    <w:rsid w:val="00577CC5"/>
    <w:rsid w:val="005919B1"/>
    <w:rsid w:val="00597832"/>
    <w:rsid w:val="005A2670"/>
    <w:rsid w:val="005A42B0"/>
    <w:rsid w:val="005A65FE"/>
    <w:rsid w:val="005D4824"/>
    <w:rsid w:val="00621F26"/>
    <w:rsid w:val="006A6E21"/>
    <w:rsid w:val="006B6C0F"/>
    <w:rsid w:val="006C4E15"/>
    <w:rsid w:val="006E015B"/>
    <w:rsid w:val="006F01A2"/>
    <w:rsid w:val="007C06D9"/>
    <w:rsid w:val="007F16A2"/>
    <w:rsid w:val="00802B32"/>
    <w:rsid w:val="00855CED"/>
    <w:rsid w:val="00861D4A"/>
    <w:rsid w:val="008A42F3"/>
    <w:rsid w:val="00913973"/>
    <w:rsid w:val="00924650"/>
    <w:rsid w:val="0099064C"/>
    <w:rsid w:val="009F164C"/>
    <w:rsid w:val="00A1391C"/>
    <w:rsid w:val="00A3384C"/>
    <w:rsid w:val="00A82352"/>
    <w:rsid w:val="00AB20BD"/>
    <w:rsid w:val="00B03BA3"/>
    <w:rsid w:val="00B670B5"/>
    <w:rsid w:val="00BB613A"/>
    <w:rsid w:val="00BE1A52"/>
    <w:rsid w:val="00C33A30"/>
    <w:rsid w:val="00C35A6D"/>
    <w:rsid w:val="00C5723A"/>
    <w:rsid w:val="00CD4ED9"/>
    <w:rsid w:val="00D1163C"/>
    <w:rsid w:val="00D16795"/>
    <w:rsid w:val="00D16BE4"/>
    <w:rsid w:val="00D51462"/>
    <w:rsid w:val="00D76D2F"/>
    <w:rsid w:val="00E10F92"/>
    <w:rsid w:val="00E123DA"/>
    <w:rsid w:val="00E202C7"/>
    <w:rsid w:val="00E33371"/>
    <w:rsid w:val="00E4265D"/>
    <w:rsid w:val="00E5417B"/>
    <w:rsid w:val="00E64BFF"/>
    <w:rsid w:val="00ED25C5"/>
    <w:rsid w:val="00F2204E"/>
    <w:rsid w:val="00F33E42"/>
    <w:rsid w:val="00F3541A"/>
    <w:rsid w:val="00F540E1"/>
    <w:rsid w:val="00F672CF"/>
    <w:rsid w:val="00F859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E5CE0577-10BE-4266-855A-36A23CA4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1A2"/>
    <w:rPr>
      <w:rFonts w:ascii="Book Antiqua" w:eastAsia="Times New Roman" w:hAnsi="Book Antiqua" w:cs="Times New Roman"/>
      <w:sz w:val="24"/>
      <w:szCs w:val="24"/>
      <w:lang w:val="en-GB"/>
    </w:rPr>
  </w:style>
  <w:style w:type="paragraph" w:styleId="Heading2">
    <w:name w:val="heading 2"/>
    <w:basedOn w:val="Normal"/>
    <w:next w:val="Normal"/>
    <w:link w:val="Heading2Char"/>
    <w:qFormat/>
    <w:rsid w:val="00621F26"/>
    <w:pPr>
      <w:numPr>
        <w:ilvl w:val="1"/>
        <w:numId w:val="12"/>
      </w:numPr>
      <w:spacing w:after="240"/>
      <w:outlineLvl w:val="1"/>
    </w:pPr>
    <w:rPr>
      <w:rFonts w:ascii="Verdana" w:hAnsi="Verdana" w:cs="Arial"/>
      <w:b/>
      <w:bCs/>
      <w:iCs/>
      <w:color w:val="000080"/>
      <w:sz w:val="18"/>
      <w:szCs w:val="18"/>
    </w:rPr>
  </w:style>
  <w:style w:type="paragraph" w:styleId="Heading3">
    <w:name w:val="heading 3"/>
    <w:basedOn w:val="Normal"/>
    <w:next w:val="Normal"/>
    <w:link w:val="Heading3Char"/>
    <w:qFormat/>
    <w:rsid w:val="00621F26"/>
    <w:pPr>
      <w:numPr>
        <w:ilvl w:val="2"/>
        <w:numId w:val="12"/>
      </w:numPr>
      <w:spacing w:after="240"/>
      <w:outlineLvl w:val="2"/>
    </w:pPr>
    <w:rPr>
      <w:rFonts w:ascii="Verdana" w:hAnsi="Verdana" w:cs="Arial"/>
      <w:b/>
      <w:bCs/>
      <w:color w:val="000080"/>
      <w:sz w:val="18"/>
      <w:szCs w:val="18"/>
    </w:rPr>
  </w:style>
  <w:style w:type="paragraph" w:styleId="Heading4">
    <w:name w:val="heading 4"/>
    <w:basedOn w:val="Normal"/>
    <w:next w:val="Normal"/>
    <w:link w:val="Heading4Char"/>
    <w:qFormat/>
    <w:rsid w:val="00621F26"/>
    <w:pPr>
      <w:numPr>
        <w:ilvl w:val="3"/>
        <w:numId w:val="12"/>
      </w:numPr>
      <w:spacing w:after="240"/>
      <w:outlineLvl w:val="3"/>
    </w:pPr>
    <w:rPr>
      <w:rFonts w:ascii="Verdana" w:hAnsi="Verdana"/>
      <w:b/>
      <w:b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D4A"/>
    <w:pPr>
      <w:ind w:left="720"/>
      <w:contextualSpacing/>
    </w:pPr>
    <w:rPr>
      <w:rFonts w:cs="Arial"/>
      <w:color w:val="000000"/>
      <w:sz w:val="22"/>
    </w:rPr>
  </w:style>
  <w:style w:type="paragraph" w:customStyle="1" w:styleId="Body1">
    <w:name w:val="Body 1"/>
    <w:basedOn w:val="Normal"/>
    <w:rsid w:val="00861D4A"/>
    <w:pPr>
      <w:spacing w:after="240"/>
      <w:ind w:left="709"/>
      <w:jc w:val="both"/>
    </w:pPr>
    <w:rPr>
      <w:rFonts w:ascii="Arial" w:hAnsi="Arial" w:cs="Arial"/>
      <w:sz w:val="20"/>
      <w:lang w:val="en-IE"/>
    </w:rPr>
  </w:style>
  <w:style w:type="paragraph" w:customStyle="1" w:styleId="NA-LEVEL1">
    <w:name w:val="NA - LEVEL 1"/>
    <w:basedOn w:val="Normal"/>
    <w:next w:val="Body1"/>
    <w:rsid w:val="00861D4A"/>
    <w:pPr>
      <w:numPr>
        <w:numId w:val="2"/>
      </w:numPr>
      <w:spacing w:after="240"/>
      <w:jc w:val="both"/>
      <w:outlineLvl w:val="0"/>
    </w:pPr>
    <w:rPr>
      <w:rFonts w:ascii="Arial" w:hAnsi="Arial" w:cs="Arial"/>
      <w:sz w:val="20"/>
      <w:lang w:val="en-IE"/>
    </w:rPr>
  </w:style>
  <w:style w:type="paragraph" w:customStyle="1" w:styleId="NA-LEVEL2">
    <w:name w:val="NA - LEVEL 2"/>
    <w:basedOn w:val="Normal"/>
    <w:next w:val="Normal"/>
    <w:rsid w:val="00861D4A"/>
    <w:pPr>
      <w:numPr>
        <w:ilvl w:val="1"/>
        <w:numId w:val="2"/>
      </w:numPr>
      <w:spacing w:after="240"/>
      <w:jc w:val="both"/>
      <w:outlineLvl w:val="1"/>
    </w:pPr>
    <w:rPr>
      <w:rFonts w:ascii="Arial" w:hAnsi="Arial" w:cs="Arial"/>
      <w:sz w:val="20"/>
      <w:lang w:val="en-IE"/>
    </w:rPr>
  </w:style>
  <w:style w:type="paragraph" w:customStyle="1" w:styleId="A-NUMBERING">
    <w:name w:val="A. - NUMBERING"/>
    <w:basedOn w:val="Normal"/>
    <w:rsid w:val="00861D4A"/>
    <w:pPr>
      <w:numPr>
        <w:numId w:val="1"/>
      </w:numPr>
      <w:tabs>
        <w:tab w:val="clear" w:pos="851"/>
        <w:tab w:val="num" w:pos="709"/>
      </w:tabs>
      <w:spacing w:after="240"/>
      <w:ind w:left="709"/>
      <w:jc w:val="both"/>
    </w:pPr>
    <w:rPr>
      <w:rFonts w:ascii="Arial" w:hAnsi="Arial" w:cs="Arial"/>
      <w:sz w:val="20"/>
      <w:lang w:val="en-IE"/>
    </w:rPr>
  </w:style>
  <w:style w:type="paragraph" w:customStyle="1" w:styleId="SCH2-LEVEL1">
    <w:name w:val="SCH 2 - LEVEL 1"/>
    <w:basedOn w:val="Normal"/>
    <w:next w:val="Body1"/>
    <w:rsid w:val="00861D4A"/>
    <w:pPr>
      <w:keepNext/>
      <w:numPr>
        <w:ilvl w:val="1"/>
        <w:numId w:val="1"/>
      </w:numPr>
      <w:tabs>
        <w:tab w:val="clear" w:pos="1417"/>
        <w:tab w:val="num" w:pos="709"/>
      </w:tabs>
      <w:spacing w:after="240"/>
      <w:ind w:left="709" w:hanging="709"/>
      <w:jc w:val="both"/>
      <w:outlineLvl w:val="0"/>
    </w:pPr>
    <w:rPr>
      <w:rFonts w:ascii="Arial" w:hAnsi="Arial" w:cs="Arial"/>
      <w:b/>
      <w:caps/>
      <w:sz w:val="20"/>
      <w:lang w:val="en-IE"/>
    </w:rPr>
  </w:style>
  <w:style w:type="paragraph" w:customStyle="1" w:styleId="SCH2-LEVEL2">
    <w:name w:val="SCH 2 - LEVEL 2"/>
    <w:basedOn w:val="Normal"/>
    <w:next w:val="Normal"/>
    <w:rsid w:val="00861D4A"/>
    <w:pPr>
      <w:numPr>
        <w:ilvl w:val="2"/>
        <w:numId w:val="1"/>
      </w:numPr>
      <w:tabs>
        <w:tab w:val="clear" w:pos="2126"/>
        <w:tab w:val="num" w:pos="709"/>
      </w:tabs>
      <w:spacing w:after="240"/>
      <w:ind w:left="709"/>
      <w:jc w:val="both"/>
      <w:outlineLvl w:val="1"/>
    </w:pPr>
    <w:rPr>
      <w:rFonts w:ascii="Arial" w:hAnsi="Arial" w:cs="Arial"/>
      <w:sz w:val="20"/>
      <w:lang w:val="en-IE"/>
    </w:rPr>
  </w:style>
  <w:style w:type="paragraph" w:customStyle="1" w:styleId="SCH2-LEVEL3">
    <w:name w:val="SCH 2 - LEVEL 3"/>
    <w:basedOn w:val="Normal"/>
    <w:next w:val="Normal"/>
    <w:rsid w:val="00861D4A"/>
    <w:pPr>
      <w:numPr>
        <w:ilvl w:val="3"/>
        <w:numId w:val="1"/>
      </w:numPr>
      <w:tabs>
        <w:tab w:val="clear" w:pos="2835"/>
        <w:tab w:val="num" w:pos="1417"/>
      </w:tabs>
      <w:spacing w:after="240"/>
      <w:ind w:left="1417" w:hanging="708"/>
      <w:jc w:val="both"/>
      <w:outlineLvl w:val="2"/>
    </w:pPr>
    <w:rPr>
      <w:rFonts w:ascii="Arial" w:hAnsi="Arial" w:cs="Arial"/>
      <w:sz w:val="20"/>
      <w:lang w:val="en-IE"/>
    </w:rPr>
  </w:style>
  <w:style w:type="paragraph" w:customStyle="1" w:styleId="SCH2-LEVEL4">
    <w:name w:val="SCH 2 - LEVEL 4"/>
    <w:basedOn w:val="Normal"/>
    <w:next w:val="Normal"/>
    <w:rsid w:val="00861D4A"/>
    <w:pPr>
      <w:numPr>
        <w:ilvl w:val="4"/>
        <w:numId w:val="1"/>
      </w:numPr>
      <w:tabs>
        <w:tab w:val="clear" w:pos="3543"/>
        <w:tab w:val="num" w:pos="2126"/>
      </w:tabs>
      <w:spacing w:after="240"/>
      <w:ind w:left="2126" w:hanging="709"/>
      <w:jc w:val="both"/>
      <w:outlineLvl w:val="3"/>
    </w:pPr>
    <w:rPr>
      <w:rFonts w:ascii="Arial" w:hAnsi="Arial" w:cs="Arial"/>
      <w:sz w:val="20"/>
      <w:lang w:val="en-IE"/>
    </w:rPr>
  </w:style>
  <w:style w:type="paragraph" w:customStyle="1" w:styleId="SCH2-LEVEL5">
    <w:name w:val="SCH 2 - LEVEL 5"/>
    <w:basedOn w:val="Normal"/>
    <w:next w:val="Normal"/>
    <w:rsid w:val="00861D4A"/>
    <w:pPr>
      <w:numPr>
        <w:ilvl w:val="5"/>
        <w:numId w:val="1"/>
      </w:numPr>
      <w:tabs>
        <w:tab w:val="clear" w:pos="4252"/>
        <w:tab w:val="num" w:pos="2835"/>
      </w:tabs>
      <w:spacing w:after="240"/>
      <w:ind w:left="2835" w:hanging="709"/>
      <w:jc w:val="both"/>
      <w:outlineLvl w:val="4"/>
    </w:pPr>
    <w:rPr>
      <w:rFonts w:ascii="Arial" w:hAnsi="Arial" w:cs="Arial"/>
      <w:sz w:val="20"/>
      <w:lang w:val="en-IE"/>
    </w:rPr>
  </w:style>
  <w:style w:type="table" w:styleId="TableGrid">
    <w:name w:val="Table Grid"/>
    <w:basedOn w:val="TableNormal"/>
    <w:rsid w:val="00861D4A"/>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MemoLevel1">
    <w:name w:val="M&amp;A - Memo Level 1"/>
    <w:basedOn w:val="BodyText"/>
    <w:next w:val="Normal"/>
    <w:uiPriority w:val="1"/>
    <w:qFormat/>
    <w:rsid w:val="00861D4A"/>
    <w:pPr>
      <w:numPr>
        <w:numId w:val="6"/>
      </w:numPr>
      <w:tabs>
        <w:tab w:val="clear" w:pos="709"/>
        <w:tab w:val="num" w:pos="360"/>
      </w:tabs>
      <w:spacing w:after="240" w:line="288" w:lineRule="auto"/>
      <w:ind w:left="0" w:firstLine="0"/>
      <w:jc w:val="both"/>
    </w:pPr>
    <w:rPr>
      <w:rFonts w:ascii="Arial" w:eastAsiaTheme="minorHAnsi" w:hAnsi="Arial" w:cstheme="minorBidi"/>
      <w:sz w:val="20"/>
      <w:szCs w:val="20"/>
    </w:rPr>
  </w:style>
  <w:style w:type="character" w:customStyle="1" w:styleId="MA-MemoLevel2Char">
    <w:name w:val="M&amp;A - Memo Level 2 Char"/>
    <w:basedOn w:val="BodyTextChar"/>
    <w:link w:val="MA-MemoLevel2"/>
    <w:uiPriority w:val="3"/>
    <w:locked/>
    <w:rsid w:val="00861D4A"/>
    <w:rPr>
      <w:rFonts w:ascii="Verdana" w:eastAsia="Times New Roman" w:hAnsi="Verdana" w:cs="Arial"/>
      <w:color w:val="000000"/>
      <w:sz w:val="24"/>
      <w:szCs w:val="24"/>
      <w:lang w:val="en-GB" w:eastAsia="en-GB"/>
    </w:rPr>
  </w:style>
  <w:style w:type="paragraph" w:customStyle="1" w:styleId="MA-MemoLevel2">
    <w:name w:val="M&amp;A - Memo Level 2"/>
    <w:basedOn w:val="BodyText"/>
    <w:next w:val="Normal"/>
    <w:link w:val="MA-MemoLevel2Char"/>
    <w:uiPriority w:val="3"/>
    <w:qFormat/>
    <w:rsid w:val="00861D4A"/>
    <w:pPr>
      <w:numPr>
        <w:ilvl w:val="1"/>
        <w:numId w:val="6"/>
      </w:numPr>
      <w:spacing w:after="240" w:line="288" w:lineRule="auto"/>
      <w:jc w:val="both"/>
    </w:pPr>
    <w:rPr>
      <w:rFonts w:ascii="Verdana" w:eastAsiaTheme="minorHAnsi" w:hAnsi="Verdana" w:cs="Arial"/>
      <w:color w:val="000000"/>
      <w:lang w:eastAsia="en-GB"/>
    </w:rPr>
  </w:style>
  <w:style w:type="paragraph" w:customStyle="1" w:styleId="MA-MemoLevel3">
    <w:name w:val="M&amp;A - Memo Level 3"/>
    <w:basedOn w:val="BodyText"/>
    <w:next w:val="Normal"/>
    <w:uiPriority w:val="5"/>
    <w:qFormat/>
    <w:rsid w:val="00861D4A"/>
    <w:pPr>
      <w:numPr>
        <w:ilvl w:val="2"/>
        <w:numId w:val="6"/>
      </w:numPr>
      <w:tabs>
        <w:tab w:val="clear" w:pos="709"/>
        <w:tab w:val="num" w:pos="360"/>
        <w:tab w:val="num" w:pos="2160"/>
      </w:tabs>
      <w:spacing w:after="240" w:line="288" w:lineRule="auto"/>
      <w:ind w:left="2160" w:hanging="720"/>
      <w:jc w:val="both"/>
    </w:pPr>
    <w:rPr>
      <w:rFonts w:ascii="Verdana" w:hAnsi="Verdana"/>
      <w:lang w:eastAsia="en-GB"/>
    </w:rPr>
  </w:style>
  <w:style w:type="paragraph" w:customStyle="1" w:styleId="MA-MemoLevel4">
    <w:name w:val="M&amp;A - Memo Level 4"/>
    <w:basedOn w:val="BodyText"/>
    <w:next w:val="Normal"/>
    <w:uiPriority w:val="7"/>
    <w:rsid w:val="00861D4A"/>
    <w:pPr>
      <w:numPr>
        <w:ilvl w:val="3"/>
        <w:numId w:val="6"/>
      </w:numPr>
      <w:tabs>
        <w:tab w:val="clear" w:pos="709"/>
        <w:tab w:val="num" w:pos="360"/>
        <w:tab w:val="num" w:pos="2835"/>
        <w:tab w:val="num" w:pos="2880"/>
      </w:tabs>
      <w:spacing w:after="240" w:line="288" w:lineRule="auto"/>
      <w:ind w:left="0" w:firstLine="0"/>
      <w:jc w:val="both"/>
    </w:pPr>
    <w:rPr>
      <w:rFonts w:ascii="Arial" w:eastAsiaTheme="minorHAnsi" w:hAnsi="Arial" w:cstheme="minorBidi"/>
      <w:sz w:val="20"/>
      <w:szCs w:val="20"/>
    </w:rPr>
  </w:style>
  <w:style w:type="paragraph" w:customStyle="1" w:styleId="MA-MemoLevel5">
    <w:name w:val="M&amp;A - Memo Level 5"/>
    <w:basedOn w:val="BodyText"/>
    <w:next w:val="Normal"/>
    <w:uiPriority w:val="9"/>
    <w:qFormat/>
    <w:rsid w:val="00861D4A"/>
    <w:pPr>
      <w:numPr>
        <w:ilvl w:val="4"/>
        <w:numId w:val="6"/>
      </w:numPr>
      <w:tabs>
        <w:tab w:val="clear" w:pos="709"/>
        <w:tab w:val="num" w:pos="360"/>
        <w:tab w:val="num" w:pos="3543"/>
        <w:tab w:val="num" w:pos="3600"/>
      </w:tabs>
      <w:spacing w:after="240" w:line="288" w:lineRule="auto"/>
      <w:ind w:left="0" w:firstLine="0"/>
      <w:jc w:val="both"/>
    </w:pPr>
    <w:rPr>
      <w:rFonts w:ascii="Arial" w:eastAsiaTheme="minorHAnsi" w:hAnsi="Arial" w:cstheme="minorBidi"/>
      <w:sz w:val="20"/>
      <w:szCs w:val="20"/>
    </w:rPr>
  </w:style>
  <w:style w:type="paragraph" w:customStyle="1" w:styleId="MA-MemoLevel6">
    <w:name w:val="M&amp;A - Memo Level 6"/>
    <w:basedOn w:val="BodyText"/>
    <w:next w:val="Normal"/>
    <w:uiPriority w:val="11"/>
    <w:rsid w:val="00861D4A"/>
    <w:pPr>
      <w:numPr>
        <w:ilvl w:val="5"/>
        <w:numId w:val="6"/>
      </w:numPr>
      <w:tabs>
        <w:tab w:val="clear" w:pos="709"/>
        <w:tab w:val="num" w:pos="360"/>
        <w:tab w:val="num" w:pos="4252"/>
        <w:tab w:val="num" w:pos="4320"/>
      </w:tabs>
      <w:spacing w:after="240" w:line="288" w:lineRule="auto"/>
      <w:ind w:left="0" w:firstLine="0"/>
      <w:jc w:val="both"/>
    </w:pPr>
    <w:rPr>
      <w:rFonts w:ascii="Arial" w:eastAsiaTheme="minorHAnsi" w:hAnsi="Arial" w:cstheme="minorBidi"/>
      <w:sz w:val="20"/>
      <w:szCs w:val="20"/>
    </w:rPr>
  </w:style>
  <w:style w:type="paragraph" w:customStyle="1" w:styleId="MA-MemoLevel7">
    <w:name w:val="M&amp;A - Memo Level 7"/>
    <w:basedOn w:val="BodyText"/>
    <w:next w:val="Normal"/>
    <w:uiPriority w:val="13"/>
    <w:rsid w:val="00861D4A"/>
    <w:pPr>
      <w:numPr>
        <w:ilvl w:val="6"/>
        <w:numId w:val="6"/>
      </w:numPr>
      <w:tabs>
        <w:tab w:val="clear" w:pos="709"/>
        <w:tab w:val="num" w:pos="360"/>
        <w:tab w:val="num" w:pos="2517"/>
        <w:tab w:val="num" w:pos="5040"/>
      </w:tabs>
      <w:spacing w:after="240" w:line="288" w:lineRule="auto"/>
      <w:ind w:left="0" w:firstLine="0"/>
      <w:jc w:val="both"/>
    </w:pPr>
    <w:rPr>
      <w:rFonts w:ascii="Arial" w:eastAsiaTheme="minorHAnsi" w:hAnsi="Arial" w:cstheme="minorBidi"/>
      <w:sz w:val="20"/>
      <w:szCs w:val="20"/>
    </w:rPr>
  </w:style>
  <w:style w:type="paragraph" w:styleId="BodyText">
    <w:name w:val="Body Text"/>
    <w:basedOn w:val="Normal"/>
    <w:link w:val="BodyTextChar"/>
    <w:uiPriority w:val="99"/>
    <w:semiHidden/>
    <w:unhideWhenUsed/>
    <w:rsid w:val="00861D4A"/>
    <w:pPr>
      <w:spacing w:after="120"/>
    </w:pPr>
  </w:style>
  <w:style w:type="character" w:customStyle="1" w:styleId="BodyTextChar">
    <w:name w:val="Body Text Char"/>
    <w:basedOn w:val="DefaultParagraphFont"/>
    <w:link w:val="BodyText"/>
    <w:uiPriority w:val="99"/>
    <w:semiHidden/>
    <w:rsid w:val="00861D4A"/>
    <w:rPr>
      <w:rFonts w:ascii="Book Antiqua" w:eastAsia="Times New Roman" w:hAnsi="Book Antiqua" w:cs="Times New Roman"/>
      <w:sz w:val="24"/>
      <w:szCs w:val="24"/>
      <w:lang w:val="en-GB"/>
    </w:rPr>
  </w:style>
  <w:style w:type="paragraph" w:styleId="NormalWeb">
    <w:name w:val="Normal (Web)"/>
    <w:basedOn w:val="Normal"/>
    <w:unhideWhenUsed/>
    <w:rsid w:val="007F16A2"/>
    <w:pPr>
      <w:spacing w:before="100" w:beforeAutospacing="1" w:after="100" w:afterAutospacing="1"/>
    </w:pPr>
    <w:rPr>
      <w:rFonts w:ascii="Times New Roman" w:eastAsiaTheme="minorEastAsia" w:hAnsi="Times New Roman"/>
      <w:lang w:val="en-IE" w:eastAsia="en-IE"/>
    </w:rPr>
  </w:style>
  <w:style w:type="paragraph" w:styleId="BalloonText">
    <w:name w:val="Balloon Text"/>
    <w:basedOn w:val="Normal"/>
    <w:link w:val="BalloonTextChar"/>
    <w:uiPriority w:val="99"/>
    <w:semiHidden/>
    <w:unhideWhenUsed/>
    <w:rsid w:val="00E123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3DA"/>
    <w:rPr>
      <w:rFonts w:ascii="Segoe UI" w:eastAsia="Times New Roman" w:hAnsi="Segoe UI" w:cs="Segoe UI"/>
      <w:sz w:val="18"/>
      <w:szCs w:val="18"/>
      <w:lang w:val="en-GB"/>
    </w:rPr>
  </w:style>
  <w:style w:type="character" w:customStyle="1" w:styleId="Heading2Char">
    <w:name w:val="Heading 2 Char"/>
    <w:basedOn w:val="DefaultParagraphFont"/>
    <w:link w:val="Heading2"/>
    <w:uiPriority w:val="9"/>
    <w:rsid w:val="00621F26"/>
    <w:rPr>
      <w:rFonts w:ascii="Verdana" w:eastAsia="Times New Roman" w:hAnsi="Verdana" w:cs="Arial"/>
      <w:b/>
      <w:bCs/>
      <w:iCs/>
      <w:color w:val="000080"/>
      <w:sz w:val="18"/>
      <w:szCs w:val="18"/>
      <w:lang w:val="en-GB"/>
    </w:rPr>
  </w:style>
  <w:style w:type="character" w:customStyle="1" w:styleId="Heading3Char">
    <w:name w:val="Heading 3 Char"/>
    <w:basedOn w:val="DefaultParagraphFont"/>
    <w:link w:val="Heading3"/>
    <w:uiPriority w:val="9"/>
    <w:rsid w:val="00621F26"/>
    <w:rPr>
      <w:rFonts w:ascii="Verdana" w:eastAsia="Times New Roman" w:hAnsi="Verdana" w:cs="Arial"/>
      <w:b/>
      <w:bCs/>
      <w:color w:val="000080"/>
      <w:sz w:val="18"/>
      <w:szCs w:val="18"/>
      <w:lang w:val="en-GB"/>
    </w:rPr>
  </w:style>
  <w:style w:type="character" w:customStyle="1" w:styleId="Heading4Char">
    <w:name w:val="Heading 4 Char"/>
    <w:basedOn w:val="DefaultParagraphFont"/>
    <w:link w:val="Heading4"/>
    <w:rsid w:val="00621F26"/>
    <w:rPr>
      <w:rFonts w:ascii="Verdana" w:eastAsia="Times New Roman" w:hAnsi="Verdana" w:cs="Times New Roman"/>
      <w:b/>
      <w:bCs/>
      <w:color w:val="000080"/>
      <w:sz w:val="28"/>
      <w:szCs w:val="28"/>
      <w:lang w:val="en-GB"/>
    </w:rPr>
  </w:style>
  <w:style w:type="table" w:styleId="ListTable3-Accent2">
    <w:name w:val="List Table 3 Accent 2"/>
    <w:basedOn w:val="TableNormal"/>
    <w:uiPriority w:val="48"/>
    <w:rsid w:val="00621F26"/>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DeltaViewInsertion">
    <w:name w:val="DeltaView Insertion"/>
    <w:uiPriority w:val="99"/>
    <w:rsid w:val="00247955"/>
    <w:rPr>
      <w:color w:val="0000FF"/>
      <w:u w:val="double"/>
    </w:rPr>
  </w:style>
  <w:style w:type="paragraph" w:customStyle="1" w:styleId="l1">
    <w:name w:val="l1"/>
    <w:basedOn w:val="Normal"/>
    <w:next w:val="Normal"/>
    <w:rsid w:val="00D51462"/>
    <w:pPr>
      <w:widowControl w:val="0"/>
      <w:tabs>
        <w:tab w:val="num" w:pos="720"/>
      </w:tabs>
      <w:suppressAutoHyphens/>
      <w:autoSpaceDE w:val="0"/>
      <w:autoSpaceDN w:val="0"/>
      <w:adjustRightInd w:val="0"/>
      <w:ind w:left="720" w:hanging="720"/>
      <w:jc w:val="both"/>
    </w:pPr>
    <w:rPr>
      <w:rFonts w:ascii="Verdana" w:eastAsiaTheme="minorEastAsia" w:hAnsi="Verdana" w:cs="Verdana"/>
      <w:b/>
      <w:bCs/>
      <w:caps/>
      <w:sz w:val="20"/>
      <w:szCs w:val="20"/>
      <w:lang w:val="en-IE" w:eastAsia="en-IE"/>
    </w:rPr>
  </w:style>
  <w:style w:type="paragraph" w:customStyle="1" w:styleId="l2">
    <w:name w:val="l2"/>
    <w:basedOn w:val="l1"/>
    <w:next w:val="Normal"/>
    <w:rsid w:val="00D51462"/>
    <w:rPr>
      <w:b w:val="0"/>
      <w:bCs w:val="0"/>
      <w:caps w:val="0"/>
    </w:rPr>
  </w:style>
  <w:style w:type="paragraph" w:customStyle="1" w:styleId="l3">
    <w:name w:val="l3"/>
    <w:basedOn w:val="l2"/>
    <w:next w:val="Normal"/>
    <w:rsid w:val="00D51462"/>
    <w:pPr>
      <w:tabs>
        <w:tab w:val="clear" w:pos="720"/>
        <w:tab w:val="num" w:pos="1440"/>
      </w:tabs>
      <w:ind w:left="1440"/>
    </w:pPr>
  </w:style>
  <w:style w:type="paragraph" w:customStyle="1" w:styleId="l4">
    <w:name w:val="l4"/>
    <w:basedOn w:val="l3"/>
    <w:next w:val="Normal"/>
    <w:rsid w:val="00D51462"/>
  </w:style>
  <w:style w:type="paragraph" w:customStyle="1" w:styleId="l5">
    <w:name w:val="l5"/>
    <w:basedOn w:val="l4"/>
    <w:next w:val="Normal"/>
    <w:rsid w:val="00D51462"/>
    <w:pPr>
      <w:tabs>
        <w:tab w:val="clear" w:pos="1440"/>
        <w:tab w:val="num" w:pos="1814"/>
      </w:tabs>
      <w:ind w:left="1814" w:hanging="362"/>
    </w:pPr>
  </w:style>
  <w:style w:type="paragraph" w:customStyle="1" w:styleId="l6">
    <w:name w:val="l6"/>
    <w:basedOn w:val="Normal"/>
    <w:next w:val="Normal"/>
    <w:rsid w:val="00D51462"/>
    <w:pPr>
      <w:widowControl w:val="0"/>
      <w:tabs>
        <w:tab w:val="num" w:pos="1440"/>
      </w:tabs>
      <w:suppressAutoHyphens/>
      <w:autoSpaceDE w:val="0"/>
      <w:autoSpaceDN w:val="0"/>
      <w:adjustRightInd w:val="0"/>
      <w:ind w:left="1440" w:hanging="720"/>
      <w:jc w:val="both"/>
    </w:pPr>
    <w:rPr>
      <w:rFonts w:ascii="Verdana" w:eastAsiaTheme="minorEastAsia" w:hAnsi="Verdana" w:cs="Verdana"/>
      <w:sz w:val="20"/>
      <w:szCs w:val="20"/>
      <w:lang w:val="en-IE" w:eastAsia="en-IE"/>
    </w:rPr>
  </w:style>
  <w:style w:type="paragraph" w:customStyle="1" w:styleId="l7">
    <w:name w:val="l7"/>
    <w:basedOn w:val="Normal"/>
    <w:next w:val="Normal"/>
    <w:rsid w:val="00D51462"/>
    <w:pPr>
      <w:widowControl w:val="0"/>
      <w:tabs>
        <w:tab w:val="num" w:pos="1814"/>
      </w:tabs>
      <w:suppressAutoHyphens/>
      <w:autoSpaceDE w:val="0"/>
      <w:autoSpaceDN w:val="0"/>
      <w:adjustRightInd w:val="0"/>
      <w:ind w:left="1814" w:hanging="362"/>
      <w:jc w:val="both"/>
    </w:pPr>
    <w:rPr>
      <w:rFonts w:ascii="Verdana" w:eastAsiaTheme="minorEastAsia" w:hAnsi="Verdana" w:cs="Verdana"/>
      <w:sz w:val="20"/>
      <w:szCs w:val="20"/>
      <w:lang w:val="en-IE" w:eastAsia="en-IE"/>
    </w:rPr>
  </w:style>
  <w:style w:type="paragraph" w:styleId="FootnoteText">
    <w:name w:val="footnote text"/>
    <w:basedOn w:val="Normal"/>
    <w:link w:val="FootnoteTextChar"/>
    <w:uiPriority w:val="99"/>
    <w:rsid w:val="00913973"/>
    <w:pPr>
      <w:widowControl w:val="0"/>
      <w:autoSpaceDE w:val="0"/>
      <w:autoSpaceDN w:val="0"/>
      <w:adjustRightInd w:val="0"/>
      <w:jc w:val="both"/>
    </w:pPr>
    <w:rPr>
      <w:rFonts w:ascii="Calibri" w:eastAsiaTheme="minorEastAsia" w:hAnsi="Calibri" w:cs="Calibri"/>
      <w:sz w:val="20"/>
      <w:szCs w:val="20"/>
      <w:lang w:eastAsia="en-IE"/>
    </w:rPr>
  </w:style>
  <w:style w:type="character" w:customStyle="1" w:styleId="FootnoteTextChar">
    <w:name w:val="Footnote Text Char"/>
    <w:basedOn w:val="DefaultParagraphFont"/>
    <w:link w:val="FootnoteText"/>
    <w:uiPriority w:val="99"/>
    <w:rsid w:val="00913973"/>
    <w:rPr>
      <w:rFonts w:ascii="Calibri" w:eastAsiaTheme="minorEastAsia" w:hAnsi="Calibri" w:cs="Calibri"/>
      <w:sz w:val="20"/>
      <w:szCs w:val="20"/>
      <w:lang w:val="en-GB" w:eastAsia="en-IE"/>
    </w:rPr>
  </w:style>
  <w:style w:type="character" w:styleId="FootnoteReference">
    <w:name w:val="footnote reference"/>
    <w:basedOn w:val="DefaultParagraphFont"/>
    <w:uiPriority w:val="99"/>
    <w:rsid w:val="00913973"/>
    <w:rPr>
      <w:rFonts w:ascii="Times New Roman" w:hAnsi="Times New Roman" w:cs="Times New Roman"/>
      <w:sz w:val="24"/>
      <w:szCs w:val="24"/>
      <w:vertAlign w:val="superscript"/>
      <w:lang w:val="en-GB"/>
    </w:rPr>
  </w:style>
  <w:style w:type="paragraph" w:customStyle="1" w:styleId="MFSchLev1">
    <w:name w:val="MFSchLev1"/>
    <w:rsid w:val="00E64BFF"/>
    <w:pPr>
      <w:keepNext/>
      <w:widowControl w:val="0"/>
      <w:tabs>
        <w:tab w:val="num" w:pos="720"/>
      </w:tabs>
      <w:autoSpaceDE w:val="0"/>
      <w:autoSpaceDN w:val="0"/>
      <w:adjustRightInd w:val="0"/>
      <w:spacing w:after="240"/>
      <w:ind w:left="720" w:hanging="720"/>
      <w:jc w:val="both"/>
    </w:pPr>
    <w:rPr>
      <w:rFonts w:ascii="Book Antiqua" w:eastAsiaTheme="minorEastAsia" w:hAnsi="Book Antiqua" w:cs="Book Antiqua"/>
      <w:sz w:val="24"/>
      <w:szCs w:val="24"/>
      <w:lang w:eastAsia="en-IE"/>
    </w:rPr>
  </w:style>
  <w:style w:type="paragraph" w:customStyle="1" w:styleId="MFSchLev2">
    <w:name w:val="MFSchLev2"/>
    <w:basedOn w:val="MFSchLev1"/>
    <w:rsid w:val="00E64BFF"/>
    <w:pPr>
      <w:keepNext w:val="0"/>
    </w:pPr>
  </w:style>
  <w:style w:type="paragraph" w:customStyle="1" w:styleId="MFSchLev3">
    <w:name w:val="MFSchLev3"/>
    <w:basedOn w:val="MFSchLev2"/>
    <w:rsid w:val="00E64BFF"/>
    <w:pPr>
      <w:tabs>
        <w:tab w:val="clear" w:pos="720"/>
        <w:tab w:val="num" w:pos="1440"/>
      </w:tabs>
      <w:ind w:left="1440"/>
    </w:pPr>
  </w:style>
  <w:style w:type="paragraph" w:customStyle="1" w:styleId="MFSchLev4">
    <w:name w:val="MFSchLev4"/>
    <w:basedOn w:val="MFSchLev2"/>
    <w:rsid w:val="00E64BFF"/>
    <w:pPr>
      <w:tabs>
        <w:tab w:val="clear" w:pos="720"/>
        <w:tab w:val="num" w:pos="2160"/>
      </w:tabs>
      <w:ind w:left="2160"/>
    </w:pPr>
  </w:style>
  <w:style w:type="paragraph" w:customStyle="1" w:styleId="MFSchLev5">
    <w:name w:val="MFSchLev5"/>
    <w:basedOn w:val="MFSchLev2"/>
    <w:rsid w:val="00E64BFF"/>
    <w:pPr>
      <w:tabs>
        <w:tab w:val="clear" w:pos="720"/>
        <w:tab w:val="num" w:pos="2880"/>
      </w:tabs>
      <w:ind w:left="2880"/>
    </w:pPr>
  </w:style>
  <w:style w:type="paragraph" w:customStyle="1" w:styleId="MFSchLev6">
    <w:name w:val="MFSchLev6"/>
    <w:basedOn w:val="MFSchLev2"/>
    <w:rsid w:val="00E64BFF"/>
    <w:pPr>
      <w:tabs>
        <w:tab w:val="clear" w:pos="720"/>
        <w:tab w:val="num" w:pos="3600"/>
      </w:tabs>
      <w:ind w:left="3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014038">
      <w:bodyDiv w:val="1"/>
      <w:marLeft w:val="0"/>
      <w:marRight w:val="0"/>
      <w:marTop w:val="0"/>
      <w:marBottom w:val="0"/>
      <w:divBdr>
        <w:top w:val="none" w:sz="0" w:space="0" w:color="auto"/>
        <w:left w:val="none" w:sz="0" w:space="0" w:color="auto"/>
        <w:bottom w:val="none" w:sz="0" w:space="0" w:color="auto"/>
        <w:right w:val="none" w:sz="0" w:space="0" w:color="auto"/>
      </w:divBdr>
    </w:div>
    <w:div w:id="1077823883">
      <w:bodyDiv w:val="1"/>
      <w:marLeft w:val="0"/>
      <w:marRight w:val="0"/>
      <w:marTop w:val="0"/>
      <w:marBottom w:val="0"/>
      <w:divBdr>
        <w:top w:val="none" w:sz="0" w:space="0" w:color="auto"/>
        <w:left w:val="none" w:sz="0" w:space="0" w:color="auto"/>
        <w:bottom w:val="none" w:sz="0" w:space="0" w:color="auto"/>
        <w:right w:val="none" w:sz="0" w:space="0" w:color="auto"/>
      </w:divBdr>
    </w:div>
    <w:div w:id="21309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mstaunton\AppData\Disposals\January%202006\January%202006_files\crest.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3005</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Marguerite Staunton</cp:lastModifiedBy>
  <cp:revision>6</cp:revision>
  <cp:lastPrinted>2018-08-27T17:17:00Z</cp:lastPrinted>
  <dcterms:created xsi:type="dcterms:W3CDTF">2018-08-29T12:09:00Z</dcterms:created>
  <dcterms:modified xsi:type="dcterms:W3CDTF">2018-08-31T15:43:00Z</dcterms:modified>
</cp:coreProperties>
</file>