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697" w:rsidRDefault="00820697" w:rsidP="00FC305E">
      <w:pPr>
        <w:pStyle w:val="NormalWeb"/>
        <w:jc w:val="center"/>
        <w:rPr>
          <w:rStyle w:val="Strong"/>
          <w:rFonts w:asciiTheme="minorHAnsi" w:hAnsiTheme="minorHAnsi"/>
          <w:sz w:val="28"/>
          <w:szCs w:val="28"/>
          <w:u w:val="single"/>
        </w:rPr>
      </w:pPr>
      <w:r w:rsidRPr="00820697">
        <w:rPr>
          <w:rStyle w:val="Strong"/>
          <w:rFonts w:asciiTheme="minorHAnsi" w:hAnsiTheme="minorHAnsi"/>
          <w:sz w:val="28"/>
          <w:szCs w:val="28"/>
          <w:u w:val="single"/>
        </w:rPr>
        <w:t>Report</w:t>
      </w:r>
      <w:r w:rsidR="001A11A3">
        <w:rPr>
          <w:rStyle w:val="Strong"/>
          <w:rFonts w:asciiTheme="minorHAnsi" w:hAnsiTheme="minorHAnsi"/>
          <w:sz w:val="28"/>
          <w:szCs w:val="28"/>
          <w:u w:val="single"/>
        </w:rPr>
        <w:t xml:space="preserve"> to Social and Community SPC Sept</w:t>
      </w:r>
      <w:r w:rsidRPr="00820697">
        <w:rPr>
          <w:rStyle w:val="Strong"/>
          <w:rFonts w:asciiTheme="minorHAnsi" w:hAnsiTheme="minorHAnsi"/>
          <w:sz w:val="28"/>
          <w:szCs w:val="28"/>
          <w:u w:val="single"/>
        </w:rPr>
        <w:t xml:space="preserve"> 2018</w:t>
      </w:r>
    </w:p>
    <w:p w:rsidR="00FC305E" w:rsidRPr="001A11A3" w:rsidRDefault="00FC305E" w:rsidP="00FC305E">
      <w:pPr>
        <w:pStyle w:val="NormalWeb"/>
        <w:jc w:val="center"/>
        <w:rPr>
          <w:rStyle w:val="Strong"/>
          <w:rFonts w:asciiTheme="minorHAnsi" w:hAnsiTheme="minorHAnsi"/>
          <w:sz w:val="20"/>
          <w:szCs w:val="20"/>
          <w:u w:val="single"/>
        </w:rPr>
      </w:pPr>
    </w:p>
    <w:p w:rsidR="001A11A3" w:rsidRPr="00820697" w:rsidRDefault="00C82F25" w:rsidP="00C82F25">
      <w:pPr>
        <w:pStyle w:val="NormalWeb"/>
        <w:rPr>
          <w:rFonts w:asciiTheme="minorHAnsi" w:hAnsiTheme="minorHAnsi"/>
          <w:i/>
        </w:rPr>
      </w:pPr>
      <w:r w:rsidRPr="00820697">
        <w:rPr>
          <w:rStyle w:val="Strong"/>
          <w:rFonts w:asciiTheme="minorHAnsi" w:hAnsiTheme="minorHAnsi"/>
          <w:i/>
        </w:rPr>
        <w:t xml:space="preserve">MOTION: </w:t>
      </w:r>
      <w:r w:rsidR="001A11A3">
        <w:rPr>
          <w:rStyle w:val="Strong"/>
          <w:rFonts w:asciiTheme="minorHAnsi" w:hAnsiTheme="minorHAnsi"/>
          <w:i/>
        </w:rPr>
        <w:t>Councillor V. Casserly</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181"/>
      </w:tblGrid>
      <w:tr w:rsidR="001A11A3" w:rsidRPr="001A11A3" w:rsidTr="001A11A3">
        <w:trPr>
          <w:tblCellSpacing w:w="15" w:type="dxa"/>
          <w:jc w:val="center"/>
        </w:trPr>
        <w:tc>
          <w:tcPr>
            <w:tcW w:w="0" w:type="auto"/>
            <w:vAlign w:val="center"/>
            <w:hideMark/>
          </w:tcPr>
          <w:p w:rsidR="001A11A3" w:rsidRPr="001A11A3" w:rsidRDefault="001A11A3" w:rsidP="001A11A3">
            <w:pPr>
              <w:spacing w:before="100" w:beforeAutospacing="1" w:after="100" w:afterAutospacing="1" w:line="240" w:lineRule="auto"/>
              <w:rPr>
                <w:rFonts w:ascii="Times New Roman" w:eastAsia="Times New Roman" w:hAnsi="Times New Roman" w:cs="Times New Roman"/>
                <w:b/>
                <w:i/>
                <w:sz w:val="24"/>
                <w:szCs w:val="24"/>
                <w:lang w:eastAsia="en-IE"/>
              </w:rPr>
            </w:pPr>
            <w:r>
              <w:rPr>
                <w:rFonts w:ascii="Times New Roman" w:eastAsia="Times New Roman" w:hAnsi="Times New Roman" w:cs="Times New Roman"/>
                <w:b/>
                <w:i/>
                <w:sz w:val="24"/>
                <w:szCs w:val="24"/>
                <w:lang w:eastAsia="en-IE"/>
              </w:rPr>
              <w:t>‘</w:t>
            </w:r>
            <w:r w:rsidRPr="001A11A3">
              <w:rPr>
                <w:rFonts w:ascii="Times New Roman" w:eastAsia="Times New Roman" w:hAnsi="Times New Roman" w:cs="Times New Roman"/>
                <w:b/>
                <w:i/>
                <w:sz w:val="24"/>
                <w:szCs w:val="24"/>
                <w:lang w:eastAsia="en-IE"/>
              </w:rPr>
              <w:t xml:space="preserve">To call on this committee to place a stipulation in terms of grants or funding provided by SDCC to festival or community events to hire a </w:t>
            </w:r>
            <w:proofErr w:type="spellStart"/>
            <w:r w:rsidRPr="001A11A3">
              <w:rPr>
                <w:rFonts w:ascii="Times New Roman" w:eastAsia="Times New Roman" w:hAnsi="Times New Roman" w:cs="Times New Roman"/>
                <w:b/>
                <w:i/>
                <w:sz w:val="24"/>
                <w:szCs w:val="24"/>
                <w:lang w:eastAsia="en-IE"/>
              </w:rPr>
              <w:t>mobiloo</w:t>
            </w:r>
            <w:proofErr w:type="spellEnd"/>
            <w:r w:rsidRPr="001A11A3">
              <w:rPr>
                <w:rFonts w:ascii="Times New Roman" w:eastAsia="Times New Roman" w:hAnsi="Times New Roman" w:cs="Times New Roman"/>
                <w:b/>
                <w:i/>
                <w:sz w:val="24"/>
                <w:szCs w:val="24"/>
                <w:lang w:eastAsia="en-IE"/>
              </w:rPr>
              <w:t xml:space="preserve"> for all public events to insure it is accessible for all</w:t>
            </w:r>
            <w:r>
              <w:rPr>
                <w:rFonts w:ascii="Times New Roman" w:eastAsia="Times New Roman" w:hAnsi="Times New Roman" w:cs="Times New Roman"/>
                <w:b/>
                <w:i/>
                <w:sz w:val="24"/>
                <w:szCs w:val="24"/>
                <w:lang w:eastAsia="en-IE"/>
              </w:rPr>
              <w:t>.’</w:t>
            </w:r>
          </w:p>
        </w:tc>
      </w:tr>
    </w:tbl>
    <w:p w:rsidR="00C82F25" w:rsidRPr="001A11A3" w:rsidRDefault="00C82F25" w:rsidP="00C82F25">
      <w:pPr>
        <w:pStyle w:val="NormalWeb"/>
        <w:rPr>
          <w:rFonts w:asciiTheme="minorHAnsi" w:hAnsiTheme="minorHAnsi"/>
          <w:sz w:val="20"/>
          <w:szCs w:val="20"/>
        </w:rPr>
      </w:pPr>
    </w:p>
    <w:p w:rsidR="00C82F25" w:rsidRPr="00820697" w:rsidRDefault="00C82F25" w:rsidP="00C82F25">
      <w:pPr>
        <w:pStyle w:val="NormalWeb"/>
        <w:rPr>
          <w:rFonts w:asciiTheme="minorHAnsi" w:hAnsiTheme="minorHAnsi"/>
          <w:i/>
        </w:rPr>
      </w:pPr>
      <w:r w:rsidRPr="00820697">
        <w:rPr>
          <w:rStyle w:val="Strong"/>
          <w:rFonts w:asciiTheme="minorHAnsi" w:hAnsiTheme="minorHAnsi"/>
          <w:i/>
        </w:rPr>
        <w:t>REPORT: </w:t>
      </w:r>
    </w:p>
    <w:p w:rsidR="00C82F25" w:rsidRPr="00820697" w:rsidRDefault="00C82F25" w:rsidP="00C82F25">
      <w:pPr>
        <w:pStyle w:val="NormalWeb"/>
        <w:rPr>
          <w:rFonts w:asciiTheme="minorHAnsi" w:hAnsiTheme="minorHAnsi"/>
          <w:i/>
        </w:rPr>
      </w:pPr>
      <w:r w:rsidRPr="00820697">
        <w:rPr>
          <w:rFonts w:asciiTheme="minorHAnsi" w:hAnsiTheme="minorHAnsi"/>
          <w:i/>
        </w:rPr>
        <w:t>The Community Services Department and the Local Community Development Teams have the role of providing advice and support to Local Voluntary Committees as requested and this may also lead to providing some funding supports.  Where it is appropriate Local Community Development Team staff may sit on these Committees, for example if a new festival is just being established and a high level of support for a specific timeframe is required.</w:t>
      </w:r>
    </w:p>
    <w:p w:rsidR="00AE5954" w:rsidRDefault="00AE5954" w:rsidP="00FB75AD">
      <w:pPr>
        <w:pStyle w:val="Default"/>
        <w:rPr>
          <w:rFonts w:asciiTheme="minorHAnsi" w:hAnsiTheme="minorHAnsi"/>
          <w:b/>
          <w:sz w:val="28"/>
          <w:szCs w:val="28"/>
        </w:rPr>
      </w:pPr>
      <w:r w:rsidRPr="00AE5954">
        <w:rPr>
          <w:rFonts w:asciiTheme="minorHAnsi" w:hAnsiTheme="minorHAnsi"/>
          <w:b/>
          <w:sz w:val="28"/>
          <w:szCs w:val="28"/>
        </w:rPr>
        <w:t>Background:</w:t>
      </w:r>
    </w:p>
    <w:p w:rsidR="00FC305E" w:rsidRPr="001A11A3" w:rsidRDefault="00FC305E" w:rsidP="00FB75AD">
      <w:pPr>
        <w:pStyle w:val="Default"/>
        <w:rPr>
          <w:rFonts w:asciiTheme="minorHAnsi" w:hAnsiTheme="minorHAnsi"/>
          <w:sz w:val="28"/>
          <w:szCs w:val="28"/>
        </w:rPr>
      </w:pPr>
    </w:p>
    <w:p w:rsidR="00AE5954" w:rsidRDefault="00FC305E" w:rsidP="00FB75AD">
      <w:pPr>
        <w:pStyle w:val="Default"/>
        <w:rPr>
          <w:rFonts w:asciiTheme="minorHAnsi" w:hAnsiTheme="minorHAnsi"/>
          <w:sz w:val="22"/>
          <w:szCs w:val="22"/>
        </w:rPr>
      </w:pPr>
      <w:r w:rsidRPr="00FC305E">
        <w:rPr>
          <w:rFonts w:asciiTheme="minorHAnsi" w:hAnsiTheme="minorHAnsi"/>
          <w:sz w:val="22"/>
          <w:szCs w:val="22"/>
        </w:rPr>
        <w:t>The Council operates operate many funding opportunities for community organisations/groups and community committees such as the Community Grants Scheme, support for Festivals and Tidy Towns committees etc.</w:t>
      </w:r>
    </w:p>
    <w:p w:rsidR="00FC305E" w:rsidRPr="00FC305E" w:rsidRDefault="00FC305E" w:rsidP="00FB75AD">
      <w:pPr>
        <w:pStyle w:val="Default"/>
        <w:rPr>
          <w:rFonts w:asciiTheme="minorHAnsi" w:hAnsiTheme="minorHAnsi"/>
          <w:sz w:val="22"/>
          <w:szCs w:val="22"/>
        </w:rPr>
      </w:pPr>
    </w:p>
    <w:p w:rsidR="00FB75AD" w:rsidRPr="00AE5954" w:rsidRDefault="00820697" w:rsidP="00FB75AD">
      <w:pPr>
        <w:pStyle w:val="Default"/>
        <w:rPr>
          <w:rFonts w:asciiTheme="minorHAnsi" w:hAnsiTheme="minorHAnsi"/>
          <w:b/>
          <w:sz w:val="28"/>
          <w:szCs w:val="28"/>
        </w:rPr>
      </w:pPr>
      <w:r w:rsidRPr="00AE5954">
        <w:rPr>
          <w:rFonts w:asciiTheme="minorHAnsi" w:hAnsiTheme="minorHAnsi"/>
          <w:b/>
          <w:sz w:val="28"/>
          <w:szCs w:val="28"/>
        </w:rPr>
        <w:t>Community Grants Scheme – South Dublin County Council Criteria</w:t>
      </w:r>
      <w:r w:rsidR="00FC305E">
        <w:rPr>
          <w:rFonts w:asciiTheme="minorHAnsi" w:hAnsiTheme="minorHAnsi"/>
          <w:b/>
          <w:sz w:val="28"/>
          <w:szCs w:val="28"/>
        </w:rPr>
        <w:t xml:space="preserve"> Applied:</w:t>
      </w:r>
    </w:p>
    <w:p w:rsidR="00AE5954" w:rsidRPr="001A11A3" w:rsidRDefault="00AE5954" w:rsidP="00FB75AD">
      <w:pPr>
        <w:pStyle w:val="Default"/>
        <w:rPr>
          <w:rFonts w:asciiTheme="minorHAnsi" w:hAnsiTheme="minorHAnsi"/>
          <w:sz w:val="28"/>
          <w:szCs w:val="28"/>
        </w:rPr>
      </w:pPr>
    </w:p>
    <w:p w:rsidR="00FB75AD" w:rsidRPr="00AE5954" w:rsidRDefault="00FB75AD" w:rsidP="00FB75AD">
      <w:pPr>
        <w:pStyle w:val="Default"/>
        <w:rPr>
          <w:rFonts w:asciiTheme="minorHAnsi" w:hAnsiTheme="minorHAnsi"/>
          <w:sz w:val="23"/>
          <w:szCs w:val="23"/>
        </w:rPr>
      </w:pPr>
      <w:r w:rsidRPr="00AE5954">
        <w:rPr>
          <w:rFonts w:asciiTheme="minorHAnsi" w:hAnsiTheme="minorHAnsi"/>
          <w:sz w:val="23"/>
          <w:szCs w:val="23"/>
        </w:rPr>
        <w:t xml:space="preserve">Groups/organisations who apply for grant aid will be registered on the Community Groups Database. </w:t>
      </w:r>
    </w:p>
    <w:p w:rsidR="00FB75AD" w:rsidRPr="00AE5954" w:rsidRDefault="00FB75AD" w:rsidP="00FB75AD">
      <w:pPr>
        <w:pStyle w:val="Default"/>
        <w:rPr>
          <w:rFonts w:asciiTheme="minorHAnsi" w:hAnsiTheme="minorHAnsi"/>
          <w:sz w:val="23"/>
          <w:szCs w:val="23"/>
        </w:rPr>
      </w:pPr>
    </w:p>
    <w:p w:rsidR="00FB75AD" w:rsidRPr="00AE5954" w:rsidRDefault="00FB75AD" w:rsidP="00AE5954">
      <w:pPr>
        <w:pStyle w:val="Default"/>
        <w:numPr>
          <w:ilvl w:val="0"/>
          <w:numId w:val="2"/>
        </w:numPr>
        <w:rPr>
          <w:rFonts w:asciiTheme="minorHAnsi" w:hAnsiTheme="minorHAnsi"/>
          <w:sz w:val="23"/>
          <w:szCs w:val="23"/>
        </w:rPr>
      </w:pPr>
      <w:r w:rsidRPr="00AE5954">
        <w:rPr>
          <w:rFonts w:asciiTheme="minorHAnsi" w:hAnsiTheme="minorHAnsi"/>
          <w:sz w:val="23"/>
          <w:szCs w:val="23"/>
        </w:rPr>
        <w:t xml:space="preserve">Application for a grant must be made on the official application form. </w:t>
      </w:r>
    </w:p>
    <w:p w:rsidR="00FB75AD" w:rsidRPr="00AE5954" w:rsidRDefault="00FB75AD" w:rsidP="00FB75AD">
      <w:pPr>
        <w:pStyle w:val="Default"/>
        <w:rPr>
          <w:rFonts w:asciiTheme="minorHAnsi" w:hAnsiTheme="minorHAnsi"/>
          <w:sz w:val="23"/>
          <w:szCs w:val="23"/>
        </w:rPr>
      </w:pPr>
    </w:p>
    <w:p w:rsidR="00FB75AD" w:rsidRPr="00AE5954" w:rsidRDefault="00FB75AD" w:rsidP="00AE5954">
      <w:pPr>
        <w:pStyle w:val="Default"/>
        <w:numPr>
          <w:ilvl w:val="0"/>
          <w:numId w:val="2"/>
        </w:numPr>
        <w:rPr>
          <w:rFonts w:asciiTheme="minorHAnsi" w:hAnsiTheme="minorHAnsi"/>
          <w:sz w:val="23"/>
          <w:szCs w:val="23"/>
        </w:rPr>
      </w:pPr>
      <w:r w:rsidRPr="00AE5954">
        <w:rPr>
          <w:rFonts w:asciiTheme="minorHAnsi" w:hAnsiTheme="minorHAnsi"/>
          <w:sz w:val="23"/>
          <w:szCs w:val="23"/>
        </w:rPr>
        <w:t xml:space="preserve">Groups/organisations must be located within the County of South Dublin. </w:t>
      </w:r>
    </w:p>
    <w:p w:rsidR="00FB75AD" w:rsidRPr="00AE5954" w:rsidRDefault="00FB75AD" w:rsidP="00FB75AD">
      <w:pPr>
        <w:pStyle w:val="Default"/>
        <w:rPr>
          <w:rFonts w:asciiTheme="minorHAnsi" w:hAnsiTheme="minorHAnsi"/>
          <w:sz w:val="23"/>
          <w:szCs w:val="23"/>
        </w:rPr>
      </w:pPr>
    </w:p>
    <w:p w:rsidR="00FB75AD" w:rsidRPr="00AE5954" w:rsidRDefault="00FB75AD" w:rsidP="00AE5954">
      <w:pPr>
        <w:pStyle w:val="Default"/>
        <w:numPr>
          <w:ilvl w:val="0"/>
          <w:numId w:val="2"/>
        </w:numPr>
        <w:rPr>
          <w:rFonts w:asciiTheme="minorHAnsi" w:hAnsiTheme="minorHAnsi"/>
          <w:sz w:val="23"/>
          <w:szCs w:val="23"/>
        </w:rPr>
      </w:pPr>
      <w:r w:rsidRPr="00AE5954">
        <w:rPr>
          <w:rFonts w:asciiTheme="minorHAnsi" w:hAnsiTheme="minorHAnsi"/>
          <w:sz w:val="23"/>
          <w:szCs w:val="23"/>
        </w:rPr>
        <w:t xml:space="preserve">Groups/ organisations availing of a grant must be formally established and must produce Constitution. </w:t>
      </w:r>
    </w:p>
    <w:p w:rsidR="00FB75AD" w:rsidRPr="00AE5954" w:rsidRDefault="00FB75AD" w:rsidP="00FB75AD">
      <w:pPr>
        <w:pStyle w:val="Default"/>
        <w:rPr>
          <w:rFonts w:asciiTheme="minorHAnsi" w:hAnsiTheme="minorHAnsi"/>
          <w:sz w:val="23"/>
          <w:szCs w:val="23"/>
        </w:rPr>
      </w:pPr>
    </w:p>
    <w:p w:rsidR="00FB75AD" w:rsidRPr="00AE5954" w:rsidRDefault="00FB75AD" w:rsidP="00AE5954">
      <w:pPr>
        <w:pStyle w:val="Default"/>
        <w:numPr>
          <w:ilvl w:val="0"/>
          <w:numId w:val="2"/>
        </w:numPr>
        <w:rPr>
          <w:rFonts w:asciiTheme="minorHAnsi" w:hAnsiTheme="minorHAnsi"/>
          <w:sz w:val="23"/>
          <w:szCs w:val="23"/>
        </w:rPr>
      </w:pPr>
      <w:r w:rsidRPr="00AE5954">
        <w:rPr>
          <w:rFonts w:asciiTheme="minorHAnsi" w:hAnsiTheme="minorHAnsi"/>
          <w:sz w:val="23"/>
          <w:szCs w:val="23"/>
        </w:rPr>
        <w:t xml:space="preserve">Bank accounts must be in the name of the group. The Voluntary Non-Profit Making Organisations Registration Form must be completed by the group and returned to the Revenue Commissioners. On receipt of a Tax Reference Number, a copy of same must be submitted to the Community Services Department. </w:t>
      </w:r>
    </w:p>
    <w:p w:rsidR="00FB75AD" w:rsidRPr="00AE5954" w:rsidRDefault="00FB75AD" w:rsidP="00FB75AD">
      <w:pPr>
        <w:pStyle w:val="Default"/>
        <w:rPr>
          <w:rFonts w:asciiTheme="minorHAnsi" w:hAnsiTheme="minorHAnsi"/>
          <w:sz w:val="23"/>
          <w:szCs w:val="23"/>
        </w:rPr>
      </w:pPr>
    </w:p>
    <w:p w:rsidR="00FB75AD" w:rsidRPr="006A2B85" w:rsidRDefault="00FB75AD" w:rsidP="00AE5954">
      <w:pPr>
        <w:pStyle w:val="Default"/>
        <w:numPr>
          <w:ilvl w:val="0"/>
          <w:numId w:val="2"/>
        </w:numPr>
        <w:rPr>
          <w:rFonts w:asciiTheme="minorHAnsi" w:hAnsiTheme="minorHAnsi"/>
          <w:sz w:val="22"/>
          <w:szCs w:val="22"/>
        </w:rPr>
      </w:pPr>
      <w:r w:rsidRPr="006A2B85">
        <w:rPr>
          <w:rFonts w:asciiTheme="minorHAnsi" w:hAnsiTheme="minorHAnsi"/>
          <w:sz w:val="22"/>
          <w:szCs w:val="22"/>
        </w:rPr>
        <w:t>A copy of the group’s Audited Accounts or Bank Statements for the previous 12 months mu</w:t>
      </w:r>
      <w:bookmarkStart w:id="0" w:name="_GoBack"/>
      <w:bookmarkEnd w:id="0"/>
      <w:r w:rsidRPr="006A2B85">
        <w:rPr>
          <w:rFonts w:asciiTheme="minorHAnsi" w:hAnsiTheme="minorHAnsi"/>
          <w:sz w:val="22"/>
          <w:szCs w:val="22"/>
        </w:rPr>
        <w:t xml:space="preserve">st be submitted. The submission must meet data protection legislation, the Council will not retain this information. </w:t>
      </w:r>
    </w:p>
    <w:p w:rsidR="00FB75AD" w:rsidRPr="006A2B85" w:rsidRDefault="00FB75AD" w:rsidP="00FB75AD">
      <w:pPr>
        <w:pStyle w:val="Default"/>
        <w:rPr>
          <w:rFonts w:asciiTheme="minorHAnsi" w:hAnsiTheme="minorHAnsi"/>
        </w:rPr>
      </w:pPr>
    </w:p>
    <w:p w:rsidR="00FB75AD" w:rsidRPr="006A2B85" w:rsidRDefault="00FB75AD" w:rsidP="00AE5954">
      <w:pPr>
        <w:pStyle w:val="Default"/>
        <w:numPr>
          <w:ilvl w:val="0"/>
          <w:numId w:val="2"/>
        </w:numPr>
        <w:rPr>
          <w:rFonts w:asciiTheme="minorHAnsi" w:hAnsiTheme="minorHAnsi"/>
          <w:sz w:val="23"/>
          <w:szCs w:val="23"/>
        </w:rPr>
      </w:pPr>
      <w:r w:rsidRPr="006A2B85">
        <w:rPr>
          <w:rFonts w:asciiTheme="minorHAnsi" w:hAnsiTheme="minorHAnsi"/>
          <w:bCs/>
          <w:sz w:val="23"/>
          <w:szCs w:val="23"/>
        </w:rPr>
        <w:t xml:space="preserve">In general, grants are not available to groups/organisations that receive core funding from other state agencies. </w:t>
      </w:r>
    </w:p>
    <w:p w:rsidR="00FC305E" w:rsidRPr="006A2B85" w:rsidRDefault="00FC305E" w:rsidP="00FC305E">
      <w:pPr>
        <w:pStyle w:val="Default"/>
        <w:rPr>
          <w:rFonts w:asciiTheme="minorHAnsi" w:hAnsiTheme="minorHAnsi"/>
          <w:sz w:val="23"/>
          <w:szCs w:val="23"/>
        </w:rPr>
      </w:pPr>
    </w:p>
    <w:p w:rsidR="00FB75AD" w:rsidRPr="00AE5954" w:rsidRDefault="00FB75AD" w:rsidP="00AE5954">
      <w:pPr>
        <w:pStyle w:val="Default"/>
        <w:numPr>
          <w:ilvl w:val="0"/>
          <w:numId w:val="2"/>
        </w:numPr>
        <w:rPr>
          <w:rFonts w:asciiTheme="minorHAnsi" w:hAnsiTheme="minorHAnsi"/>
          <w:color w:val="auto"/>
          <w:sz w:val="23"/>
          <w:szCs w:val="23"/>
        </w:rPr>
      </w:pPr>
      <w:r w:rsidRPr="00AE5954">
        <w:rPr>
          <w:rFonts w:asciiTheme="minorHAnsi" w:hAnsiTheme="minorHAnsi"/>
          <w:color w:val="auto"/>
          <w:sz w:val="23"/>
          <w:szCs w:val="23"/>
        </w:rPr>
        <w:t xml:space="preserve">Evidence of adequate insurance must be produced and South Dublin County Council must be indemnified where appropriate. </w:t>
      </w:r>
    </w:p>
    <w:p w:rsidR="00FB75AD" w:rsidRPr="00AE5954" w:rsidRDefault="00FB75AD" w:rsidP="00FB75AD">
      <w:pPr>
        <w:pStyle w:val="Default"/>
        <w:rPr>
          <w:rFonts w:asciiTheme="minorHAnsi" w:hAnsiTheme="minorHAnsi"/>
          <w:color w:val="auto"/>
          <w:sz w:val="23"/>
          <w:szCs w:val="23"/>
        </w:rPr>
      </w:pPr>
    </w:p>
    <w:p w:rsidR="00FB75AD" w:rsidRPr="00AE5954" w:rsidRDefault="00FB75AD" w:rsidP="00AE5954">
      <w:pPr>
        <w:pStyle w:val="Default"/>
        <w:numPr>
          <w:ilvl w:val="0"/>
          <w:numId w:val="2"/>
        </w:numPr>
        <w:rPr>
          <w:rFonts w:asciiTheme="minorHAnsi" w:hAnsiTheme="minorHAnsi"/>
          <w:color w:val="auto"/>
          <w:sz w:val="23"/>
          <w:szCs w:val="23"/>
        </w:rPr>
      </w:pPr>
      <w:r w:rsidRPr="00AE5954">
        <w:rPr>
          <w:rFonts w:asciiTheme="minorHAnsi" w:hAnsiTheme="minorHAnsi"/>
          <w:color w:val="auto"/>
          <w:sz w:val="23"/>
          <w:szCs w:val="23"/>
        </w:rPr>
        <w:t xml:space="preserve">Documentation, including receipts, must be produced as evidence of goods purchased or of works carried out. If groups/organisations have difficulties in this regard, South Dublin County Council will be prepared to discuss the matter with them to resolve the difficulty. </w:t>
      </w:r>
    </w:p>
    <w:p w:rsidR="00FB75AD" w:rsidRPr="00AE5954" w:rsidRDefault="00FB75AD" w:rsidP="00FB75AD">
      <w:pPr>
        <w:pStyle w:val="Default"/>
        <w:rPr>
          <w:rFonts w:asciiTheme="minorHAnsi" w:hAnsiTheme="minorHAnsi"/>
          <w:color w:val="auto"/>
          <w:sz w:val="23"/>
          <w:szCs w:val="23"/>
        </w:rPr>
      </w:pPr>
    </w:p>
    <w:p w:rsidR="00FB75AD" w:rsidRPr="00AE5954" w:rsidRDefault="00FB75AD" w:rsidP="00AE5954">
      <w:pPr>
        <w:pStyle w:val="Default"/>
        <w:numPr>
          <w:ilvl w:val="0"/>
          <w:numId w:val="2"/>
        </w:numPr>
        <w:rPr>
          <w:rFonts w:asciiTheme="minorHAnsi" w:hAnsiTheme="minorHAnsi"/>
          <w:color w:val="auto"/>
          <w:sz w:val="23"/>
          <w:szCs w:val="23"/>
        </w:rPr>
      </w:pPr>
      <w:r w:rsidRPr="00AE5954">
        <w:rPr>
          <w:rFonts w:asciiTheme="minorHAnsi" w:hAnsiTheme="minorHAnsi"/>
          <w:color w:val="auto"/>
          <w:sz w:val="23"/>
          <w:szCs w:val="23"/>
        </w:rPr>
        <w:t xml:space="preserve">South Dublin County Council’s grant contribution must be publicly acknowledged in all associated promotional material pertaining to the project and evidence of this must be supplied. </w:t>
      </w:r>
    </w:p>
    <w:p w:rsidR="00FB75AD" w:rsidRPr="00AE5954" w:rsidRDefault="00FB75AD" w:rsidP="00FB75AD">
      <w:pPr>
        <w:pStyle w:val="Default"/>
        <w:rPr>
          <w:rFonts w:asciiTheme="minorHAnsi" w:hAnsiTheme="minorHAnsi"/>
          <w:color w:val="auto"/>
          <w:sz w:val="23"/>
          <w:szCs w:val="23"/>
        </w:rPr>
      </w:pPr>
    </w:p>
    <w:p w:rsidR="00FB75AD" w:rsidRPr="00AE5954" w:rsidRDefault="00FB75AD" w:rsidP="00AE5954">
      <w:pPr>
        <w:pStyle w:val="Default"/>
        <w:numPr>
          <w:ilvl w:val="0"/>
          <w:numId w:val="2"/>
        </w:numPr>
        <w:spacing w:after="30"/>
        <w:rPr>
          <w:rFonts w:asciiTheme="minorHAnsi" w:hAnsiTheme="minorHAnsi"/>
          <w:color w:val="auto"/>
          <w:sz w:val="23"/>
          <w:szCs w:val="23"/>
        </w:rPr>
      </w:pPr>
      <w:r w:rsidRPr="00AE5954">
        <w:rPr>
          <w:rFonts w:asciiTheme="minorHAnsi" w:hAnsiTheme="minorHAnsi"/>
          <w:color w:val="auto"/>
          <w:sz w:val="23"/>
          <w:szCs w:val="23"/>
        </w:rPr>
        <w:lastRenderedPageBreak/>
        <w:t xml:space="preserve">In general, except in special circumstances, a group/organisation shall not receive a grant for the same purpose more than once in any twelve-month period. </w:t>
      </w:r>
    </w:p>
    <w:p w:rsidR="00FB75AD" w:rsidRPr="00AE5954" w:rsidRDefault="00FB75AD" w:rsidP="00AE5954">
      <w:pPr>
        <w:pStyle w:val="Default"/>
        <w:numPr>
          <w:ilvl w:val="0"/>
          <w:numId w:val="2"/>
        </w:numPr>
        <w:rPr>
          <w:rFonts w:asciiTheme="minorHAnsi" w:hAnsiTheme="minorHAnsi"/>
          <w:color w:val="auto"/>
          <w:sz w:val="23"/>
          <w:szCs w:val="23"/>
        </w:rPr>
      </w:pPr>
      <w:r w:rsidRPr="00AE5954">
        <w:rPr>
          <w:rFonts w:asciiTheme="minorHAnsi" w:hAnsiTheme="minorHAnsi"/>
          <w:color w:val="auto"/>
          <w:sz w:val="23"/>
          <w:szCs w:val="23"/>
        </w:rPr>
        <w:t xml:space="preserve">Community Grants are not available to individuals/organisations that are engaged in profit making activities. </w:t>
      </w:r>
    </w:p>
    <w:p w:rsidR="00FB75AD" w:rsidRPr="00AE5954" w:rsidRDefault="00FB75AD" w:rsidP="00FB75AD">
      <w:pPr>
        <w:pStyle w:val="Default"/>
        <w:rPr>
          <w:rFonts w:asciiTheme="minorHAnsi" w:hAnsiTheme="minorHAnsi"/>
          <w:color w:val="auto"/>
          <w:sz w:val="23"/>
          <w:szCs w:val="23"/>
        </w:rPr>
      </w:pPr>
    </w:p>
    <w:p w:rsidR="00FB75AD" w:rsidRPr="001A11A3" w:rsidRDefault="00FB75AD" w:rsidP="00AE5954">
      <w:pPr>
        <w:pStyle w:val="Default"/>
        <w:numPr>
          <w:ilvl w:val="0"/>
          <w:numId w:val="2"/>
        </w:numPr>
        <w:rPr>
          <w:rFonts w:asciiTheme="minorHAnsi" w:hAnsiTheme="minorHAnsi"/>
          <w:color w:val="auto"/>
          <w:sz w:val="23"/>
          <w:szCs w:val="23"/>
        </w:rPr>
      </w:pPr>
      <w:r w:rsidRPr="001A11A3">
        <w:rPr>
          <w:rFonts w:asciiTheme="minorHAnsi" w:hAnsiTheme="minorHAnsi"/>
          <w:bCs/>
          <w:color w:val="auto"/>
          <w:sz w:val="23"/>
          <w:szCs w:val="23"/>
        </w:rPr>
        <w:t xml:space="preserve">Since South Dublin County Council’s Grant Scheme contributes only a percentage of the overall cost of the project, groups must produce evidence that sufficient funds are on hand to finance the balance. </w:t>
      </w:r>
    </w:p>
    <w:p w:rsidR="00FB75AD" w:rsidRPr="00AE5954" w:rsidRDefault="00FB75AD" w:rsidP="00FB75AD">
      <w:pPr>
        <w:pStyle w:val="Default"/>
        <w:rPr>
          <w:rFonts w:asciiTheme="minorHAnsi" w:hAnsiTheme="minorHAnsi"/>
          <w:color w:val="auto"/>
          <w:sz w:val="23"/>
          <w:szCs w:val="23"/>
        </w:rPr>
      </w:pPr>
    </w:p>
    <w:p w:rsidR="00FB75AD" w:rsidRPr="00AE5954" w:rsidRDefault="00FB75AD" w:rsidP="00AE5954">
      <w:pPr>
        <w:pStyle w:val="Default"/>
        <w:numPr>
          <w:ilvl w:val="0"/>
          <w:numId w:val="2"/>
        </w:numPr>
        <w:rPr>
          <w:rFonts w:asciiTheme="minorHAnsi" w:hAnsiTheme="minorHAnsi"/>
          <w:color w:val="auto"/>
          <w:sz w:val="23"/>
          <w:szCs w:val="23"/>
        </w:rPr>
      </w:pPr>
      <w:r w:rsidRPr="00AE5954">
        <w:rPr>
          <w:rFonts w:asciiTheme="minorHAnsi" w:hAnsiTheme="minorHAnsi"/>
          <w:color w:val="auto"/>
          <w:sz w:val="23"/>
          <w:szCs w:val="23"/>
        </w:rPr>
        <w:t xml:space="preserve">All Groups must be registered with the PPN (Public Participation Network). </w:t>
      </w:r>
    </w:p>
    <w:p w:rsidR="00FC305E" w:rsidRDefault="00FC305E">
      <w:pPr>
        <w:rPr>
          <w:rFonts w:ascii="Arial" w:hAnsi="Arial" w:cs="Arial"/>
          <w:color w:val="464B51"/>
          <w:sz w:val="27"/>
          <w:szCs w:val="27"/>
          <w:lang w:val="en"/>
        </w:rPr>
      </w:pPr>
    </w:p>
    <w:p w:rsidR="001A11A3" w:rsidRPr="00FC305E" w:rsidRDefault="001A11A3">
      <w:pPr>
        <w:rPr>
          <w:rFonts w:cs="Arial"/>
          <w:color w:val="464B51"/>
          <w:sz w:val="28"/>
          <w:szCs w:val="28"/>
          <w:lang w:val="en"/>
        </w:rPr>
      </w:pPr>
    </w:p>
    <w:p w:rsidR="00AE5954" w:rsidRPr="00FC305E" w:rsidRDefault="00AE5954">
      <w:pPr>
        <w:rPr>
          <w:rFonts w:cs="Arial"/>
          <w:b/>
          <w:sz w:val="28"/>
          <w:szCs w:val="28"/>
          <w:lang w:val="en"/>
        </w:rPr>
      </w:pPr>
      <w:r w:rsidRPr="00FC305E">
        <w:rPr>
          <w:rFonts w:cs="Arial"/>
          <w:b/>
          <w:sz w:val="28"/>
          <w:szCs w:val="28"/>
          <w:lang w:val="en"/>
        </w:rPr>
        <w:t>Report:</w:t>
      </w:r>
    </w:p>
    <w:p w:rsidR="00FB75AD" w:rsidRPr="007577BF" w:rsidRDefault="00FB75AD" w:rsidP="00FB75AD">
      <w:pPr>
        <w:spacing w:after="150" w:line="240" w:lineRule="auto"/>
        <w:rPr>
          <w:rFonts w:eastAsia="Times New Roman" w:cs="Helvetica"/>
          <w:sz w:val="24"/>
          <w:szCs w:val="24"/>
          <w:lang w:val="en" w:eastAsia="en-IE"/>
        </w:rPr>
      </w:pPr>
      <w:r w:rsidRPr="007577BF">
        <w:rPr>
          <w:rFonts w:eastAsia="Times New Roman" w:cs="Helvetica"/>
          <w:sz w:val="24"/>
          <w:szCs w:val="24"/>
          <w:lang w:val="en" w:eastAsia="en-IE"/>
        </w:rPr>
        <w:t>The Council is committed to its core values of accountability, transparency, responsiveness, accessibility, equality, participation, service improvement &amp; measurement, supporting an enhanced local democratic process &amp; governance, community leadership &amp; cit</w:t>
      </w:r>
      <w:r w:rsidR="001A11A3">
        <w:rPr>
          <w:rFonts w:eastAsia="Times New Roman" w:cs="Helvetica"/>
          <w:sz w:val="24"/>
          <w:szCs w:val="24"/>
          <w:lang w:val="en" w:eastAsia="en-IE"/>
        </w:rPr>
        <w:t>izen engagement</w:t>
      </w:r>
      <w:r w:rsidRPr="007577BF">
        <w:rPr>
          <w:rFonts w:eastAsia="Times New Roman" w:cs="Helvetica"/>
          <w:sz w:val="24"/>
          <w:szCs w:val="24"/>
          <w:lang w:val="en" w:eastAsia="en-IE"/>
        </w:rPr>
        <w:t xml:space="preserve">, responsiveness </w:t>
      </w:r>
      <w:r w:rsidR="001A11A3">
        <w:rPr>
          <w:rFonts w:eastAsia="Times New Roman" w:cs="Helvetica"/>
          <w:sz w:val="24"/>
          <w:szCs w:val="24"/>
          <w:lang w:val="en" w:eastAsia="en-IE"/>
        </w:rPr>
        <w:t>&amp; efficiency, trust &amp; integrity</w:t>
      </w:r>
      <w:r w:rsidRPr="007577BF">
        <w:rPr>
          <w:rFonts w:eastAsia="Times New Roman" w:cs="Helvetica"/>
          <w:sz w:val="24"/>
          <w:szCs w:val="24"/>
          <w:lang w:val="en" w:eastAsia="en-IE"/>
        </w:rPr>
        <w:t>,</w:t>
      </w:r>
      <w:r w:rsidR="001A11A3">
        <w:rPr>
          <w:rFonts w:eastAsia="Times New Roman" w:cs="Helvetica"/>
          <w:sz w:val="24"/>
          <w:szCs w:val="24"/>
          <w:lang w:val="en" w:eastAsia="en-IE"/>
        </w:rPr>
        <w:t xml:space="preserve"> </w:t>
      </w:r>
      <w:r w:rsidRPr="007577BF">
        <w:rPr>
          <w:rFonts w:eastAsia="Times New Roman" w:cs="Helvetica"/>
          <w:sz w:val="24"/>
          <w:szCs w:val="24"/>
          <w:lang w:val="en" w:eastAsia="en-IE"/>
        </w:rPr>
        <w:t xml:space="preserve">accountability &amp; budgetary control and maximizing the use of scarce resources. The Council ensures that these values are embedded in the </w:t>
      </w:r>
      <w:proofErr w:type="spellStart"/>
      <w:r w:rsidRPr="007577BF">
        <w:rPr>
          <w:rFonts w:eastAsia="Times New Roman" w:cs="Helvetica"/>
          <w:sz w:val="24"/>
          <w:szCs w:val="24"/>
          <w:lang w:val="en" w:eastAsia="en-IE"/>
        </w:rPr>
        <w:t>Organisations</w:t>
      </w:r>
      <w:proofErr w:type="spellEnd"/>
      <w:r w:rsidRPr="007577BF">
        <w:rPr>
          <w:rFonts w:eastAsia="Times New Roman" w:cs="Helvetica"/>
          <w:sz w:val="24"/>
          <w:szCs w:val="24"/>
          <w:lang w:val="en" w:eastAsia="en-IE"/>
        </w:rPr>
        <w:t xml:space="preserve"> activities and are secured through the following governances measures:</w:t>
      </w:r>
    </w:p>
    <w:p w:rsidR="00FB75AD" w:rsidRPr="00820697" w:rsidRDefault="006A2B85" w:rsidP="00FB75AD">
      <w:pPr>
        <w:numPr>
          <w:ilvl w:val="0"/>
          <w:numId w:val="1"/>
        </w:numPr>
        <w:spacing w:before="100" w:beforeAutospacing="1" w:after="100" w:afterAutospacing="1" w:line="240" w:lineRule="auto"/>
        <w:rPr>
          <w:rFonts w:eastAsia="Times New Roman" w:cs="Helvetica"/>
          <w:color w:val="000000" w:themeColor="text1"/>
          <w:sz w:val="24"/>
          <w:szCs w:val="24"/>
          <w:lang w:val="en" w:eastAsia="en-IE"/>
        </w:rPr>
      </w:pPr>
      <w:hyperlink r:id="rId5" w:history="1">
        <w:r w:rsidR="00FB75AD" w:rsidRPr="00820697">
          <w:rPr>
            <w:rFonts w:eastAsia="Times New Roman" w:cs="Helvetica"/>
            <w:color w:val="000000" w:themeColor="text1"/>
            <w:sz w:val="24"/>
            <w:szCs w:val="24"/>
            <w:lang w:val="en" w:eastAsia="en-IE"/>
          </w:rPr>
          <w:t>The Elected Council</w:t>
        </w:r>
      </w:hyperlink>
    </w:p>
    <w:p w:rsidR="00FB75AD" w:rsidRPr="00820697" w:rsidRDefault="006A2B85" w:rsidP="00FB75AD">
      <w:pPr>
        <w:numPr>
          <w:ilvl w:val="0"/>
          <w:numId w:val="1"/>
        </w:numPr>
        <w:spacing w:before="100" w:beforeAutospacing="1" w:after="100" w:afterAutospacing="1" w:line="240" w:lineRule="auto"/>
        <w:rPr>
          <w:rFonts w:eastAsia="Times New Roman" w:cs="Helvetica"/>
          <w:color w:val="000000" w:themeColor="text1"/>
          <w:sz w:val="24"/>
          <w:szCs w:val="24"/>
          <w:lang w:val="en" w:eastAsia="en-IE"/>
        </w:rPr>
      </w:pPr>
      <w:hyperlink r:id="rId6" w:history="1">
        <w:r w:rsidR="00FB75AD" w:rsidRPr="00820697">
          <w:rPr>
            <w:rFonts w:eastAsia="Times New Roman" w:cs="Helvetica"/>
            <w:color w:val="000000" w:themeColor="text1"/>
            <w:sz w:val="24"/>
            <w:szCs w:val="24"/>
            <w:lang w:val="en" w:eastAsia="en-IE"/>
          </w:rPr>
          <w:t>The Chief Executive</w:t>
        </w:r>
      </w:hyperlink>
    </w:p>
    <w:p w:rsidR="00FB75AD" w:rsidRPr="00820697" w:rsidRDefault="006A2B85" w:rsidP="00FB75AD">
      <w:pPr>
        <w:numPr>
          <w:ilvl w:val="0"/>
          <w:numId w:val="1"/>
        </w:numPr>
        <w:spacing w:before="100" w:beforeAutospacing="1" w:after="100" w:afterAutospacing="1" w:line="240" w:lineRule="auto"/>
        <w:rPr>
          <w:rFonts w:eastAsia="Times New Roman" w:cs="Helvetica"/>
          <w:color w:val="000000" w:themeColor="text1"/>
          <w:sz w:val="24"/>
          <w:szCs w:val="24"/>
          <w:lang w:val="en" w:eastAsia="en-IE"/>
        </w:rPr>
      </w:pPr>
      <w:hyperlink r:id="rId7" w:history="1">
        <w:r w:rsidR="00FB75AD" w:rsidRPr="00820697">
          <w:rPr>
            <w:rFonts w:eastAsia="Times New Roman" w:cs="Helvetica"/>
            <w:color w:val="000000" w:themeColor="text1"/>
            <w:sz w:val="24"/>
            <w:szCs w:val="24"/>
            <w:lang w:val="en" w:eastAsia="en-IE"/>
          </w:rPr>
          <w:t>Financial Accountability</w:t>
        </w:r>
      </w:hyperlink>
    </w:p>
    <w:p w:rsidR="00FB75AD" w:rsidRPr="00820697" w:rsidRDefault="006A2B85" w:rsidP="00FB75AD">
      <w:pPr>
        <w:numPr>
          <w:ilvl w:val="0"/>
          <w:numId w:val="1"/>
        </w:numPr>
        <w:spacing w:before="100" w:beforeAutospacing="1" w:after="100" w:afterAutospacing="1" w:line="240" w:lineRule="auto"/>
        <w:rPr>
          <w:rFonts w:eastAsia="Times New Roman" w:cs="Helvetica"/>
          <w:color w:val="000000" w:themeColor="text1"/>
          <w:sz w:val="24"/>
          <w:szCs w:val="24"/>
          <w:lang w:val="en" w:eastAsia="en-IE"/>
        </w:rPr>
      </w:pPr>
      <w:hyperlink r:id="rId8" w:history="1">
        <w:r w:rsidR="00FB75AD" w:rsidRPr="00820697">
          <w:rPr>
            <w:rFonts w:eastAsia="Times New Roman" w:cs="Helvetica"/>
            <w:color w:val="000000" w:themeColor="text1"/>
            <w:sz w:val="24"/>
            <w:szCs w:val="24"/>
            <w:lang w:val="en" w:eastAsia="en-IE"/>
          </w:rPr>
          <w:t>The Local Government Audit Service</w:t>
        </w:r>
      </w:hyperlink>
    </w:p>
    <w:p w:rsidR="00FB75AD" w:rsidRPr="00820697" w:rsidRDefault="006A2B85" w:rsidP="00FB75AD">
      <w:pPr>
        <w:numPr>
          <w:ilvl w:val="0"/>
          <w:numId w:val="1"/>
        </w:numPr>
        <w:spacing w:before="100" w:beforeAutospacing="1" w:after="100" w:afterAutospacing="1" w:line="240" w:lineRule="auto"/>
        <w:rPr>
          <w:rFonts w:eastAsia="Times New Roman" w:cs="Helvetica"/>
          <w:color w:val="000000" w:themeColor="text1"/>
          <w:sz w:val="24"/>
          <w:szCs w:val="24"/>
          <w:lang w:val="en" w:eastAsia="en-IE"/>
        </w:rPr>
      </w:pPr>
      <w:hyperlink r:id="rId9" w:history="1">
        <w:r w:rsidR="00FB75AD" w:rsidRPr="00820697">
          <w:rPr>
            <w:rFonts w:eastAsia="Times New Roman" w:cs="Helvetica"/>
            <w:color w:val="000000" w:themeColor="text1"/>
            <w:sz w:val="24"/>
            <w:szCs w:val="24"/>
            <w:lang w:val="en" w:eastAsia="en-IE"/>
          </w:rPr>
          <w:t>The Internal Auditor</w:t>
        </w:r>
      </w:hyperlink>
    </w:p>
    <w:p w:rsidR="00FB75AD" w:rsidRPr="00820697" w:rsidRDefault="006A2B85" w:rsidP="00FB75AD">
      <w:pPr>
        <w:numPr>
          <w:ilvl w:val="0"/>
          <w:numId w:val="1"/>
        </w:numPr>
        <w:spacing w:before="100" w:beforeAutospacing="1" w:after="100" w:afterAutospacing="1" w:line="240" w:lineRule="auto"/>
        <w:rPr>
          <w:rFonts w:eastAsia="Times New Roman" w:cs="Helvetica"/>
          <w:color w:val="000000" w:themeColor="text1"/>
          <w:sz w:val="24"/>
          <w:szCs w:val="24"/>
          <w:lang w:val="en" w:eastAsia="en-IE"/>
        </w:rPr>
      </w:pPr>
      <w:hyperlink r:id="rId10" w:history="1">
        <w:r w:rsidR="00FB75AD" w:rsidRPr="00820697">
          <w:rPr>
            <w:rFonts w:eastAsia="Times New Roman" w:cs="Helvetica"/>
            <w:color w:val="000000" w:themeColor="text1"/>
            <w:sz w:val="24"/>
            <w:szCs w:val="24"/>
            <w:lang w:val="en" w:eastAsia="en-IE"/>
          </w:rPr>
          <w:t>The Audit Committee</w:t>
        </w:r>
      </w:hyperlink>
    </w:p>
    <w:p w:rsidR="00FB75AD" w:rsidRPr="00820697" w:rsidRDefault="006A2B85" w:rsidP="00FB75AD">
      <w:pPr>
        <w:numPr>
          <w:ilvl w:val="0"/>
          <w:numId w:val="1"/>
        </w:numPr>
        <w:spacing w:before="100" w:beforeAutospacing="1" w:after="100" w:afterAutospacing="1" w:line="240" w:lineRule="auto"/>
        <w:rPr>
          <w:rFonts w:eastAsia="Times New Roman" w:cs="Helvetica"/>
          <w:color w:val="000000" w:themeColor="text1"/>
          <w:sz w:val="24"/>
          <w:szCs w:val="24"/>
          <w:lang w:val="en" w:eastAsia="en-IE"/>
        </w:rPr>
      </w:pPr>
      <w:hyperlink r:id="rId11" w:history="1">
        <w:r w:rsidR="00FB75AD" w:rsidRPr="00820697">
          <w:rPr>
            <w:rFonts w:eastAsia="Times New Roman" w:cs="Helvetica"/>
            <w:color w:val="000000" w:themeColor="text1"/>
            <w:sz w:val="24"/>
            <w:szCs w:val="24"/>
            <w:lang w:val="en" w:eastAsia="en-IE"/>
          </w:rPr>
          <w:t>Corporate Risk</w:t>
        </w:r>
      </w:hyperlink>
    </w:p>
    <w:p w:rsidR="00FB75AD" w:rsidRPr="00820697" w:rsidRDefault="006A2B85" w:rsidP="00FB75AD">
      <w:pPr>
        <w:numPr>
          <w:ilvl w:val="0"/>
          <w:numId w:val="1"/>
        </w:numPr>
        <w:spacing w:before="100" w:beforeAutospacing="1" w:after="100" w:afterAutospacing="1" w:line="240" w:lineRule="auto"/>
        <w:rPr>
          <w:rFonts w:eastAsia="Times New Roman" w:cs="Helvetica"/>
          <w:color w:val="000000" w:themeColor="text1"/>
          <w:sz w:val="24"/>
          <w:szCs w:val="24"/>
          <w:lang w:val="en" w:eastAsia="en-IE"/>
        </w:rPr>
      </w:pPr>
      <w:hyperlink r:id="rId12" w:history="1">
        <w:r w:rsidR="00FB75AD" w:rsidRPr="00820697">
          <w:rPr>
            <w:rFonts w:eastAsia="Times New Roman" w:cs="Helvetica"/>
            <w:color w:val="000000" w:themeColor="text1"/>
            <w:sz w:val="24"/>
            <w:szCs w:val="24"/>
            <w:lang w:val="en" w:eastAsia="en-IE"/>
          </w:rPr>
          <w:t xml:space="preserve">Codes of Conduct &amp; </w:t>
        </w:r>
        <w:proofErr w:type="spellStart"/>
        <w:r w:rsidR="00FB75AD" w:rsidRPr="00820697">
          <w:rPr>
            <w:rFonts w:eastAsia="Times New Roman" w:cs="Helvetica"/>
            <w:color w:val="000000" w:themeColor="text1"/>
            <w:sz w:val="24"/>
            <w:szCs w:val="24"/>
            <w:lang w:val="en" w:eastAsia="en-IE"/>
          </w:rPr>
          <w:t>Behaviour</w:t>
        </w:r>
        <w:proofErr w:type="spellEnd"/>
        <w:r w:rsidR="00FB75AD" w:rsidRPr="00820697">
          <w:rPr>
            <w:rFonts w:eastAsia="Times New Roman" w:cs="Helvetica"/>
            <w:color w:val="000000" w:themeColor="text1"/>
            <w:sz w:val="24"/>
            <w:szCs w:val="24"/>
            <w:lang w:val="en" w:eastAsia="en-IE"/>
          </w:rPr>
          <w:t>-Ethics Registrar</w:t>
        </w:r>
      </w:hyperlink>
    </w:p>
    <w:p w:rsidR="00AE5954" w:rsidRDefault="00AE5954">
      <w:pPr>
        <w:rPr>
          <w:color w:val="000000" w:themeColor="text1"/>
          <w:sz w:val="24"/>
          <w:szCs w:val="24"/>
        </w:rPr>
      </w:pPr>
    </w:p>
    <w:p w:rsidR="00C97AB3" w:rsidRDefault="001A11A3">
      <w:pPr>
        <w:rPr>
          <w:color w:val="000000" w:themeColor="text1"/>
          <w:sz w:val="24"/>
          <w:szCs w:val="24"/>
        </w:rPr>
      </w:pPr>
      <w:r>
        <w:rPr>
          <w:color w:val="000000" w:themeColor="text1"/>
          <w:sz w:val="24"/>
          <w:szCs w:val="24"/>
        </w:rPr>
        <w:t xml:space="preserve">The Council through the work of </w:t>
      </w:r>
      <w:proofErr w:type="spellStart"/>
      <w:proofErr w:type="gramStart"/>
      <w:r>
        <w:rPr>
          <w:color w:val="000000" w:themeColor="text1"/>
          <w:sz w:val="24"/>
          <w:szCs w:val="24"/>
        </w:rPr>
        <w:t>it’s</w:t>
      </w:r>
      <w:proofErr w:type="spellEnd"/>
      <w:proofErr w:type="gramEnd"/>
      <w:r>
        <w:rPr>
          <w:color w:val="000000" w:themeColor="text1"/>
          <w:sz w:val="24"/>
          <w:szCs w:val="24"/>
        </w:rPr>
        <w:t xml:space="preserve"> local Community Development Teams provide </w:t>
      </w:r>
      <w:r w:rsidR="00C53DF1">
        <w:rPr>
          <w:color w:val="000000" w:themeColor="text1"/>
          <w:sz w:val="24"/>
          <w:szCs w:val="24"/>
        </w:rPr>
        <w:t>advice</w:t>
      </w:r>
      <w:r>
        <w:rPr>
          <w:color w:val="000000" w:themeColor="text1"/>
          <w:sz w:val="24"/>
          <w:szCs w:val="24"/>
        </w:rPr>
        <w:t xml:space="preserve"> and assistance to a large number of local voluntary Community Groups throughout the County </w:t>
      </w:r>
      <w:r w:rsidR="00C53DF1">
        <w:rPr>
          <w:color w:val="000000" w:themeColor="text1"/>
          <w:sz w:val="24"/>
          <w:szCs w:val="24"/>
        </w:rPr>
        <w:t>who come together to organise local community events and festivals to help celebrate different seasonal events and foster and a sense of community spirit within the l</w:t>
      </w:r>
      <w:r w:rsidR="00B25132">
        <w:rPr>
          <w:color w:val="000000" w:themeColor="text1"/>
          <w:sz w:val="24"/>
          <w:szCs w:val="24"/>
        </w:rPr>
        <w:t>ocal communities in the County.</w:t>
      </w:r>
    </w:p>
    <w:p w:rsidR="001A11A3" w:rsidRDefault="00C53DF1">
      <w:pPr>
        <w:rPr>
          <w:color w:val="000000" w:themeColor="text1"/>
          <w:sz w:val="24"/>
          <w:szCs w:val="24"/>
        </w:rPr>
      </w:pPr>
      <w:r>
        <w:rPr>
          <w:color w:val="000000" w:themeColor="text1"/>
          <w:sz w:val="24"/>
          <w:szCs w:val="24"/>
        </w:rPr>
        <w:t>These groups often also apply for funding assistance to assist cover some of the costs associated with the events and festivals.</w:t>
      </w:r>
      <w:r w:rsidR="00C97AB3">
        <w:rPr>
          <w:color w:val="000000" w:themeColor="text1"/>
          <w:sz w:val="24"/>
          <w:szCs w:val="24"/>
        </w:rPr>
        <w:t xml:space="preserve"> Groups applying for funding assistance return grant application forms providing details on:</w:t>
      </w:r>
    </w:p>
    <w:p w:rsidR="00C97AB3" w:rsidRDefault="00C97AB3" w:rsidP="00C97AB3">
      <w:pPr>
        <w:pStyle w:val="ListParagraph"/>
        <w:numPr>
          <w:ilvl w:val="0"/>
          <w:numId w:val="3"/>
        </w:numPr>
        <w:rPr>
          <w:color w:val="000000" w:themeColor="text1"/>
          <w:sz w:val="24"/>
          <w:szCs w:val="24"/>
        </w:rPr>
      </w:pPr>
      <w:r>
        <w:rPr>
          <w:color w:val="000000" w:themeColor="text1"/>
          <w:sz w:val="24"/>
          <w:szCs w:val="24"/>
        </w:rPr>
        <w:t>The Group/Committee structure</w:t>
      </w:r>
    </w:p>
    <w:p w:rsidR="00C97AB3" w:rsidRDefault="00C97AB3" w:rsidP="00C97AB3">
      <w:pPr>
        <w:pStyle w:val="ListParagraph"/>
        <w:numPr>
          <w:ilvl w:val="0"/>
          <w:numId w:val="3"/>
        </w:numPr>
        <w:rPr>
          <w:color w:val="000000" w:themeColor="text1"/>
          <w:sz w:val="24"/>
          <w:szCs w:val="24"/>
        </w:rPr>
      </w:pPr>
      <w:r>
        <w:rPr>
          <w:color w:val="000000" w:themeColor="text1"/>
          <w:sz w:val="24"/>
          <w:szCs w:val="24"/>
        </w:rPr>
        <w:t>Details of the event/festival being proposed</w:t>
      </w:r>
    </w:p>
    <w:p w:rsidR="00C97AB3" w:rsidRDefault="00C97AB3" w:rsidP="00C97AB3">
      <w:pPr>
        <w:pStyle w:val="ListParagraph"/>
        <w:numPr>
          <w:ilvl w:val="0"/>
          <w:numId w:val="3"/>
        </w:numPr>
        <w:rPr>
          <w:color w:val="000000" w:themeColor="text1"/>
          <w:sz w:val="24"/>
          <w:szCs w:val="24"/>
        </w:rPr>
      </w:pPr>
      <w:r>
        <w:rPr>
          <w:color w:val="000000" w:themeColor="text1"/>
          <w:sz w:val="24"/>
          <w:szCs w:val="24"/>
        </w:rPr>
        <w:t>Supports provided by/within the local community</w:t>
      </w:r>
    </w:p>
    <w:p w:rsidR="00C97AB3" w:rsidRDefault="00C97AB3" w:rsidP="00C97AB3">
      <w:pPr>
        <w:pStyle w:val="ListParagraph"/>
        <w:numPr>
          <w:ilvl w:val="0"/>
          <w:numId w:val="3"/>
        </w:numPr>
        <w:rPr>
          <w:color w:val="000000" w:themeColor="text1"/>
          <w:sz w:val="24"/>
          <w:szCs w:val="24"/>
        </w:rPr>
      </w:pPr>
      <w:r>
        <w:rPr>
          <w:color w:val="000000" w:themeColor="text1"/>
          <w:sz w:val="24"/>
          <w:szCs w:val="24"/>
        </w:rPr>
        <w:t>All relevant approvals/permissions have been obtained to conduct the event/festival</w:t>
      </w:r>
    </w:p>
    <w:p w:rsidR="00C97AB3" w:rsidRDefault="00C97AB3" w:rsidP="00C97AB3">
      <w:pPr>
        <w:pStyle w:val="ListParagraph"/>
        <w:numPr>
          <w:ilvl w:val="0"/>
          <w:numId w:val="3"/>
        </w:numPr>
        <w:rPr>
          <w:color w:val="000000" w:themeColor="text1"/>
          <w:sz w:val="24"/>
          <w:szCs w:val="24"/>
        </w:rPr>
      </w:pPr>
      <w:r>
        <w:rPr>
          <w:color w:val="000000" w:themeColor="text1"/>
          <w:sz w:val="24"/>
          <w:szCs w:val="24"/>
        </w:rPr>
        <w:t>The costings of the event, including the funds raised/in hand by the organising group</w:t>
      </w:r>
    </w:p>
    <w:p w:rsidR="00C97AB3" w:rsidRDefault="00C97AB3" w:rsidP="00C97AB3">
      <w:pPr>
        <w:pStyle w:val="ListParagraph"/>
        <w:numPr>
          <w:ilvl w:val="0"/>
          <w:numId w:val="3"/>
        </w:numPr>
        <w:rPr>
          <w:color w:val="000000" w:themeColor="text1"/>
          <w:sz w:val="24"/>
          <w:szCs w:val="24"/>
        </w:rPr>
      </w:pPr>
      <w:r>
        <w:rPr>
          <w:color w:val="000000" w:themeColor="text1"/>
          <w:sz w:val="24"/>
          <w:szCs w:val="24"/>
        </w:rPr>
        <w:t>Financial details of the group</w:t>
      </w:r>
    </w:p>
    <w:p w:rsidR="00C97AB3" w:rsidRPr="002354F9" w:rsidRDefault="00C97AB3" w:rsidP="00C97AB3">
      <w:pPr>
        <w:pStyle w:val="ListParagraph"/>
        <w:numPr>
          <w:ilvl w:val="0"/>
          <w:numId w:val="3"/>
        </w:numPr>
        <w:rPr>
          <w:rFonts w:cstheme="minorHAnsi"/>
          <w:color w:val="000000" w:themeColor="text1"/>
          <w:sz w:val="24"/>
          <w:szCs w:val="24"/>
        </w:rPr>
      </w:pPr>
      <w:r w:rsidRPr="002354F9">
        <w:rPr>
          <w:rFonts w:cstheme="minorHAnsi"/>
          <w:color w:val="000000" w:themeColor="text1"/>
          <w:sz w:val="24"/>
          <w:szCs w:val="24"/>
        </w:rPr>
        <w:t>Evidence of all appropriate Insurance policies and related indemnities</w:t>
      </w:r>
    </w:p>
    <w:p w:rsidR="00C97AB3" w:rsidRPr="002354F9" w:rsidRDefault="00C97AB3" w:rsidP="00C97AB3">
      <w:pPr>
        <w:pStyle w:val="ListParagraph"/>
        <w:numPr>
          <w:ilvl w:val="0"/>
          <w:numId w:val="3"/>
        </w:numPr>
        <w:rPr>
          <w:rFonts w:cstheme="minorHAnsi"/>
          <w:color w:val="000000" w:themeColor="text1"/>
          <w:sz w:val="24"/>
          <w:szCs w:val="24"/>
        </w:rPr>
      </w:pPr>
      <w:r w:rsidRPr="002354F9">
        <w:rPr>
          <w:rFonts w:cstheme="minorHAnsi"/>
          <w:color w:val="000000" w:themeColor="text1"/>
          <w:sz w:val="24"/>
          <w:szCs w:val="24"/>
        </w:rPr>
        <w:t>Event Safety Statement where appropriate</w:t>
      </w:r>
    </w:p>
    <w:p w:rsidR="00C97AB3" w:rsidRPr="002354F9" w:rsidRDefault="00C97AB3" w:rsidP="00C97AB3">
      <w:pPr>
        <w:pStyle w:val="ListParagraph"/>
        <w:numPr>
          <w:ilvl w:val="0"/>
          <w:numId w:val="3"/>
        </w:numPr>
        <w:rPr>
          <w:rFonts w:cstheme="minorHAnsi"/>
          <w:color w:val="000000" w:themeColor="text1"/>
          <w:sz w:val="24"/>
          <w:szCs w:val="24"/>
        </w:rPr>
      </w:pPr>
      <w:r w:rsidRPr="002354F9">
        <w:rPr>
          <w:rFonts w:cstheme="minorHAnsi"/>
          <w:color w:val="000000" w:themeColor="text1"/>
          <w:sz w:val="24"/>
          <w:szCs w:val="24"/>
        </w:rPr>
        <w:t>Tax Clearance certificate</w:t>
      </w:r>
    </w:p>
    <w:p w:rsidR="00C97AB3" w:rsidRPr="002354F9" w:rsidRDefault="00C97AB3" w:rsidP="00C97AB3">
      <w:pPr>
        <w:pStyle w:val="ListParagraph"/>
        <w:numPr>
          <w:ilvl w:val="0"/>
          <w:numId w:val="3"/>
        </w:numPr>
        <w:rPr>
          <w:rFonts w:cstheme="minorHAnsi"/>
          <w:color w:val="000000" w:themeColor="text1"/>
          <w:sz w:val="24"/>
          <w:szCs w:val="24"/>
        </w:rPr>
      </w:pPr>
      <w:r w:rsidRPr="002354F9">
        <w:rPr>
          <w:rFonts w:cstheme="minorHAnsi"/>
          <w:color w:val="000000" w:themeColor="text1"/>
          <w:sz w:val="24"/>
          <w:szCs w:val="24"/>
        </w:rPr>
        <w:t>Proof of PPN membership</w:t>
      </w:r>
    </w:p>
    <w:p w:rsidR="00C97AB3" w:rsidRPr="002354F9" w:rsidRDefault="00C97AB3" w:rsidP="00C97AB3">
      <w:pPr>
        <w:rPr>
          <w:rFonts w:cstheme="minorHAnsi"/>
          <w:color w:val="000000" w:themeColor="text1"/>
          <w:sz w:val="24"/>
          <w:szCs w:val="24"/>
        </w:rPr>
      </w:pPr>
    </w:p>
    <w:p w:rsidR="00C97AB3" w:rsidRPr="002354F9" w:rsidRDefault="00C97AB3" w:rsidP="00C97AB3">
      <w:pPr>
        <w:rPr>
          <w:rFonts w:cstheme="minorHAnsi"/>
          <w:color w:val="000000" w:themeColor="text1"/>
          <w:sz w:val="24"/>
          <w:szCs w:val="24"/>
        </w:rPr>
      </w:pPr>
      <w:r w:rsidRPr="002354F9">
        <w:rPr>
          <w:rFonts w:cstheme="minorHAnsi"/>
          <w:color w:val="000000" w:themeColor="text1"/>
          <w:sz w:val="24"/>
          <w:szCs w:val="24"/>
        </w:rPr>
        <w:t xml:space="preserve">Applications for funding are assessed using the </w:t>
      </w:r>
      <w:r w:rsidR="00C64F7E" w:rsidRPr="002354F9">
        <w:rPr>
          <w:rFonts w:cstheme="minorHAnsi"/>
          <w:color w:val="000000" w:themeColor="text1"/>
          <w:sz w:val="24"/>
          <w:szCs w:val="24"/>
        </w:rPr>
        <w:t>key considerations of:</w:t>
      </w:r>
    </w:p>
    <w:p w:rsidR="00694994" w:rsidRPr="002354F9" w:rsidRDefault="00694994" w:rsidP="00694994">
      <w:pPr>
        <w:pStyle w:val="ListParagraph"/>
        <w:numPr>
          <w:ilvl w:val="0"/>
          <w:numId w:val="4"/>
        </w:numPr>
        <w:spacing w:before="100" w:beforeAutospacing="1" w:after="100" w:afterAutospacing="1" w:line="280" w:lineRule="exact"/>
        <w:rPr>
          <w:rFonts w:cstheme="minorHAnsi"/>
          <w:sz w:val="24"/>
          <w:szCs w:val="28"/>
        </w:rPr>
      </w:pPr>
      <w:r w:rsidRPr="002354F9">
        <w:rPr>
          <w:rFonts w:cstheme="minorHAnsi"/>
          <w:bCs/>
          <w:sz w:val="24"/>
          <w:szCs w:val="28"/>
        </w:rPr>
        <w:lastRenderedPageBreak/>
        <w:t>Impact on local community and local community involvement</w:t>
      </w:r>
    </w:p>
    <w:p w:rsidR="00694994" w:rsidRPr="002354F9" w:rsidRDefault="00694994" w:rsidP="00694994">
      <w:pPr>
        <w:pStyle w:val="ListParagraph"/>
        <w:spacing w:before="100" w:beforeAutospacing="1" w:after="100" w:afterAutospacing="1" w:line="280" w:lineRule="exact"/>
        <w:rPr>
          <w:rFonts w:cstheme="minorHAnsi"/>
          <w:sz w:val="24"/>
          <w:szCs w:val="28"/>
        </w:rPr>
      </w:pPr>
    </w:p>
    <w:p w:rsidR="00694994" w:rsidRPr="002354F9" w:rsidRDefault="00694994" w:rsidP="00694994">
      <w:pPr>
        <w:pStyle w:val="ListParagraph"/>
        <w:numPr>
          <w:ilvl w:val="0"/>
          <w:numId w:val="4"/>
        </w:numPr>
        <w:spacing w:before="100" w:beforeAutospacing="1" w:after="100" w:afterAutospacing="1" w:line="280" w:lineRule="exact"/>
        <w:rPr>
          <w:rFonts w:cstheme="minorHAnsi"/>
          <w:sz w:val="24"/>
          <w:szCs w:val="28"/>
        </w:rPr>
      </w:pPr>
      <w:r w:rsidRPr="002354F9">
        <w:rPr>
          <w:rFonts w:cstheme="minorHAnsi"/>
          <w:bCs/>
          <w:sz w:val="24"/>
          <w:szCs w:val="28"/>
        </w:rPr>
        <w:t>Availability/existence of other groups doing the same work/duplication of activities </w:t>
      </w:r>
    </w:p>
    <w:p w:rsidR="00694994" w:rsidRPr="002354F9" w:rsidRDefault="00694994" w:rsidP="00694994">
      <w:pPr>
        <w:pStyle w:val="ListParagraph"/>
        <w:spacing w:before="100" w:beforeAutospacing="1" w:after="100" w:afterAutospacing="1" w:line="280" w:lineRule="exact"/>
        <w:rPr>
          <w:rFonts w:cstheme="minorHAnsi"/>
          <w:sz w:val="24"/>
          <w:szCs w:val="28"/>
        </w:rPr>
      </w:pPr>
    </w:p>
    <w:p w:rsidR="00694994" w:rsidRPr="002354F9" w:rsidRDefault="00694994" w:rsidP="00694994">
      <w:pPr>
        <w:pStyle w:val="ListParagraph"/>
        <w:numPr>
          <w:ilvl w:val="0"/>
          <w:numId w:val="4"/>
        </w:numPr>
        <w:spacing w:after="0" w:line="240" w:lineRule="auto"/>
        <w:rPr>
          <w:rFonts w:cstheme="minorHAnsi"/>
          <w:sz w:val="24"/>
          <w:szCs w:val="28"/>
        </w:rPr>
      </w:pPr>
      <w:r w:rsidRPr="002354F9">
        <w:rPr>
          <w:rFonts w:cstheme="minorHAnsi"/>
          <w:bCs/>
          <w:sz w:val="24"/>
          <w:szCs w:val="28"/>
        </w:rPr>
        <w:t xml:space="preserve">Proven track record and ability of the group to deliver the project    </w:t>
      </w:r>
    </w:p>
    <w:p w:rsidR="00694994" w:rsidRPr="002354F9" w:rsidRDefault="00694994" w:rsidP="00694994">
      <w:pPr>
        <w:pStyle w:val="ListParagraph"/>
        <w:spacing w:after="0" w:line="240" w:lineRule="auto"/>
        <w:rPr>
          <w:rFonts w:cstheme="minorHAnsi"/>
          <w:sz w:val="24"/>
          <w:szCs w:val="28"/>
        </w:rPr>
      </w:pPr>
    </w:p>
    <w:p w:rsidR="00694994" w:rsidRPr="002354F9" w:rsidRDefault="00694994" w:rsidP="00694994">
      <w:pPr>
        <w:pStyle w:val="ListParagraph"/>
        <w:numPr>
          <w:ilvl w:val="0"/>
          <w:numId w:val="4"/>
        </w:numPr>
        <w:spacing w:after="0" w:line="240" w:lineRule="auto"/>
        <w:rPr>
          <w:rFonts w:cstheme="minorHAnsi"/>
          <w:sz w:val="24"/>
          <w:szCs w:val="28"/>
        </w:rPr>
      </w:pPr>
      <w:r w:rsidRPr="002354F9">
        <w:rPr>
          <w:rFonts w:cstheme="minorHAnsi"/>
          <w:bCs/>
          <w:sz w:val="24"/>
          <w:szCs w:val="28"/>
        </w:rPr>
        <w:t>Provision of clear and accurate project costings</w:t>
      </w:r>
    </w:p>
    <w:p w:rsidR="00694994" w:rsidRPr="002354F9" w:rsidRDefault="00694994" w:rsidP="00694994">
      <w:pPr>
        <w:spacing w:after="0" w:line="240" w:lineRule="auto"/>
        <w:rPr>
          <w:rFonts w:cstheme="minorHAnsi"/>
          <w:sz w:val="24"/>
          <w:szCs w:val="28"/>
        </w:rPr>
      </w:pPr>
    </w:p>
    <w:p w:rsidR="00694994" w:rsidRPr="002354F9" w:rsidRDefault="00694994" w:rsidP="00694994">
      <w:pPr>
        <w:pStyle w:val="ListParagraph"/>
        <w:numPr>
          <w:ilvl w:val="0"/>
          <w:numId w:val="4"/>
        </w:numPr>
        <w:spacing w:after="0" w:line="240" w:lineRule="auto"/>
        <w:rPr>
          <w:rFonts w:cstheme="minorHAnsi"/>
          <w:bCs/>
          <w:sz w:val="24"/>
          <w:szCs w:val="28"/>
        </w:rPr>
      </w:pPr>
      <w:r w:rsidRPr="002354F9">
        <w:rPr>
          <w:rFonts w:cstheme="minorHAnsi"/>
          <w:bCs/>
          <w:sz w:val="24"/>
          <w:szCs w:val="28"/>
        </w:rPr>
        <w:t>Projects/works demonstrating good value for money</w:t>
      </w:r>
    </w:p>
    <w:p w:rsidR="00694994" w:rsidRPr="002354F9" w:rsidRDefault="00694994" w:rsidP="00694994">
      <w:pPr>
        <w:pStyle w:val="ListParagraph"/>
        <w:spacing w:after="0" w:line="240" w:lineRule="auto"/>
        <w:rPr>
          <w:rFonts w:cstheme="minorHAnsi"/>
          <w:bCs/>
          <w:sz w:val="24"/>
          <w:szCs w:val="28"/>
        </w:rPr>
      </w:pPr>
    </w:p>
    <w:p w:rsidR="00694994" w:rsidRPr="002354F9" w:rsidRDefault="00694994" w:rsidP="00694994">
      <w:pPr>
        <w:pStyle w:val="ListParagraph"/>
        <w:numPr>
          <w:ilvl w:val="0"/>
          <w:numId w:val="4"/>
        </w:numPr>
        <w:spacing w:after="0" w:line="240" w:lineRule="auto"/>
        <w:rPr>
          <w:rFonts w:cstheme="minorHAnsi"/>
          <w:sz w:val="24"/>
          <w:szCs w:val="28"/>
        </w:rPr>
      </w:pPr>
      <w:r w:rsidRPr="002354F9">
        <w:rPr>
          <w:rFonts w:cstheme="minorHAnsi"/>
          <w:bCs/>
          <w:sz w:val="24"/>
          <w:szCs w:val="28"/>
        </w:rPr>
        <w:t>Existing funds available to the group/funds in hand and availability of other funding sources</w:t>
      </w:r>
    </w:p>
    <w:p w:rsidR="00694994" w:rsidRPr="002354F9" w:rsidRDefault="00694994" w:rsidP="00694994">
      <w:pPr>
        <w:spacing w:after="0" w:line="240" w:lineRule="auto"/>
        <w:rPr>
          <w:rFonts w:cstheme="minorHAnsi"/>
          <w:sz w:val="24"/>
          <w:szCs w:val="28"/>
        </w:rPr>
      </w:pPr>
    </w:p>
    <w:p w:rsidR="00694994" w:rsidRPr="002354F9" w:rsidRDefault="00694994" w:rsidP="00694994">
      <w:pPr>
        <w:pStyle w:val="ListParagraph"/>
        <w:numPr>
          <w:ilvl w:val="0"/>
          <w:numId w:val="4"/>
        </w:numPr>
        <w:spacing w:after="0" w:line="240" w:lineRule="auto"/>
        <w:rPr>
          <w:rFonts w:cstheme="minorHAnsi"/>
          <w:sz w:val="24"/>
          <w:szCs w:val="28"/>
        </w:rPr>
      </w:pPr>
      <w:r w:rsidRPr="002354F9">
        <w:rPr>
          <w:rFonts w:cstheme="minorHAnsi"/>
          <w:bCs/>
          <w:sz w:val="24"/>
          <w:szCs w:val="28"/>
        </w:rPr>
        <w:t>Projects/works demonstrating sustainability</w:t>
      </w:r>
    </w:p>
    <w:p w:rsidR="00694994" w:rsidRPr="002354F9" w:rsidRDefault="00694994" w:rsidP="00694994">
      <w:pPr>
        <w:spacing w:after="0" w:line="240" w:lineRule="auto"/>
        <w:rPr>
          <w:rFonts w:cstheme="minorHAnsi"/>
        </w:rPr>
      </w:pPr>
    </w:p>
    <w:p w:rsidR="00C53DF1" w:rsidRPr="002354F9" w:rsidRDefault="00C53DF1">
      <w:pPr>
        <w:rPr>
          <w:rFonts w:cstheme="minorHAnsi"/>
          <w:color w:val="000000" w:themeColor="text1"/>
          <w:sz w:val="24"/>
          <w:szCs w:val="24"/>
        </w:rPr>
      </w:pPr>
    </w:p>
    <w:p w:rsidR="00694994" w:rsidRPr="002354F9" w:rsidRDefault="00694994">
      <w:pPr>
        <w:rPr>
          <w:rFonts w:cstheme="minorHAnsi"/>
          <w:color w:val="000000" w:themeColor="text1"/>
          <w:sz w:val="24"/>
          <w:szCs w:val="24"/>
        </w:rPr>
      </w:pPr>
      <w:r w:rsidRPr="002354F9">
        <w:rPr>
          <w:rFonts w:cstheme="minorHAnsi"/>
          <w:color w:val="000000" w:themeColor="text1"/>
          <w:sz w:val="24"/>
          <w:szCs w:val="24"/>
        </w:rPr>
        <w:t xml:space="preserve">In relation to this motion calling </w:t>
      </w:r>
      <w:r w:rsidR="00B25132" w:rsidRPr="002354F9">
        <w:rPr>
          <w:rFonts w:cstheme="minorHAnsi"/>
          <w:color w:val="000000" w:themeColor="text1"/>
          <w:sz w:val="24"/>
          <w:szCs w:val="24"/>
        </w:rPr>
        <w:t>for a stipulation to be placed it terms of funding providing to community groups who organise festivals or community events</w:t>
      </w:r>
      <w:r w:rsidR="002354F9">
        <w:rPr>
          <w:rFonts w:cstheme="minorHAnsi"/>
          <w:color w:val="000000" w:themeColor="text1"/>
          <w:sz w:val="24"/>
          <w:szCs w:val="24"/>
        </w:rPr>
        <w:t xml:space="preserve"> to hire a </w:t>
      </w:r>
      <w:proofErr w:type="spellStart"/>
      <w:r w:rsidR="002354F9">
        <w:rPr>
          <w:rFonts w:cstheme="minorHAnsi"/>
          <w:color w:val="000000" w:themeColor="text1"/>
          <w:sz w:val="24"/>
          <w:szCs w:val="24"/>
        </w:rPr>
        <w:t>M</w:t>
      </w:r>
      <w:r w:rsidR="00EF271D" w:rsidRPr="002354F9">
        <w:rPr>
          <w:rFonts w:cstheme="minorHAnsi"/>
          <w:color w:val="000000" w:themeColor="text1"/>
          <w:sz w:val="24"/>
          <w:szCs w:val="24"/>
        </w:rPr>
        <w:t>obiloo</w:t>
      </w:r>
      <w:proofErr w:type="spellEnd"/>
      <w:r w:rsidR="00B25132" w:rsidRPr="002354F9">
        <w:rPr>
          <w:rFonts w:cstheme="minorHAnsi"/>
          <w:color w:val="000000" w:themeColor="text1"/>
          <w:sz w:val="24"/>
          <w:szCs w:val="24"/>
        </w:rPr>
        <w:t>, it should be noted:</w:t>
      </w:r>
    </w:p>
    <w:p w:rsidR="00B25132" w:rsidRPr="002354F9" w:rsidRDefault="00B25132" w:rsidP="00B25132">
      <w:pPr>
        <w:pStyle w:val="NormalWeb"/>
        <w:rPr>
          <w:rFonts w:asciiTheme="minorHAnsi" w:hAnsiTheme="minorHAnsi" w:cstheme="minorHAnsi"/>
        </w:rPr>
      </w:pPr>
      <w:r w:rsidRPr="002354F9">
        <w:rPr>
          <w:rFonts w:asciiTheme="minorHAnsi" w:hAnsiTheme="minorHAnsi" w:cstheme="minorHAnsi"/>
        </w:rPr>
        <w:t xml:space="preserve">All Local Organising Committees are always advised </w:t>
      </w:r>
      <w:r w:rsidR="00EF271D" w:rsidRPr="002354F9">
        <w:rPr>
          <w:rFonts w:asciiTheme="minorHAnsi" w:hAnsiTheme="minorHAnsi" w:cstheme="minorHAnsi"/>
        </w:rPr>
        <w:t xml:space="preserve">by the Local Community Development Teams that they should </w:t>
      </w:r>
      <w:r w:rsidRPr="002354F9">
        <w:rPr>
          <w:rFonts w:asciiTheme="minorHAnsi" w:hAnsiTheme="minorHAnsi" w:cstheme="minorHAnsi"/>
        </w:rPr>
        <w:t>take all appropriate and reasonable steps to ensure that the events and activities organised within the festivals are made accessible and inclusive to all.</w:t>
      </w:r>
    </w:p>
    <w:p w:rsidR="002354F9" w:rsidRPr="002354F9" w:rsidRDefault="00EF271D" w:rsidP="00B25132">
      <w:pPr>
        <w:pStyle w:val="NormalWeb"/>
        <w:rPr>
          <w:rFonts w:asciiTheme="minorHAnsi" w:hAnsiTheme="minorHAnsi" w:cstheme="minorHAnsi"/>
        </w:rPr>
      </w:pPr>
      <w:r w:rsidRPr="002354F9">
        <w:rPr>
          <w:rFonts w:asciiTheme="minorHAnsi" w:hAnsiTheme="minorHAnsi" w:cstheme="minorHAnsi"/>
        </w:rPr>
        <w:t xml:space="preserve">Adding a stipulation that all local groups organising festivals and community events must </w:t>
      </w:r>
      <w:r w:rsidR="002354F9">
        <w:rPr>
          <w:rFonts w:asciiTheme="minorHAnsi" w:hAnsiTheme="minorHAnsi" w:cstheme="minorHAnsi"/>
        </w:rPr>
        <w:t xml:space="preserve">hire a </w:t>
      </w:r>
      <w:proofErr w:type="spellStart"/>
      <w:r w:rsidR="002354F9">
        <w:rPr>
          <w:rFonts w:asciiTheme="minorHAnsi" w:hAnsiTheme="minorHAnsi" w:cstheme="minorHAnsi"/>
        </w:rPr>
        <w:t>M</w:t>
      </w:r>
      <w:r w:rsidR="002354F9" w:rsidRPr="002354F9">
        <w:rPr>
          <w:rFonts w:asciiTheme="minorHAnsi" w:hAnsiTheme="minorHAnsi" w:cstheme="minorHAnsi"/>
        </w:rPr>
        <w:t>obiloo</w:t>
      </w:r>
      <w:proofErr w:type="spellEnd"/>
      <w:r w:rsidR="002354F9" w:rsidRPr="002354F9">
        <w:rPr>
          <w:rFonts w:asciiTheme="minorHAnsi" w:hAnsiTheme="minorHAnsi" w:cstheme="minorHAnsi"/>
        </w:rPr>
        <w:t>, c</w:t>
      </w:r>
      <w:r w:rsidRPr="002354F9">
        <w:rPr>
          <w:rFonts w:asciiTheme="minorHAnsi" w:hAnsiTheme="minorHAnsi" w:cstheme="minorHAnsi"/>
        </w:rPr>
        <w:t>ould lead to both budgetary and practical implication</w:t>
      </w:r>
      <w:r w:rsidR="002354F9" w:rsidRPr="002354F9">
        <w:rPr>
          <w:rFonts w:asciiTheme="minorHAnsi" w:hAnsiTheme="minorHAnsi" w:cstheme="minorHAnsi"/>
        </w:rPr>
        <w:t>s</w:t>
      </w:r>
      <w:r w:rsidRPr="002354F9">
        <w:rPr>
          <w:rFonts w:asciiTheme="minorHAnsi" w:hAnsiTheme="minorHAnsi" w:cstheme="minorHAnsi"/>
        </w:rPr>
        <w:t xml:space="preserve"> for the local organising groups.</w:t>
      </w:r>
    </w:p>
    <w:p w:rsidR="002354F9" w:rsidRPr="002354F9" w:rsidRDefault="002354F9" w:rsidP="00B25132">
      <w:pPr>
        <w:pStyle w:val="NormalWeb"/>
        <w:rPr>
          <w:rFonts w:asciiTheme="minorHAnsi" w:hAnsiTheme="minorHAnsi" w:cstheme="minorHAnsi"/>
        </w:rPr>
      </w:pPr>
      <w:r w:rsidRPr="002354F9">
        <w:rPr>
          <w:rFonts w:asciiTheme="minorHAnsi" w:hAnsiTheme="minorHAnsi" w:cstheme="minorHAnsi"/>
        </w:rPr>
        <w:t xml:space="preserve">It would also not be possibly </w:t>
      </w:r>
      <w:r>
        <w:rPr>
          <w:rFonts w:asciiTheme="minorHAnsi" w:hAnsiTheme="minorHAnsi" w:cstheme="minorHAnsi"/>
        </w:rPr>
        <w:t xml:space="preserve">in terms </w:t>
      </w:r>
      <w:r w:rsidRPr="002354F9">
        <w:rPr>
          <w:rFonts w:asciiTheme="minorHAnsi" w:hAnsiTheme="minorHAnsi" w:cstheme="minorHAnsi"/>
        </w:rPr>
        <w:t>of procurement guidelines to add the stipulation that the</w:t>
      </w:r>
      <w:r>
        <w:rPr>
          <w:rFonts w:asciiTheme="minorHAnsi" w:hAnsiTheme="minorHAnsi" w:cstheme="minorHAnsi"/>
        </w:rPr>
        <w:t xml:space="preserve"> groups must hire a </w:t>
      </w:r>
      <w:proofErr w:type="spellStart"/>
      <w:r>
        <w:rPr>
          <w:rFonts w:asciiTheme="minorHAnsi" w:hAnsiTheme="minorHAnsi" w:cstheme="minorHAnsi"/>
        </w:rPr>
        <w:t>Mobiloo</w:t>
      </w:r>
      <w:proofErr w:type="spellEnd"/>
      <w:r>
        <w:rPr>
          <w:rFonts w:asciiTheme="minorHAnsi" w:hAnsiTheme="minorHAnsi" w:cstheme="minorHAnsi"/>
        </w:rPr>
        <w:t xml:space="preserve">. </w:t>
      </w:r>
      <w:proofErr w:type="spellStart"/>
      <w:r>
        <w:rPr>
          <w:rFonts w:asciiTheme="minorHAnsi" w:hAnsiTheme="minorHAnsi" w:cstheme="minorHAnsi"/>
        </w:rPr>
        <w:t>Mobiloo</w:t>
      </w:r>
      <w:proofErr w:type="spellEnd"/>
      <w:r>
        <w:rPr>
          <w:rFonts w:asciiTheme="minorHAnsi" w:hAnsiTheme="minorHAnsi" w:cstheme="minorHAnsi"/>
        </w:rPr>
        <w:t xml:space="preserve"> is</w:t>
      </w:r>
      <w:r w:rsidRPr="002354F9">
        <w:rPr>
          <w:rFonts w:asciiTheme="minorHAnsi" w:hAnsiTheme="minorHAnsi" w:cstheme="minorHAnsi"/>
        </w:rPr>
        <w:t xml:space="preserve"> just</w:t>
      </w:r>
      <w:r w:rsidR="007B5CD0">
        <w:rPr>
          <w:rFonts w:asciiTheme="minorHAnsi" w:hAnsiTheme="minorHAnsi" w:cstheme="minorHAnsi"/>
        </w:rPr>
        <w:t xml:space="preserve"> the name</w:t>
      </w:r>
      <w:r w:rsidRPr="002354F9">
        <w:rPr>
          <w:rFonts w:asciiTheme="minorHAnsi" w:hAnsiTheme="minorHAnsi" w:cstheme="minorHAnsi"/>
        </w:rPr>
        <w:t xml:space="preserve"> one company that provide accessible toilet and changing spaces.</w:t>
      </w:r>
    </w:p>
    <w:p w:rsidR="002354F9" w:rsidRDefault="002354F9">
      <w:pPr>
        <w:rPr>
          <w:color w:val="000000" w:themeColor="text1"/>
          <w:sz w:val="24"/>
          <w:szCs w:val="24"/>
        </w:rPr>
      </w:pPr>
    </w:p>
    <w:p w:rsidR="00A668D9" w:rsidRDefault="00A668D9">
      <w:pPr>
        <w:rPr>
          <w:color w:val="000000" w:themeColor="text1"/>
          <w:sz w:val="24"/>
          <w:szCs w:val="24"/>
        </w:rPr>
      </w:pPr>
      <w:r>
        <w:rPr>
          <w:color w:val="000000" w:themeColor="text1"/>
          <w:sz w:val="24"/>
          <w:szCs w:val="24"/>
        </w:rPr>
        <w:t>In keeping with the existing practice</w:t>
      </w:r>
      <w:r w:rsidR="002354F9">
        <w:rPr>
          <w:color w:val="000000" w:themeColor="text1"/>
          <w:sz w:val="24"/>
          <w:szCs w:val="24"/>
        </w:rPr>
        <w:t xml:space="preserve"> that local </w:t>
      </w:r>
      <w:r>
        <w:rPr>
          <w:color w:val="000000" w:themeColor="text1"/>
          <w:sz w:val="24"/>
          <w:szCs w:val="24"/>
        </w:rPr>
        <w:t>organising</w:t>
      </w:r>
      <w:r w:rsidR="002354F9">
        <w:rPr>
          <w:color w:val="000000" w:themeColor="text1"/>
          <w:sz w:val="24"/>
          <w:szCs w:val="24"/>
        </w:rPr>
        <w:t xml:space="preserve"> committees are already advised to take all </w:t>
      </w:r>
      <w:r w:rsidR="002354F9" w:rsidRPr="002354F9">
        <w:rPr>
          <w:rFonts w:cstheme="minorHAnsi"/>
        </w:rPr>
        <w:t>appropriate and reasonable steps to ensure that the events and activities organised within the festivals are made accessible and inclusive to all.</w:t>
      </w:r>
      <w:r w:rsidR="002354F9">
        <w:rPr>
          <w:color w:val="000000" w:themeColor="text1"/>
          <w:sz w:val="24"/>
          <w:szCs w:val="24"/>
        </w:rPr>
        <w:t xml:space="preserve"> </w:t>
      </w:r>
    </w:p>
    <w:p w:rsidR="00A668D9" w:rsidRDefault="00AE5954">
      <w:pPr>
        <w:rPr>
          <w:color w:val="000000" w:themeColor="text1"/>
          <w:sz w:val="24"/>
          <w:szCs w:val="24"/>
        </w:rPr>
      </w:pPr>
      <w:r>
        <w:rPr>
          <w:color w:val="000000" w:themeColor="text1"/>
          <w:sz w:val="24"/>
          <w:szCs w:val="24"/>
        </w:rPr>
        <w:t xml:space="preserve">It is proposed that the following wording </w:t>
      </w:r>
      <w:r w:rsidR="00A668D9">
        <w:rPr>
          <w:color w:val="000000" w:themeColor="text1"/>
          <w:sz w:val="24"/>
          <w:szCs w:val="24"/>
        </w:rPr>
        <w:t xml:space="preserve">will also </w:t>
      </w:r>
      <w:r>
        <w:rPr>
          <w:color w:val="000000" w:themeColor="text1"/>
          <w:sz w:val="24"/>
          <w:szCs w:val="24"/>
        </w:rPr>
        <w:t xml:space="preserve">be added to the </w:t>
      </w:r>
      <w:r w:rsidR="00A668D9">
        <w:rPr>
          <w:color w:val="000000" w:themeColor="text1"/>
          <w:sz w:val="24"/>
          <w:szCs w:val="24"/>
        </w:rPr>
        <w:t>funding application form for community events and festivals:</w:t>
      </w:r>
    </w:p>
    <w:p w:rsidR="00AE5954" w:rsidRPr="001B0157" w:rsidRDefault="00FC305E">
      <w:pPr>
        <w:rPr>
          <w:b/>
          <w:i/>
          <w:color w:val="000000" w:themeColor="text1"/>
        </w:rPr>
      </w:pPr>
      <w:r>
        <w:rPr>
          <w:b/>
          <w:i/>
          <w:color w:val="000000" w:themeColor="text1"/>
        </w:rPr>
        <w:t>“</w:t>
      </w:r>
      <w:r w:rsidR="001B0157">
        <w:rPr>
          <w:b/>
          <w:i/>
          <w:color w:val="000000" w:themeColor="text1"/>
        </w:rPr>
        <w:t>Please provide details of all appropriate and reasonable steps taken by your committee to ensure the proposed community event or festival is made accessible and inclusive to all.”</w:t>
      </w:r>
    </w:p>
    <w:sectPr w:rsidR="00AE5954" w:rsidRPr="001B0157" w:rsidSect="00C56C6F">
      <w:pgSz w:w="11906" w:h="17338"/>
      <w:pgMar w:top="1146" w:right="234" w:bottom="658" w:left="49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B6AA1"/>
    <w:multiLevelType w:val="hybridMultilevel"/>
    <w:tmpl w:val="D22EEA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50C1944"/>
    <w:multiLevelType w:val="multilevel"/>
    <w:tmpl w:val="E83C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126083"/>
    <w:multiLevelType w:val="hybridMultilevel"/>
    <w:tmpl w:val="85FC96AC"/>
    <w:lvl w:ilvl="0" w:tplc="E6D04754">
      <w:start w:val="1"/>
      <w:numFmt w:val="upperLetter"/>
      <w:lvlText w:val="(%1)"/>
      <w:lvlJc w:val="left"/>
      <w:pPr>
        <w:ind w:left="720" w:hanging="360"/>
      </w:pPr>
      <w:rPr>
        <w:rFonts w:ascii="Times New Roman" w:hAnsi="Times New Roman" w:cs="Times New Roman" w:hint="default"/>
        <w:b/>
        <w:color w:val="auto"/>
        <w:sz w:val="24"/>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679D509E"/>
    <w:multiLevelType w:val="hybridMultilevel"/>
    <w:tmpl w:val="3FC02D6A"/>
    <w:lvl w:ilvl="0" w:tplc="D728990E">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5AD"/>
    <w:rsid w:val="00004C67"/>
    <w:rsid w:val="000052BA"/>
    <w:rsid w:val="0001426C"/>
    <w:rsid w:val="00022E0F"/>
    <w:rsid w:val="000234B9"/>
    <w:rsid w:val="00024117"/>
    <w:rsid w:val="00024EE8"/>
    <w:rsid w:val="0002680A"/>
    <w:rsid w:val="00030F9B"/>
    <w:rsid w:val="00034A95"/>
    <w:rsid w:val="00042691"/>
    <w:rsid w:val="00043868"/>
    <w:rsid w:val="00043C69"/>
    <w:rsid w:val="00044428"/>
    <w:rsid w:val="00055F14"/>
    <w:rsid w:val="00056A6A"/>
    <w:rsid w:val="00057CFD"/>
    <w:rsid w:val="00062B1A"/>
    <w:rsid w:val="0006376D"/>
    <w:rsid w:val="0006614F"/>
    <w:rsid w:val="00084FDE"/>
    <w:rsid w:val="000851E0"/>
    <w:rsid w:val="00085C42"/>
    <w:rsid w:val="00092FE7"/>
    <w:rsid w:val="000B3B3E"/>
    <w:rsid w:val="000B5645"/>
    <w:rsid w:val="000B5DE8"/>
    <w:rsid w:val="000C42E0"/>
    <w:rsid w:val="000C5709"/>
    <w:rsid w:val="000D0706"/>
    <w:rsid w:val="000D42BE"/>
    <w:rsid w:val="000D7396"/>
    <w:rsid w:val="000E17D4"/>
    <w:rsid w:val="000E443B"/>
    <w:rsid w:val="000F460B"/>
    <w:rsid w:val="000F50EA"/>
    <w:rsid w:val="000F5293"/>
    <w:rsid w:val="000F7650"/>
    <w:rsid w:val="00115C20"/>
    <w:rsid w:val="0011698D"/>
    <w:rsid w:val="00135F58"/>
    <w:rsid w:val="00143F22"/>
    <w:rsid w:val="00146BE3"/>
    <w:rsid w:val="00153ACE"/>
    <w:rsid w:val="00171659"/>
    <w:rsid w:val="00181043"/>
    <w:rsid w:val="00183135"/>
    <w:rsid w:val="00185CED"/>
    <w:rsid w:val="00196F78"/>
    <w:rsid w:val="001A11A3"/>
    <w:rsid w:val="001A24BC"/>
    <w:rsid w:val="001A287C"/>
    <w:rsid w:val="001A68D6"/>
    <w:rsid w:val="001B0157"/>
    <w:rsid w:val="001B0777"/>
    <w:rsid w:val="001B07A9"/>
    <w:rsid w:val="001B1639"/>
    <w:rsid w:val="001B56AE"/>
    <w:rsid w:val="001C7A62"/>
    <w:rsid w:val="001D15E5"/>
    <w:rsid w:val="001D2F1C"/>
    <w:rsid w:val="001D368B"/>
    <w:rsid w:val="001D6CD3"/>
    <w:rsid w:val="001E1BEC"/>
    <w:rsid w:val="001F18F1"/>
    <w:rsid w:val="001F2A30"/>
    <w:rsid w:val="001F2EC2"/>
    <w:rsid w:val="001F33E2"/>
    <w:rsid w:val="001F6E4D"/>
    <w:rsid w:val="00205D25"/>
    <w:rsid w:val="00206914"/>
    <w:rsid w:val="00210794"/>
    <w:rsid w:val="00220F55"/>
    <w:rsid w:val="00221BFD"/>
    <w:rsid w:val="00231760"/>
    <w:rsid w:val="002354F9"/>
    <w:rsid w:val="002413AD"/>
    <w:rsid w:val="00244EA2"/>
    <w:rsid w:val="00245DE0"/>
    <w:rsid w:val="0024683B"/>
    <w:rsid w:val="00256832"/>
    <w:rsid w:val="00257DA1"/>
    <w:rsid w:val="00261C9E"/>
    <w:rsid w:val="00264315"/>
    <w:rsid w:val="002724E5"/>
    <w:rsid w:val="00277921"/>
    <w:rsid w:val="002818AC"/>
    <w:rsid w:val="0028583F"/>
    <w:rsid w:val="00287599"/>
    <w:rsid w:val="00294AEE"/>
    <w:rsid w:val="002A3958"/>
    <w:rsid w:val="002C6BB3"/>
    <w:rsid w:val="002C7513"/>
    <w:rsid w:val="002D0E0D"/>
    <w:rsid w:val="002D1285"/>
    <w:rsid w:val="002D3899"/>
    <w:rsid w:val="002D4B7B"/>
    <w:rsid w:val="002D66C6"/>
    <w:rsid w:val="002F36BF"/>
    <w:rsid w:val="002F4D87"/>
    <w:rsid w:val="00300528"/>
    <w:rsid w:val="00301A6D"/>
    <w:rsid w:val="00305115"/>
    <w:rsid w:val="00315396"/>
    <w:rsid w:val="003212A4"/>
    <w:rsid w:val="00325138"/>
    <w:rsid w:val="003274D3"/>
    <w:rsid w:val="00335F2E"/>
    <w:rsid w:val="0034744E"/>
    <w:rsid w:val="003514FE"/>
    <w:rsid w:val="00351D7A"/>
    <w:rsid w:val="00353FFC"/>
    <w:rsid w:val="0035509C"/>
    <w:rsid w:val="00360884"/>
    <w:rsid w:val="00367E40"/>
    <w:rsid w:val="00376808"/>
    <w:rsid w:val="00376A85"/>
    <w:rsid w:val="00387D41"/>
    <w:rsid w:val="00391D32"/>
    <w:rsid w:val="003C5B4C"/>
    <w:rsid w:val="003C72E6"/>
    <w:rsid w:val="003D66D4"/>
    <w:rsid w:val="003D7655"/>
    <w:rsid w:val="003E0FC6"/>
    <w:rsid w:val="003E7C71"/>
    <w:rsid w:val="003F14FD"/>
    <w:rsid w:val="003F683D"/>
    <w:rsid w:val="003F76F8"/>
    <w:rsid w:val="004116FC"/>
    <w:rsid w:val="00415463"/>
    <w:rsid w:val="00416C75"/>
    <w:rsid w:val="00420F46"/>
    <w:rsid w:val="00424409"/>
    <w:rsid w:val="00425C13"/>
    <w:rsid w:val="00426F85"/>
    <w:rsid w:val="004274BC"/>
    <w:rsid w:val="00430579"/>
    <w:rsid w:val="00430B3A"/>
    <w:rsid w:val="00437C90"/>
    <w:rsid w:val="00446943"/>
    <w:rsid w:val="0045164E"/>
    <w:rsid w:val="00455350"/>
    <w:rsid w:val="0046511F"/>
    <w:rsid w:val="0047214E"/>
    <w:rsid w:val="004777F7"/>
    <w:rsid w:val="004814D3"/>
    <w:rsid w:val="004843C9"/>
    <w:rsid w:val="00490A3C"/>
    <w:rsid w:val="00493795"/>
    <w:rsid w:val="004A39BF"/>
    <w:rsid w:val="004A49A0"/>
    <w:rsid w:val="004C3DD5"/>
    <w:rsid w:val="004C4CA9"/>
    <w:rsid w:val="004C5359"/>
    <w:rsid w:val="004C540D"/>
    <w:rsid w:val="004C5B74"/>
    <w:rsid w:val="004D18EB"/>
    <w:rsid w:val="004D2957"/>
    <w:rsid w:val="004D4470"/>
    <w:rsid w:val="004D5DAF"/>
    <w:rsid w:val="004E1979"/>
    <w:rsid w:val="004E7E88"/>
    <w:rsid w:val="004F787C"/>
    <w:rsid w:val="0050075B"/>
    <w:rsid w:val="00511EBB"/>
    <w:rsid w:val="005250D7"/>
    <w:rsid w:val="0052730D"/>
    <w:rsid w:val="00532445"/>
    <w:rsid w:val="0053729F"/>
    <w:rsid w:val="00537951"/>
    <w:rsid w:val="005538A7"/>
    <w:rsid w:val="0055636C"/>
    <w:rsid w:val="00561E8F"/>
    <w:rsid w:val="00562CC1"/>
    <w:rsid w:val="0056372E"/>
    <w:rsid w:val="00565110"/>
    <w:rsid w:val="00565C07"/>
    <w:rsid w:val="005736AF"/>
    <w:rsid w:val="0058519A"/>
    <w:rsid w:val="005859A9"/>
    <w:rsid w:val="005873A7"/>
    <w:rsid w:val="00591BBF"/>
    <w:rsid w:val="00594CE1"/>
    <w:rsid w:val="005A2D17"/>
    <w:rsid w:val="005A5342"/>
    <w:rsid w:val="005B2A30"/>
    <w:rsid w:val="005B3D40"/>
    <w:rsid w:val="005B526A"/>
    <w:rsid w:val="005C6C37"/>
    <w:rsid w:val="005E072A"/>
    <w:rsid w:val="005E0A24"/>
    <w:rsid w:val="005E1434"/>
    <w:rsid w:val="005E30D2"/>
    <w:rsid w:val="005E3FBE"/>
    <w:rsid w:val="00604BD5"/>
    <w:rsid w:val="00620E2E"/>
    <w:rsid w:val="00624AC7"/>
    <w:rsid w:val="006261AA"/>
    <w:rsid w:val="00631A0D"/>
    <w:rsid w:val="00633094"/>
    <w:rsid w:val="006330AF"/>
    <w:rsid w:val="0064353D"/>
    <w:rsid w:val="00647AD8"/>
    <w:rsid w:val="00652231"/>
    <w:rsid w:val="0065325A"/>
    <w:rsid w:val="00653D3C"/>
    <w:rsid w:val="0065767E"/>
    <w:rsid w:val="00662813"/>
    <w:rsid w:val="006712E3"/>
    <w:rsid w:val="0067203F"/>
    <w:rsid w:val="006725A9"/>
    <w:rsid w:val="00674B51"/>
    <w:rsid w:val="00675536"/>
    <w:rsid w:val="006756C1"/>
    <w:rsid w:val="0068033B"/>
    <w:rsid w:val="00692A17"/>
    <w:rsid w:val="00694081"/>
    <w:rsid w:val="0069469C"/>
    <w:rsid w:val="00694994"/>
    <w:rsid w:val="006A2B85"/>
    <w:rsid w:val="006A47EF"/>
    <w:rsid w:val="006B5A21"/>
    <w:rsid w:val="006B65B5"/>
    <w:rsid w:val="006C3684"/>
    <w:rsid w:val="006C421E"/>
    <w:rsid w:val="006D196A"/>
    <w:rsid w:val="006D3898"/>
    <w:rsid w:val="006D3FA4"/>
    <w:rsid w:val="006D587C"/>
    <w:rsid w:val="006D5C6B"/>
    <w:rsid w:val="006D7E80"/>
    <w:rsid w:val="006E0982"/>
    <w:rsid w:val="006E34AB"/>
    <w:rsid w:val="006E73B3"/>
    <w:rsid w:val="006F000C"/>
    <w:rsid w:val="006F23F0"/>
    <w:rsid w:val="006F4132"/>
    <w:rsid w:val="0070035E"/>
    <w:rsid w:val="00704232"/>
    <w:rsid w:val="00706EAE"/>
    <w:rsid w:val="00706EDB"/>
    <w:rsid w:val="00712340"/>
    <w:rsid w:val="0071562F"/>
    <w:rsid w:val="007162EE"/>
    <w:rsid w:val="00741192"/>
    <w:rsid w:val="00741D48"/>
    <w:rsid w:val="0074467B"/>
    <w:rsid w:val="007501C1"/>
    <w:rsid w:val="00751885"/>
    <w:rsid w:val="00753ACD"/>
    <w:rsid w:val="00754ECB"/>
    <w:rsid w:val="0075605B"/>
    <w:rsid w:val="007577BF"/>
    <w:rsid w:val="0076483D"/>
    <w:rsid w:val="00764F9A"/>
    <w:rsid w:val="00774B12"/>
    <w:rsid w:val="00776CCF"/>
    <w:rsid w:val="007873B2"/>
    <w:rsid w:val="00793719"/>
    <w:rsid w:val="007B0459"/>
    <w:rsid w:val="007B250A"/>
    <w:rsid w:val="007B5CD0"/>
    <w:rsid w:val="007C074E"/>
    <w:rsid w:val="007D1ACE"/>
    <w:rsid w:val="007E1819"/>
    <w:rsid w:val="007E51F5"/>
    <w:rsid w:val="007E6F11"/>
    <w:rsid w:val="007F1B5A"/>
    <w:rsid w:val="007F5FC8"/>
    <w:rsid w:val="007F6836"/>
    <w:rsid w:val="00802505"/>
    <w:rsid w:val="00804327"/>
    <w:rsid w:val="00807615"/>
    <w:rsid w:val="00807A09"/>
    <w:rsid w:val="0081636C"/>
    <w:rsid w:val="00816B14"/>
    <w:rsid w:val="00820697"/>
    <w:rsid w:val="0082075B"/>
    <w:rsid w:val="00823CA9"/>
    <w:rsid w:val="00824533"/>
    <w:rsid w:val="00827F58"/>
    <w:rsid w:val="00832B88"/>
    <w:rsid w:val="00835898"/>
    <w:rsid w:val="0083623A"/>
    <w:rsid w:val="00842C41"/>
    <w:rsid w:val="00843DE1"/>
    <w:rsid w:val="008601FC"/>
    <w:rsid w:val="00873BA2"/>
    <w:rsid w:val="00887EAA"/>
    <w:rsid w:val="0089136C"/>
    <w:rsid w:val="00895CA8"/>
    <w:rsid w:val="00897AB2"/>
    <w:rsid w:val="008A0575"/>
    <w:rsid w:val="008A0ABF"/>
    <w:rsid w:val="008A293D"/>
    <w:rsid w:val="008A2CD6"/>
    <w:rsid w:val="008A526C"/>
    <w:rsid w:val="008A7083"/>
    <w:rsid w:val="008B3489"/>
    <w:rsid w:val="008B43D8"/>
    <w:rsid w:val="008C1DDE"/>
    <w:rsid w:val="008C50FF"/>
    <w:rsid w:val="008C5C92"/>
    <w:rsid w:val="008E1683"/>
    <w:rsid w:val="008E22A6"/>
    <w:rsid w:val="008E5FF9"/>
    <w:rsid w:val="008E60D1"/>
    <w:rsid w:val="008E794F"/>
    <w:rsid w:val="009019B9"/>
    <w:rsid w:val="00902DC9"/>
    <w:rsid w:val="0090396B"/>
    <w:rsid w:val="00906DD9"/>
    <w:rsid w:val="00907E11"/>
    <w:rsid w:val="00912D3D"/>
    <w:rsid w:val="00921ADF"/>
    <w:rsid w:val="0092226A"/>
    <w:rsid w:val="00945A2B"/>
    <w:rsid w:val="00953991"/>
    <w:rsid w:val="009567F4"/>
    <w:rsid w:val="00965E71"/>
    <w:rsid w:val="00965ECB"/>
    <w:rsid w:val="009857C7"/>
    <w:rsid w:val="009904B2"/>
    <w:rsid w:val="00994B46"/>
    <w:rsid w:val="009A2A7A"/>
    <w:rsid w:val="009A598F"/>
    <w:rsid w:val="009A682F"/>
    <w:rsid w:val="009B11D2"/>
    <w:rsid w:val="009B246B"/>
    <w:rsid w:val="009C52CF"/>
    <w:rsid w:val="009C7881"/>
    <w:rsid w:val="009D1E90"/>
    <w:rsid w:val="009D7841"/>
    <w:rsid w:val="009F5E95"/>
    <w:rsid w:val="00A0231C"/>
    <w:rsid w:val="00A14744"/>
    <w:rsid w:val="00A161AF"/>
    <w:rsid w:val="00A21CC0"/>
    <w:rsid w:val="00A30809"/>
    <w:rsid w:val="00A32E27"/>
    <w:rsid w:val="00A37D5B"/>
    <w:rsid w:val="00A5066A"/>
    <w:rsid w:val="00A560EF"/>
    <w:rsid w:val="00A60478"/>
    <w:rsid w:val="00A6615B"/>
    <w:rsid w:val="00A668D9"/>
    <w:rsid w:val="00A71999"/>
    <w:rsid w:val="00A809B8"/>
    <w:rsid w:val="00A84A8C"/>
    <w:rsid w:val="00A947CE"/>
    <w:rsid w:val="00AB45A1"/>
    <w:rsid w:val="00AB4CFB"/>
    <w:rsid w:val="00AB66F1"/>
    <w:rsid w:val="00AC12CC"/>
    <w:rsid w:val="00AC56D5"/>
    <w:rsid w:val="00AC6447"/>
    <w:rsid w:val="00AD1A0A"/>
    <w:rsid w:val="00AE4034"/>
    <w:rsid w:val="00AE5954"/>
    <w:rsid w:val="00B1769F"/>
    <w:rsid w:val="00B2089E"/>
    <w:rsid w:val="00B25132"/>
    <w:rsid w:val="00B2660B"/>
    <w:rsid w:val="00B26750"/>
    <w:rsid w:val="00B27B6B"/>
    <w:rsid w:val="00B34512"/>
    <w:rsid w:val="00B3463D"/>
    <w:rsid w:val="00B3571F"/>
    <w:rsid w:val="00B4300A"/>
    <w:rsid w:val="00B45AE6"/>
    <w:rsid w:val="00B464A9"/>
    <w:rsid w:val="00B51F18"/>
    <w:rsid w:val="00B61E73"/>
    <w:rsid w:val="00B63021"/>
    <w:rsid w:val="00B71A34"/>
    <w:rsid w:val="00B74262"/>
    <w:rsid w:val="00B92005"/>
    <w:rsid w:val="00B92140"/>
    <w:rsid w:val="00B92636"/>
    <w:rsid w:val="00B935E7"/>
    <w:rsid w:val="00B944A6"/>
    <w:rsid w:val="00B947DC"/>
    <w:rsid w:val="00BA186C"/>
    <w:rsid w:val="00BA21EE"/>
    <w:rsid w:val="00BA77C5"/>
    <w:rsid w:val="00BB7670"/>
    <w:rsid w:val="00BC15AE"/>
    <w:rsid w:val="00BC7806"/>
    <w:rsid w:val="00BD0843"/>
    <w:rsid w:val="00BD2D90"/>
    <w:rsid w:val="00BD40FB"/>
    <w:rsid w:val="00BD5FDB"/>
    <w:rsid w:val="00BF3FF3"/>
    <w:rsid w:val="00BF5D18"/>
    <w:rsid w:val="00BF6E9C"/>
    <w:rsid w:val="00C0733B"/>
    <w:rsid w:val="00C07D36"/>
    <w:rsid w:val="00C10FAA"/>
    <w:rsid w:val="00C11FEC"/>
    <w:rsid w:val="00C21B09"/>
    <w:rsid w:val="00C33BFA"/>
    <w:rsid w:val="00C410D7"/>
    <w:rsid w:val="00C4607B"/>
    <w:rsid w:val="00C477C0"/>
    <w:rsid w:val="00C53DF1"/>
    <w:rsid w:val="00C6450E"/>
    <w:rsid w:val="00C64F7E"/>
    <w:rsid w:val="00C72B55"/>
    <w:rsid w:val="00C75763"/>
    <w:rsid w:val="00C75933"/>
    <w:rsid w:val="00C7625F"/>
    <w:rsid w:val="00C81723"/>
    <w:rsid w:val="00C82F25"/>
    <w:rsid w:val="00C83DE0"/>
    <w:rsid w:val="00C83EB4"/>
    <w:rsid w:val="00C923C5"/>
    <w:rsid w:val="00C923E8"/>
    <w:rsid w:val="00C926F5"/>
    <w:rsid w:val="00C92745"/>
    <w:rsid w:val="00C96B40"/>
    <w:rsid w:val="00C97AB3"/>
    <w:rsid w:val="00CA2E41"/>
    <w:rsid w:val="00CA311C"/>
    <w:rsid w:val="00CB50EF"/>
    <w:rsid w:val="00CD76C1"/>
    <w:rsid w:val="00CE4DB4"/>
    <w:rsid w:val="00CE5397"/>
    <w:rsid w:val="00CF31FA"/>
    <w:rsid w:val="00CF3F55"/>
    <w:rsid w:val="00CF4F66"/>
    <w:rsid w:val="00CF7F49"/>
    <w:rsid w:val="00D05496"/>
    <w:rsid w:val="00D078C2"/>
    <w:rsid w:val="00D15364"/>
    <w:rsid w:val="00D24E72"/>
    <w:rsid w:val="00D267E4"/>
    <w:rsid w:val="00D357F5"/>
    <w:rsid w:val="00D3715B"/>
    <w:rsid w:val="00D40A52"/>
    <w:rsid w:val="00D44D63"/>
    <w:rsid w:val="00D52CE1"/>
    <w:rsid w:val="00D724CA"/>
    <w:rsid w:val="00D773A3"/>
    <w:rsid w:val="00D82FF4"/>
    <w:rsid w:val="00D83650"/>
    <w:rsid w:val="00D918E9"/>
    <w:rsid w:val="00D91BDA"/>
    <w:rsid w:val="00D924DA"/>
    <w:rsid w:val="00D94DC4"/>
    <w:rsid w:val="00D9748B"/>
    <w:rsid w:val="00DA5326"/>
    <w:rsid w:val="00DB0ED4"/>
    <w:rsid w:val="00DB1011"/>
    <w:rsid w:val="00DB22D9"/>
    <w:rsid w:val="00DB3A5F"/>
    <w:rsid w:val="00DC0122"/>
    <w:rsid w:val="00DC0A8A"/>
    <w:rsid w:val="00DC1B47"/>
    <w:rsid w:val="00DC57F9"/>
    <w:rsid w:val="00DD53FE"/>
    <w:rsid w:val="00DF682C"/>
    <w:rsid w:val="00DF74A6"/>
    <w:rsid w:val="00E0425C"/>
    <w:rsid w:val="00E06938"/>
    <w:rsid w:val="00E101FA"/>
    <w:rsid w:val="00E11170"/>
    <w:rsid w:val="00E13B3B"/>
    <w:rsid w:val="00E13C25"/>
    <w:rsid w:val="00E22525"/>
    <w:rsid w:val="00E2643F"/>
    <w:rsid w:val="00E308FA"/>
    <w:rsid w:val="00E348D0"/>
    <w:rsid w:val="00E3745C"/>
    <w:rsid w:val="00E50978"/>
    <w:rsid w:val="00E50F3C"/>
    <w:rsid w:val="00E54219"/>
    <w:rsid w:val="00E7509A"/>
    <w:rsid w:val="00E75897"/>
    <w:rsid w:val="00E86F45"/>
    <w:rsid w:val="00E973FD"/>
    <w:rsid w:val="00EA4AF9"/>
    <w:rsid w:val="00EA5736"/>
    <w:rsid w:val="00EB246A"/>
    <w:rsid w:val="00EB3EEB"/>
    <w:rsid w:val="00EB66FB"/>
    <w:rsid w:val="00EB67D5"/>
    <w:rsid w:val="00EC3765"/>
    <w:rsid w:val="00EC5C74"/>
    <w:rsid w:val="00ED5DCD"/>
    <w:rsid w:val="00ED6D97"/>
    <w:rsid w:val="00EE34E7"/>
    <w:rsid w:val="00EF271D"/>
    <w:rsid w:val="00EF3339"/>
    <w:rsid w:val="00EF3F10"/>
    <w:rsid w:val="00EF4E2A"/>
    <w:rsid w:val="00F00FA1"/>
    <w:rsid w:val="00F02B7C"/>
    <w:rsid w:val="00F07099"/>
    <w:rsid w:val="00F42F4F"/>
    <w:rsid w:val="00F430BD"/>
    <w:rsid w:val="00F4410A"/>
    <w:rsid w:val="00F44389"/>
    <w:rsid w:val="00F4690B"/>
    <w:rsid w:val="00F56C55"/>
    <w:rsid w:val="00F57E73"/>
    <w:rsid w:val="00F6263A"/>
    <w:rsid w:val="00F62E4D"/>
    <w:rsid w:val="00F74DF5"/>
    <w:rsid w:val="00F750C5"/>
    <w:rsid w:val="00F7562C"/>
    <w:rsid w:val="00F75C18"/>
    <w:rsid w:val="00F85B7E"/>
    <w:rsid w:val="00F9126B"/>
    <w:rsid w:val="00FA00F1"/>
    <w:rsid w:val="00FA0C80"/>
    <w:rsid w:val="00FA288D"/>
    <w:rsid w:val="00FA3A72"/>
    <w:rsid w:val="00FA58EA"/>
    <w:rsid w:val="00FA62D3"/>
    <w:rsid w:val="00FB14DB"/>
    <w:rsid w:val="00FB6545"/>
    <w:rsid w:val="00FB75AD"/>
    <w:rsid w:val="00FC305E"/>
    <w:rsid w:val="00FD2889"/>
    <w:rsid w:val="00FD634E"/>
    <w:rsid w:val="00FE651E"/>
    <w:rsid w:val="00FF74FC"/>
    <w:rsid w:val="00FF75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81BAA-A9F5-4003-B78E-FDBBB16F7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75AD"/>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D15364"/>
    <w:rPr>
      <w:b/>
      <w:bCs/>
      <w:i w:val="0"/>
      <w:iCs w:val="0"/>
    </w:rPr>
  </w:style>
  <w:style w:type="character" w:customStyle="1" w:styleId="st1">
    <w:name w:val="st1"/>
    <w:basedOn w:val="DefaultParagraphFont"/>
    <w:rsid w:val="00D15364"/>
  </w:style>
  <w:style w:type="paragraph" w:styleId="NormalWeb">
    <w:name w:val="Normal (Web)"/>
    <w:basedOn w:val="Normal"/>
    <w:uiPriority w:val="99"/>
    <w:semiHidden/>
    <w:unhideWhenUsed/>
    <w:rsid w:val="00C82F25"/>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C82F25"/>
    <w:rPr>
      <w:b/>
      <w:bCs/>
    </w:rPr>
  </w:style>
  <w:style w:type="paragraph" w:styleId="ListParagraph">
    <w:name w:val="List Paragraph"/>
    <w:basedOn w:val="Normal"/>
    <w:uiPriority w:val="34"/>
    <w:qFormat/>
    <w:rsid w:val="007577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7689868">
      <w:bodyDiv w:val="1"/>
      <w:marLeft w:val="0"/>
      <w:marRight w:val="0"/>
      <w:marTop w:val="0"/>
      <w:marBottom w:val="0"/>
      <w:divBdr>
        <w:top w:val="none" w:sz="0" w:space="0" w:color="auto"/>
        <w:left w:val="none" w:sz="0" w:space="0" w:color="auto"/>
        <w:bottom w:val="none" w:sz="0" w:space="0" w:color="auto"/>
        <w:right w:val="none" w:sz="0" w:space="0" w:color="auto"/>
      </w:divBdr>
    </w:div>
    <w:div w:id="1232884878">
      <w:bodyDiv w:val="1"/>
      <w:marLeft w:val="0"/>
      <w:marRight w:val="0"/>
      <w:marTop w:val="0"/>
      <w:marBottom w:val="0"/>
      <w:divBdr>
        <w:top w:val="none" w:sz="0" w:space="0" w:color="auto"/>
        <w:left w:val="none" w:sz="0" w:space="0" w:color="auto"/>
        <w:bottom w:val="none" w:sz="0" w:space="0" w:color="auto"/>
        <w:right w:val="none" w:sz="0" w:space="0" w:color="auto"/>
      </w:divBdr>
      <w:divsChild>
        <w:div w:id="1964264452">
          <w:marLeft w:val="0"/>
          <w:marRight w:val="0"/>
          <w:marTop w:val="0"/>
          <w:marBottom w:val="0"/>
          <w:divBdr>
            <w:top w:val="none" w:sz="0" w:space="0" w:color="auto"/>
            <w:left w:val="none" w:sz="0" w:space="0" w:color="auto"/>
            <w:bottom w:val="none" w:sz="0" w:space="0" w:color="auto"/>
            <w:right w:val="none" w:sz="0" w:space="0" w:color="auto"/>
          </w:divBdr>
        </w:div>
      </w:divsChild>
    </w:div>
    <w:div w:id="1898852053">
      <w:bodyDiv w:val="1"/>
      <w:marLeft w:val="0"/>
      <w:marRight w:val="0"/>
      <w:marTop w:val="0"/>
      <w:marBottom w:val="0"/>
      <w:divBdr>
        <w:top w:val="none" w:sz="0" w:space="0" w:color="auto"/>
        <w:left w:val="none" w:sz="0" w:space="0" w:color="auto"/>
        <w:bottom w:val="none" w:sz="0" w:space="0" w:color="auto"/>
        <w:right w:val="none" w:sz="0" w:space="0" w:color="auto"/>
      </w:divBdr>
      <w:divsChild>
        <w:div w:id="271717313">
          <w:marLeft w:val="0"/>
          <w:marRight w:val="0"/>
          <w:marTop w:val="0"/>
          <w:marBottom w:val="0"/>
          <w:divBdr>
            <w:top w:val="none" w:sz="0" w:space="0" w:color="auto"/>
            <w:left w:val="none" w:sz="0" w:space="0" w:color="auto"/>
            <w:bottom w:val="none" w:sz="0" w:space="0" w:color="auto"/>
            <w:right w:val="none" w:sz="0" w:space="0" w:color="auto"/>
          </w:divBdr>
          <w:divsChild>
            <w:div w:id="658459433">
              <w:marLeft w:val="0"/>
              <w:marRight w:val="0"/>
              <w:marTop w:val="0"/>
              <w:marBottom w:val="0"/>
              <w:divBdr>
                <w:top w:val="none" w:sz="0" w:space="0" w:color="auto"/>
                <w:left w:val="none" w:sz="0" w:space="0" w:color="auto"/>
                <w:bottom w:val="none" w:sz="0" w:space="0" w:color="auto"/>
                <w:right w:val="none" w:sz="0" w:space="0" w:color="auto"/>
              </w:divBdr>
              <w:divsChild>
                <w:div w:id="385033863">
                  <w:marLeft w:val="0"/>
                  <w:marRight w:val="0"/>
                  <w:marTop w:val="0"/>
                  <w:marBottom w:val="0"/>
                  <w:divBdr>
                    <w:top w:val="none" w:sz="0" w:space="0" w:color="auto"/>
                    <w:left w:val="none" w:sz="0" w:space="0" w:color="auto"/>
                    <w:bottom w:val="none" w:sz="0" w:space="0" w:color="auto"/>
                    <w:right w:val="none" w:sz="0" w:space="0" w:color="auto"/>
                  </w:divBdr>
                  <w:divsChild>
                    <w:div w:id="136652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292070">
      <w:bodyDiv w:val="1"/>
      <w:marLeft w:val="0"/>
      <w:marRight w:val="0"/>
      <w:marTop w:val="0"/>
      <w:marBottom w:val="0"/>
      <w:divBdr>
        <w:top w:val="none" w:sz="0" w:space="0" w:color="auto"/>
        <w:left w:val="none" w:sz="0" w:space="0" w:color="auto"/>
        <w:bottom w:val="none" w:sz="0" w:space="0" w:color="auto"/>
        <w:right w:val="none" w:sz="0" w:space="0" w:color="auto"/>
      </w:divBdr>
      <w:divsChild>
        <w:div w:id="121580547">
          <w:marLeft w:val="0"/>
          <w:marRight w:val="0"/>
          <w:marTop w:val="0"/>
          <w:marBottom w:val="0"/>
          <w:divBdr>
            <w:top w:val="none" w:sz="0" w:space="0" w:color="auto"/>
            <w:left w:val="none" w:sz="0" w:space="0" w:color="auto"/>
            <w:bottom w:val="none" w:sz="0" w:space="0" w:color="auto"/>
            <w:right w:val="none" w:sz="0" w:space="0" w:color="auto"/>
          </w:divBdr>
        </w:div>
      </w:divsChild>
    </w:div>
    <w:div w:id="2073580083">
      <w:bodyDiv w:val="1"/>
      <w:marLeft w:val="0"/>
      <w:marRight w:val="0"/>
      <w:marTop w:val="0"/>
      <w:marBottom w:val="0"/>
      <w:divBdr>
        <w:top w:val="none" w:sz="0" w:space="0" w:color="auto"/>
        <w:left w:val="none" w:sz="0" w:space="0" w:color="auto"/>
        <w:bottom w:val="none" w:sz="0" w:space="0" w:color="auto"/>
        <w:right w:val="none" w:sz="0" w:space="0" w:color="auto"/>
      </w:divBdr>
      <w:divsChild>
        <w:div w:id="2051681089">
          <w:marLeft w:val="0"/>
          <w:marRight w:val="0"/>
          <w:marTop w:val="0"/>
          <w:marBottom w:val="0"/>
          <w:divBdr>
            <w:top w:val="none" w:sz="0" w:space="0" w:color="auto"/>
            <w:left w:val="none" w:sz="0" w:space="0" w:color="auto"/>
            <w:bottom w:val="none" w:sz="0" w:space="0" w:color="auto"/>
            <w:right w:val="none" w:sz="0" w:space="0" w:color="auto"/>
          </w:divBdr>
          <w:divsChild>
            <w:div w:id="1181429780">
              <w:marLeft w:val="0"/>
              <w:marRight w:val="0"/>
              <w:marTop w:val="0"/>
              <w:marBottom w:val="0"/>
              <w:divBdr>
                <w:top w:val="none" w:sz="0" w:space="0" w:color="auto"/>
                <w:left w:val="none" w:sz="0" w:space="0" w:color="auto"/>
                <w:bottom w:val="none" w:sz="0" w:space="0" w:color="auto"/>
                <w:right w:val="none" w:sz="0" w:space="0" w:color="auto"/>
              </w:divBdr>
              <w:divsChild>
                <w:div w:id="1848862896">
                  <w:marLeft w:val="0"/>
                  <w:marRight w:val="0"/>
                  <w:marTop w:val="0"/>
                  <w:marBottom w:val="0"/>
                  <w:divBdr>
                    <w:top w:val="none" w:sz="0" w:space="0" w:color="auto"/>
                    <w:left w:val="none" w:sz="0" w:space="0" w:color="auto"/>
                    <w:bottom w:val="none" w:sz="0" w:space="0" w:color="auto"/>
                    <w:right w:val="none" w:sz="0" w:space="0" w:color="auto"/>
                  </w:divBdr>
                  <w:divsChild>
                    <w:div w:id="1415122898">
                      <w:marLeft w:val="0"/>
                      <w:marRight w:val="0"/>
                      <w:marTop w:val="0"/>
                      <w:marBottom w:val="0"/>
                      <w:divBdr>
                        <w:top w:val="none" w:sz="0" w:space="0" w:color="auto"/>
                        <w:left w:val="none" w:sz="0" w:space="0" w:color="auto"/>
                        <w:bottom w:val="none" w:sz="0" w:space="0" w:color="auto"/>
                        <w:right w:val="none" w:sz="0" w:space="0" w:color="auto"/>
                      </w:divBdr>
                      <w:divsChild>
                        <w:div w:id="1178927256">
                          <w:marLeft w:val="0"/>
                          <w:marRight w:val="0"/>
                          <w:marTop w:val="0"/>
                          <w:marBottom w:val="0"/>
                          <w:divBdr>
                            <w:top w:val="none" w:sz="0" w:space="0" w:color="auto"/>
                            <w:left w:val="none" w:sz="0" w:space="0" w:color="auto"/>
                            <w:bottom w:val="none" w:sz="0" w:space="0" w:color="auto"/>
                            <w:right w:val="none" w:sz="0" w:space="0" w:color="auto"/>
                          </w:divBdr>
                          <w:divsChild>
                            <w:div w:id="201741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ilkennycoco.ie/eng/Your_Council/About-the-Council/Governance/The-Local-Government-Audit-Servic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ilkennycoco.ie/eng/Your_Council/About-the-Council/Governance/Financial-Accountability/" TargetMode="External"/><Relationship Id="rId12" Type="http://schemas.openxmlformats.org/officeDocument/2006/relationships/hyperlink" Target="https://www.kilkennycoco.ie/eng/Your_Council/About-the-Council/Governance/Code-of-Conduct-Behaviour-Ethics-Registr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ilkennycoco.ie/eng/Your_Council/About-the-Council/Governance/The-Chief-Executive/" TargetMode="External"/><Relationship Id="rId11" Type="http://schemas.openxmlformats.org/officeDocument/2006/relationships/hyperlink" Target="https://www.kilkennycoco.ie/eng/Your_Council/About-the-Council/Governance/Corporate-Risk/" TargetMode="External"/><Relationship Id="rId5" Type="http://schemas.openxmlformats.org/officeDocument/2006/relationships/hyperlink" Target="https://www.kilkennycoco.ie/eng/Your_Council/About-the-Council/Governance/The-Elected-Council/" TargetMode="External"/><Relationship Id="rId10" Type="http://schemas.openxmlformats.org/officeDocument/2006/relationships/hyperlink" Target="https://www.kilkennycoco.ie/eng/Your_Council/About-the-Council/Governance/Audit-Committee/The-Audit-Committee.html" TargetMode="External"/><Relationship Id="rId4" Type="http://schemas.openxmlformats.org/officeDocument/2006/relationships/webSettings" Target="webSettings.xml"/><Relationship Id="rId9" Type="http://schemas.openxmlformats.org/officeDocument/2006/relationships/hyperlink" Target="https://www.kilkennycoco.ie/eng/Your_Council/About-the-Council/Governance/The-Internal-Audito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1175</Words>
  <Characters>6700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7860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Coman</dc:creator>
  <cp:keywords/>
  <dc:description/>
  <cp:lastModifiedBy>Paul McAlerney</cp:lastModifiedBy>
  <cp:revision>4</cp:revision>
  <dcterms:created xsi:type="dcterms:W3CDTF">2018-09-18T11:24:00Z</dcterms:created>
  <dcterms:modified xsi:type="dcterms:W3CDTF">2018-09-18T11:57:00Z</dcterms:modified>
</cp:coreProperties>
</file>