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0EC" w:rsidRPr="00597C84" w:rsidRDefault="004C60EC" w:rsidP="004C60EC">
      <w:pPr>
        <w:pStyle w:val="NormalWeb"/>
        <w:jc w:val="center"/>
        <w:rPr>
          <w:rFonts w:ascii="Tahoma" w:hAnsi="Tahoma" w:cs="Tahoma"/>
          <w:b/>
          <w:bCs/>
          <w:u w:val="single"/>
        </w:rPr>
      </w:pPr>
      <w:r w:rsidRPr="00597C84">
        <w:rPr>
          <w:rFonts w:ascii="Tahoma" w:hAnsi="Tahoma" w:cs="Tahoma"/>
          <w:b/>
          <w:bCs/>
          <w:u w:val="single"/>
        </w:rPr>
        <w:t xml:space="preserve">COMHAIRLE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r w:rsidRPr="00597C84">
        <w:rPr>
          <w:rFonts w:ascii="Tahoma" w:hAnsi="Tahoma" w:cs="Tahoma"/>
          <w:b/>
          <w:bCs/>
          <w:u w:val="single"/>
        </w:rPr>
        <w:t xml:space="preserve"> COUNCIL</w:t>
      </w:r>
    </w:p>
    <w:p w:rsidR="004C60EC" w:rsidRPr="00606C2E" w:rsidRDefault="004C60EC" w:rsidP="004C60E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AE08A6">
        <w:rPr>
          <w:rFonts w:ascii="Tahoma" w:hAnsi="Tahoma" w:cs="Tahoma"/>
        </w:rPr>
        <w:fldChar w:fldCharType="begin"/>
      </w:r>
      <w:r w:rsidR="00AE08A6">
        <w:rPr>
          <w:rFonts w:ascii="Tahoma" w:hAnsi="Tahoma" w:cs="Tahoma"/>
        </w:rPr>
        <w:instrText xml:space="preserve"> </w:instrText>
      </w:r>
      <w:r w:rsidR="00AE08A6">
        <w:rPr>
          <w:rFonts w:ascii="Tahoma" w:hAnsi="Tahoma" w:cs="Tahoma"/>
        </w:rPr>
        <w:instrText>INCLUDEPICTURE  "F:\\Disposals\\January 2006\\January 2006_files\\crest.jpg</w:instrText>
      </w:r>
      <w:r w:rsidR="00AE08A6">
        <w:rPr>
          <w:rFonts w:ascii="Tahoma" w:hAnsi="Tahoma" w:cs="Tahoma"/>
        </w:rPr>
        <w:instrText>" \* MERGEFORMATINET</w:instrText>
      </w:r>
      <w:r w:rsidR="00AE08A6">
        <w:rPr>
          <w:rFonts w:ascii="Tahoma" w:hAnsi="Tahoma" w:cs="Tahoma"/>
        </w:rPr>
        <w:instrText xml:space="preserve"> </w:instrText>
      </w:r>
      <w:r w:rsidR="00AE08A6">
        <w:rPr>
          <w:rFonts w:ascii="Tahoma" w:hAnsi="Tahoma" w:cs="Tahoma"/>
        </w:rPr>
        <w:fldChar w:fldCharType="separate"/>
      </w:r>
      <w:r w:rsidR="00AE08A6">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6pt">
            <v:imagedata r:id="rId5" r:href="rId6"/>
          </v:shape>
        </w:pict>
      </w:r>
      <w:r w:rsidR="00AE08A6">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C60EC" w:rsidRPr="00606C2E" w:rsidRDefault="004C60EC" w:rsidP="004C60EC">
      <w:pPr>
        <w:pStyle w:val="NormalWeb"/>
        <w:jc w:val="center"/>
        <w:rPr>
          <w:rFonts w:ascii="Tahoma" w:hAnsi="Tahoma" w:cs="Tahoma"/>
          <w:b/>
          <w:bCs/>
          <w:u w:val="single"/>
        </w:rPr>
      </w:pPr>
      <w:r w:rsidRPr="00606C2E">
        <w:rPr>
          <w:rFonts w:ascii="Tahoma" w:hAnsi="Tahoma" w:cs="Tahoma"/>
          <w:b/>
          <w:bCs/>
          <w:u w:val="single"/>
        </w:rPr>
        <w:t>MEETING OF SOUTH DUBLIN COUNTY COUNCIL</w:t>
      </w:r>
    </w:p>
    <w:p w:rsidR="004C60EC" w:rsidRPr="00606C2E" w:rsidRDefault="004C60EC" w:rsidP="004C60EC">
      <w:pPr>
        <w:pStyle w:val="NormalWeb"/>
        <w:jc w:val="center"/>
        <w:rPr>
          <w:rFonts w:ascii="Tahoma" w:hAnsi="Tahoma" w:cs="Tahoma"/>
          <w:b/>
          <w:u w:val="single"/>
        </w:rPr>
      </w:pPr>
      <w:r>
        <w:rPr>
          <w:rFonts w:ascii="Tahoma" w:hAnsi="Tahoma" w:cs="Tahoma"/>
          <w:b/>
          <w:u w:val="single"/>
        </w:rPr>
        <w:t>Monday, 10 September 2018</w:t>
      </w:r>
    </w:p>
    <w:p w:rsidR="004C60EC" w:rsidRPr="00AE08A6" w:rsidRDefault="004C60EC" w:rsidP="004C60EC">
      <w:pPr>
        <w:jc w:val="center"/>
        <w:rPr>
          <w:rFonts w:ascii="Tahoma" w:hAnsi="Tahoma" w:cs="Tahoma"/>
          <w:b/>
          <w:szCs w:val="24"/>
        </w:rPr>
      </w:pPr>
      <w:proofErr w:type="gramStart"/>
      <w:r w:rsidRPr="00AE08A6">
        <w:rPr>
          <w:rFonts w:ascii="Tahoma" w:hAnsi="Tahoma" w:cs="Tahoma"/>
          <w:b/>
          <w:szCs w:val="24"/>
        </w:rPr>
        <w:t>ITEM  NO</w:t>
      </w:r>
      <w:proofErr w:type="gramEnd"/>
      <w:r w:rsidRPr="00AE08A6">
        <w:rPr>
          <w:rFonts w:ascii="Tahoma" w:hAnsi="Tahoma" w:cs="Tahoma"/>
          <w:b/>
          <w:szCs w:val="24"/>
        </w:rPr>
        <w:t xml:space="preserve">. H-I </w:t>
      </w:r>
      <w:r w:rsidR="00F01AE0" w:rsidRPr="00AE08A6">
        <w:rPr>
          <w:rFonts w:ascii="Tahoma" w:hAnsi="Tahoma" w:cs="Tahoma"/>
          <w:b/>
          <w:szCs w:val="24"/>
        </w:rPr>
        <w:t>7 (b)</w:t>
      </w:r>
      <w:bookmarkStart w:id="0" w:name="_GoBack"/>
      <w:bookmarkEnd w:id="0"/>
    </w:p>
    <w:p w:rsidR="004C60EC" w:rsidRDefault="004C60EC" w:rsidP="004C60EC">
      <w:pPr>
        <w:jc w:val="center"/>
        <w:rPr>
          <w:rFonts w:ascii="Tahoma" w:hAnsi="Tahoma" w:cs="Tahoma"/>
          <w:b/>
          <w:szCs w:val="24"/>
          <w:u w:val="single"/>
        </w:rPr>
      </w:pPr>
    </w:p>
    <w:p w:rsidR="004C60EC" w:rsidRDefault="004C60EC" w:rsidP="004C60EC">
      <w:pPr>
        <w:rPr>
          <w:rFonts w:ascii="Tahoma" w:hAnsi="Tahoma" w:cs="Tahoma"/>
          <w:b/>
          <w:szCs w:val="24"/>
        </w:rPr>
      </w:pPr>
      <w:r>
        <w:rPr>
          <w:rFonts w:ascii="Tahoma" w:hAnsi="Tahoma" w:cs="Tahoma"/>
          <w:b/>
          <w:szCs w:val="24"/>
        </w:rPr>
        <w:t>LD 1474</w:t>
      </w:r>
      <w:r>
        <w:rPr>
          <w:rFonts w:ascii="Tahoma" w:hAnsi="Tahoma" w:cs="Tahoma"/>
          <w:b/>
          <w:szCs w:val="24"/>
        </w:rPr>
        <w:tab/>
        <w:t xml:space="preserve">Proposed disposal of portion of laneway to the rear of </w:t>
      </w:r>
    </w:p>
    <w:p w:rsidR="004C60EC" w:rsidRPr="004C60EC" w:rsidRDefault="004C60EC" w:rsidP="004C60EC">
      <w:pPr>
        <w:rPr>
          <w:rFonts w:ascii="Tahoma" w:hAnsi="Tahoma" w:cs="Tahoma"/>
          <w:b/>
          <w:szCs w:val="24"/>
        </w:rPr>
      </w:pPr>
      <w:r>
        <w:rPr>
          <w:rFonts w:ascii="Tahoma" w:hAnsi="Tahoma" w:cs="Tahoma"/>
          <w:b/>
          <w:szCs w:val="24"/>
        </w:rPr>
        <w:tab/>
      </w:r>
      <w:r>
        <w:rPr>
          <w:rFonts w:ascii="Tahoma" w:hAnsi="Tahoma" w:cs="Tahoma"/>
          <w:b/>
          <w:szCs w:val="24"/>
        </w:rPr>
        <w:tab/>
        <w:t>250 Killinarden Estate, Tallaght, Dublin 24</w:t>
      </w:r>
    </w:p>
    <w:p w:rsidR="006B6C0F" w:rsidRDefault="006B6C0F"/>
    <w:p w:rsidR="00CC2404" w:rsidRDefault="00CC2404" w:rsidP="00CC2404">
      <w:pPr>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w:t>
      </w:r>
      <w:proofErr w:type="spellEnd"/>
      <w:r>
        <w:rPr>
          <w:rFonts w:ascii="Tahoma" w:hAnsi="Tahoma" w:cs="Tahoma"/>
          <w:lang w:val="en-IE"/>
        </w:rPr>
        <w:t xml:space="preserve"> of 250 Killinarden Estate wishes to purchase a portion of laneway to the rear of his dwelling to incorporate into his existing garden.  The Public Right of Way in the laneway was extinguished by approval of the elected members at Council meeting of 14 September 1998.</w:t>
      </w:r>
    </w:p>
    <w:p w:rsidR="00CC2404" w:rsidRPr="00BC30A7" w:rsidRDefault="00CC2404" w:rsidP="00CC2404">
      <w:pPr>
        <w:jc w:val="both"/>
        <w:rPr>
          <w:rFonts w:ascii="Tahoma" w:hAnsi="Tahoma" w:cs="Tahoma"/>
          <w:b/>
          <w:u w:val="single"/>
        </w:rPr>
      </w:pPr>
    </w:p>
    <w:p w:rsidR="00CC2404" w:rsidRPr="00BC30A7" w:rsidRDefault="00CC2404" w:rsidP="00CC2404">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w:t>
      </w:r>
      <w:r>
        <w:rPr>
          <w:rFonts w:ascii="Tahoma" w:hAnsi="Tahoma" w:cs="Tahoma"/>
          <w:lang w:val="en-IE"/>
        </w:rPr>
        <w:t>who</w:t>
      </w:r>
      <w:r w:rsidRPr="00BC30A7">
        <w:rPr>
          <w:rFonts w:ascii="Tahoma" w:hAnsi="Tahoma" w:cs="Tahoma"/>
          <w:lang w:val="en-IE"/>
        </w:rPr>
        <w:t xml:space="preserv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lang w:val="en-IE"/>
        </w:rPr>
        <w:t>.</w:t>
      </w:r>
    </w:p>
    <w:p w:rsidR="00CC2404" w:rsidRPr="00BC30A7" w:rsidRDefault="00CC2404" w:rsidP="00CC2404">
      <w:pPr>
        <w:rPr>
          <w:rFonts w:ascii="Tahoma" w:hAnsi="Tahoma" w:cs="Tahoma"/>
          <w:lang w:val="en-IE"/>
        </w:rPr>
      </w:pPr>
    </w:p>
    <w:p w:rsidR="00CC2404" w:rsidRDefault="00CC2404" w:rsidP="00CC2404">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0.0024 hectares (24 square metres) </w:t>
      </w:r>
      <w:r>
        <w:rPr>
          <w:rFonts w:ascii="Tahoma" w:hAnsi="Tahoma" w:cs="Tahoma"/>
          <w:lang w:val="en-IE"/>
        </w:rPr>
        <w:t>to the rear of 250 Killinarden Estate</w:t>
      </w:r>
      <w:r>
        <w:rPr>
          <w:rFonts w:ascii="Tahoma" w:hAnsi="Tahoma" w:cs="Tahoma"/>
          <w:bCs/>
        </w:rPr>
        <w:t xml:space="preserve"> </w:t>
      </w:r>
      <w:r w:rsidRPr="00BC30A7">
        <w:rPr>
          <w:rFonts w:ascii="Tahoma" w:hAnsi="Tahoma" w:cs="Tahoma"/>
          <w:lang w:val="en-IE"/>
        </w:rPr>
        <w:t xml:space="preserve">as outlined in </w:t>
      </w:r>
      <w:r>
        <w:rPr>
          <w:rFonts w:ascii="Tahoma" w:hAnsi="Tahoma" w:cs="Tahoma"/>
          <w:lang w:val="en-IE"/>
        </w:rPr>
        <w:t xml:space="preserve">red on the attached Drawing No. LA/24/18 </w:t>
      </w:r>
      <w:r w:rsidRPr="00BC30A7">
        <w:rPr>
          <w:rFonts w:ascii="Tahoma" w:hAnsi="Tahoma" w:cs="Tahoma"/>
          <w:lang w:val="en-IE"/>
        </w:rPr>
        <w:t xml:space="preserve">to the </w:t>
      </w:r>
      <w:r>
        <w:rPr>
          <w:rFonts w:ascii="Tahoma" w:hAnsi="Tahoma" w:cs="Tahoma"/>
          <w:lang w:val="en-IE"/>
        </w:rPr>
        <w:t>Applicant</w:t>
      </w:r>
      <w:r w:rsidRPr="00BC30A7">
        <w:rPr>
          <w:rFonts w:ascii="Tahoma" w:hAnsi="Tahoma" w:cs="Tahoma"/>
          <w:lang w:val="en-IE"/>
        </w:rPr>
        <w:t xml:space="preserve">, </w:t>
      </w:r>
      <w:r>
        <w:rPr>
          <w:rFonts w:ascii="Tahoma" w:hAnsi="Tahoma" w:cs="Tahoma"/>
          <w:lang w:val="en-IE"/>
        </w:rPr>
        <w:t xml:space="preserve">Leonard Mc Dermott, </w:t>
      </w:r>
      <w:proofErr w:type="spellStart"/>
      <w:r>
        <w:rPr>
          <w:rFonts w:ascii="Tahoma" w:hAnsi="Tahoma" w:cs="Tahoma"/>
          <w:lang w:val="en-IE"/>
        </w:rPr>
        <w:t>i</w:t>
      </w:r>
      <w:proofErr w:type="spellEnd"/>
      <w:r w:rsidRPr="00BC30A7">
        <w:rPr>
          <w:rFonts w:ascii="Tahoma" w:hAnsi="Tahoma" w:cs="Tahoma"/>
          <w:bCs/>
        </w:rPr>
        <w:t xml:space="preserve">n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CC2404" w:rsidRDefault="00CC2404" w:rsidP="00CC2404">
      <w:pPr>
        <w:rPr>
          <w:rFonts w:ascii="Tahoma" w:hAnsi="Tahoma" w:cs="Tahoma"/>
          <w:bCs/>
        </w:rPr>
      </w:pPr>
    </w:p>
    <w:p w:rsidR="00CC2404" w:rsidRPr="009E4125" w:rsidRDefault="00CC2404" w:rsidP="00CC2404">
      <w:pPr>
        <w:numPr>
          <w:ilvl w:val="0"/>
          <w:numId w:val="1"/>
        </w:numPr>
        <w:rPr>
          <w:rFonts w:ascii="Tahoma" w:hAnsi="Tahoma" w:cs="Tahoma"/>
        </w:rPr>
      </w:pPr>
      <w:r w:rsidRPr="009E4125">
        <w:rPr>
          <w:rFonts w:ascii="Tahoma" w:hAnsi="Tahoma" w:cs="Tahoma"/>
        </w:rPr>
        <w:t>That the subject plot comprises an area of 0.</w:t>
      </w:r>
      <w:r>
        <w:rPr>
          <w:rFonts w:ascii="Tahoma" w:hAnsi="Tahoma" w:cs="Tahoma"/>
        </w:rPr>
        <w:t>0024 hectares (24</w:t>
      </w:r>
      <w:r w:rsidRPr="009E4125">
        <w:rPr>
          <w:rFonts w:ascii="Tahoma" w:hAnsi="Tahoma" w:cs="Tahoma"/>
        </w:rPr>
        <w:t xml:space="preserve"> square metres) or thereabouts and is outlined in red on the attached Drawing No. LA/</w:t>
      </w:r>
      <w:r>
        <w:rPr>
          <w:rFonts w:ascii="Tahoma" w:hAnsi="Tahoma" w:cs="Tahoma"/>
        </w:rPr>
        <w:t>24</w:t>
      </w:r>
      <w:r w:rsidRPr="009E4125">
        <w:rPr>
          <w:rFonts w:ascii="Tahoma" w:hAnsi="Tahoma" w:cs="Tahoma"/>
        </w:rPr>
        <w:t>/1</w:t>
      </w:r>
      <w:r>
        <w:rPr>
          <w:rFonts w:ascii="Tahoma" w:hAnsi="Tahoma" w:cs="Tahoma"/>
        </w:rPr>
        <w:t>8</w:t>
      </w:r>
      <w:r w:rsidRPr="009E4125">
        <w:rPr>
          <w:rFonts w:ascii="Tahoma" w:hAnsi="Tahoma" w:cs="Tahoma"/>
        </w:rPr>
        <w:t>.</w:t>
      </w:r>
    </w:p>
    <w:p w:rsidR="00CC2404" w:rsidRPr="009E4125" w:rsidRDefault="00CC2404" w:rsidP="00CC2404">
      <w:pPr>
        <w:ind w:left="720"/>
        <w:rPr>
          <w:rFonts w:ascii="Tahoma" w:hAnsi="Tahoma" w:cs="Tahoma"/>
        </w:rPr>
      </w:pPr>
    </w:p>
    <w:p w:rsidR="00CC2404" w:rsidRPr="009E4125" w:rsidRDefault="00CC2404" w:rsidP="00CC2404">
      <w:pPr>
        <w:numPr>
          <w:ilvl w:val="0"/>
          <w:numId w:val="1"/>
        </w:numPr>
        <w:rPr>
          <w:rFonts w:ascii="Tahoma" w:hAnsi="Tahoma" w:cs="Tahoma"/>
        </w:rPr>
      </w:pPr>
      <w:r w:rsidRPr="009E4125">
        <w:rPr>
          <w:rFonts w:ascii="Tahoma" w:hAnsi="Tahoma" w:cs="Tahoma"/>
        </w:rPr>
        <w:t>That the Council disposes of the subject plot for the consideration of €</w:t>
      </w:r>
      <w:r>
        <w:rPr>
          <w:rFonts w:ascii="Tahoma" w:hAnsi="Tahoma" w:cs="Tahoma"/>
        </w:rPr>
        <w:t>300</w:t>
      </w:r>
      <w:r w:rsidRPr="009E4125">
        <w:rPr>
          <w:rFonts w:ascii="Tahoma" w:hAnsi="Tahoma" w:cs="Tahoma"/>
        </w:rPr>
        <w:t xml:space="preserve"> (</w:t>
      </w:r>
      <w:r>
        <w:rPr>
          <w:rFonts w:ascii="Tahoma" w:hAnsi="Tahoma" w:cs="Tahoma"/>
        </w:rPr>
        <w:t>three hundred</w:t>
      </w:r>
      <w:r w:rsidRPr="009E4125">
        <w:rPr>
          <w:rFonts w:ascii="Tahoma" w:hAnsi="Tahoma" w:cs="Tahoma"/>
        </w:rPr>
        <w:t xml:space="preserve"> euro) plus VAT (if applicable).</w:t>
      </w:r>
      <w:r w:rsidRPr="009E4125">
        <w:rPr>
          <w:rFonts w:ascii="Tahoma" w:hAnsi="Tahoma" w:cs="Tahoma"/>
        </w:rPr>
        <w:br/>
      </w:r>
    </w:p>
    <w:p w:rsidR="00CC2404" w:rsidRPr="009E4125" w:rsidRDefault="00CC2404" w:rsidP="00CC2404">
      <w:pPr>
        <w:numPr>
          <w:ilvl w:val="0"/>
          <w:numId w:val="1"/>
        </w:numPr>
        <w:rPr>
          <w:rFonts w:ascii="Tahoma" w:hAnsi="Tahoma" w:cs="Tahoma"/>
        </w:rPr>
      </w:pPr>
      <w:r w:rsidRPr="009E4125">
        <w:rPr>
          <w:rFonts w:ascii="Tahoma" w:hAnsi="Tahoma" w:cs="Tahoma"/>
        </w:rPr>
        <w:t>That the subject plot is disposed of with full freehold title and vacant possession.</w:t>
      </w:r>
    </w:p>
    <w:p w:rsidR="00CC2404" w:rsidRPr="009E4125" w:rsidRDefault="00CC2404" w:rsidP="00CC2404">
      <w:pPr>
        <w:ind w:left="720"/>
        <w:rPr>
          <w:rFonts w:ascii="Tahoma" w:hAnsi="Tahoma" w:cs="Tahoma"/>
        </w:rPr>
      </w:pPr>
    </w:p>
    <w:p w:rsidR="00CC2404" w:rsidRDefault="00CC2404" w:rsidP="00CC2404">
      <w:pPr>
        <w:numPr>
          <w:ilvl w:val="0"/>
          <w:numId w:val="1"/>
        </w:numPr>
        <w:rPr>
          <w:rFonts w:ascii="Tahoma" w:hAnsi="Tahoma" w:cs="Tahoma"/>
        </w:rPr>
      </w:pPr>
      <w:r w:rsidRPr="009E4125">
        <w:rPr>
          <w:rFonts w:ascii="Tahoma" w:hAnsi="Tahoma" w:cs="Tahoma"/>
        </w:rPr>
        <w:t>That the Applicant hold</w:t>
      </w:r>
      <w:r>
        <w:rPr>
          <w:rFonts w:ascii="Tahoma" w:hAnsi="Tahoma" w:cs="Tahoma"/>
        </w:rPr>
        <w:t>s</w:t>
      </w:r>
      <w:r w:rsidRPr="009E4125">
        <w:rPr>
          <w:rFonts w:ascii="Tahoma" w:hAnsi="Tahoma" w:cs="Tahoma"/>
        </w:rPr>
        <w:t xml:space="preserve"> the freehold or equivalent interest in </w:t>
      </w:r>
      <w:r>
        <w:rPr>
          <w:rFonts w:ascii="Tahoma" w:hAnsi="Tahoma" w:cs="Tahoma"/>
        </w:rPr>
        <w:t>250 Killinarden Estate, Tallaght, Dublin 24.</w:t>
      </w:r>
    </w:p>
    <w:p w:rsidR="00CC2404" w:rsidRDefault="00CC2404" w:rsidP="00CC2404">
      <w:pPr>
        <w:pStyle w:val="ListParagraph"/>
        <w:rPr>
          <w:rFonts w:ascii="Tahoma" w:hAnsi="Tahoma" w:cs="Tahoma"/>
          <w:sz w:val="24"/>
        </w:rPr>
      </w:pPr>
    </w:p>
    <w:p w:rsidR="00CC2404" w:rsidRPr="00D13C2C" w:rsidRDefault="00CC2404" w:rsidP="00CC2404">
      <w:pPr>
        <w:numPr>
          <w:ilvl w:val="0"/>
          <w:numId w:val="1"/>
        </w:numPr>
        <w:rPr>
          <w:rFonts w:ascii="Tahoma" w:hAnsi="Tahoma" w:cs="Tahoma"/>
        </w:rPr>
      </w:pPr>
      <w:r>
        <w:rPr>
          <w:rFonts w:ascii="Tahoma" w:hAnsi="Tahoma" w:cs="Tahoma"/>
        </w:rPr>
        <w:t>That the Public Right of Way over the subject plot has been extinguished.</w:t>
      </w:r>
    </w:p>
    <w:p w:rsidR="00CC2404" w:rsidRPr="009E4125" w:rsidRDefault="00CC2404" w:rsidP="00CC2404">
      <w:pPr>
        <w:ind w:left="720"/>
        <w:rPr>
          <w:rFonts w:ascii="Tahoma" w:hAnsi="Tahoma" w:cs="Tahoma"/>
        </w:rPr>
      </w:pPr>
    </w:p>
    <w:p w:rsidR="00CC2404" w:rsidRDefault="00CC2404" w:rsidP="00CC2404">
      <w:pPr>
        <w:numPr>
          <w:ilvl w:val="0"/>
          <w:numId w:val="1"/>
        </w:numPr>
        <w:rPr>
          <w:rFonts w:ascii="Tahoma" w:hAnsi="Tahoma" w:cs="Tahoma"/>
        </w:rPr>
      </w:pPr>
      <w:r w:rsidRPr="00A56A18">
        <w:rPr>
          <w:rFonts w:ascii="Tahoma" w:hAnsi="Tahoma" w:cs="Tahoma"/>
        </w:rPr>
        <w:t xml:space="preserve">That </w:t>
      </w:r>
      <w:r>
        <w:rPr>
          <w:rFonts w:ascii="Tahoma" w:hAnsi="Tahoma" w:cs="Tahoma"/>
        </w:rPr>
        <w:t>all boundary features shall be</w:t>
      </w:r>
      <w:r w:rsidRPr="00A56A18">
        <w:rPr>
          <w:rFonts w:ascii="Tahoma" w:hAnsi="Tahoma" w:cs="Tahoma"/>
        </w:rPr>
        <w:t xml:space="preserve"> in accordance with the Planning &amp; Development and the Building Control legislation</w:t>
      </w:r>
      <w:r>
        <w:rPr>
          <w:rFonts w:ascii="Tahoma" w:hAnsi="Tahoma" w:cs="Tahoma"/>
        </w:rPr>
        <w:t>.</w:t>
      </w:r>
      <w:r w:rsidRPr="00A56A18">
        <w:rPr>
          <w:rFonts w:ascii="Tahoma" w:hAnsi="Tahoma" w:cs="Tahoma"/>
        </w:rPr>
        <w:t xml:space="preserve"> </w:t>
      </w:r>
    </w:p>
    <w:p w:rsidR="00CC2404" w:rsidRPr="00A56A18" w:rsidRDefault="00CC2404" w:rsidP="00CC2404">
      <w:pPr>
        <w:rPr>
          <w:rFonts w:ascii="Tahoma" w:hAnsi="Tahoma" w:cs="Tahoma"/>
        </w:rPr>
      </w:pPr>
    </w:p>
    <w:p w:rsidR="00CC2404" w:rsidRPr="009E4125" w:rsidRDefault="00CC2404" w:rsidP="00CC2404">
      <w:pPr>
        <w:numPr>
          <w:ilvl w:val="0"/>
          <w:numId w:val="1"/>
        </w:numPr>
        <w:rPr>
          <w:rFonts w:ascii="Tahoma" w:hAnsi="Tahoma" w:cs="Tahoma"/>
        </w:rPr>
      </w:pPr>
      <w:r w:rsidRPr="009E4125">
        <w:rPr>
          <w:rFonts w:ascii="Tahoma" w:hAnsi="Tahoma" w:cs="Tahoma"/>
        </w:rPr>
        <w:t>That the Applicant pay</w:t>
      </w:r>
      <w:r>
        <w:rPr>
          <w:rFonts w:ascii="Tahoma" w:hAnsi="Tahoma" w:cs="Tahoma"/>
        </w:rPr>
        <w:t>s</w:t>
      </w:r>
      <w:r w:rsidRPr="009E4125">
        <w:rPr>
          <w:rFonts w:ascii="Tahoma" w:hAnsi="Tahoma" w:cs="Tahoma"/>
        </w:rPr>
        <w:t xml:space="preserve"> the Council’s legal fees plus VAT and outlay.</w:t>
      </w:r>
      <w:r w:rsidRPr="009E4125">
        <w:rPr>
          <w:rFonts w:ascii="Tahoma" w:hAnsi="Tahoma" w:cs="Tahoma"/>
        </w:rPr>
        <w:br/>
      </w:r>
    </w:p>
    <w:p w:rsidR="00CC2404" w:rsidRPr="007826B5" w:rsidRDefault="00CC2404" w:rsidP="00CC2404">
      <w:pPr>
        <w:numPr>
          <w:ilvl w:val="0"/>
          <w:numId w:val="1"/>
        </w:numPr>
        <w:rPr>
          <w:rFonts w:ascii="Tahoma" w:hAnsi="Tahoma" w:cs="Tahoma"/>
        </w:rPr>
      </w:pPr>
      <w:r w:rsidRPr="009E4125">
        <w:rPr>
          <w:rFonts w:ascii="Tahoma" w:hAnsi="Tahoma" w:cs="Tahoma"/>
        </w:rPr>
        <w:t>That the Applicant pay</w:t>
      </w:r>
      <w:r>
        <w:rPr>
          <w:rFonts w:ascii="Tahoma" w:hAnsi="Tahoma" w:cs="Tahoma"/>
        </w:rPr>
        <w:t>s</w:t>
      </w:r>
      <w:r w:rsidRPr="009E4125">
        <w:rPr>
          <w:rFonts w:ascii="Tahoma" w:hAnsi="Tahoma" w:cs="Tahoma"/>
        </w:rPr>
        <w:t xml:space="preserve"> the </w:t>
      </w:r>
      <w:proofErr w:type="spellStart"/>
      <w:r w:rsidRPr="009E4125">
        <w:rPr>
          <w:rFonts w:ascii="Tahoma" w:hAnsi="Tahoma" w:cs="Tahoma"/>
        </w:rPr>
        <w:t>Valuer’s</w:t>
      </w:r>
      <w:proofErr w:type="spellEnd"/>
      <w:r w:rsidRPr="009E4125">
        <w:rPr>
          <w:rFonts w:ascii="Tahoma" w:hAnsi="Tahoma" w:cs="Tahoma"/>
        </w:rPr>
        <w:t xml:space="preserve"> fees of €</w:t>
      </w:r>
      <w:r>
        <w:rPr>
          <w:rFonts w:ascii="Tahoma" w:hAnsi="Tahoma" w:cs="Tahoma"/>
        </w:rPr>
        <w:t>250</w:t>
      </w:r>
      <w:r w:rsidRPr="009E4125">
        <w:rPr>
          <w:rFonts w:ascii="Tahoma" w:hAnsi="Tahoma" w:cs="Tahoma"/>
        </w:rPr>
        <w:t xml:space="preserve"> plus VAT</w:t>
      </w:r>
    </w:p>
    <w:p w:rsidR="00CC2404" w:rsidRDefault="00CC2404" w:rsidP="00CC2404">
      <w:pPr>
        <w:pStyle w:val="ListParagraph"/>
        <w:rPr>
          <w:rFonts w:ascii="Tahoma" w:hAnsi="Tahoma" w:cs="Tahoma"/>
          <w:bCs/>
          <w:iCs/>
          <w:sz w:val="24"/>
        </w:rPr>
      </w:pPr>
    </w:p>
    <w:p w:rsidR="00CC2404" w:rsidRPr="0060043B" w:rsidRDefault="00CC2404" w:rsidP="00CC2404">
      <w:pPr>
        <w:pStyle w:val="ListParagraph"/>
        <w:numPr>
          <w:ilvl w:val="0"/>
          <w:numId w:val="1"/>
        </w:numPr>
        <w:rPr>
          <w:rFonts w:ascii="Tahoma" w:hAnsi="Tahoma" w:cs="Tahoma"/>
          <w:bCs/>
          <w:iCs/>
          <w:sz w:val="24"/>
        </w:rPr>
      </w:pPr>
      <w:r w:rsidRPr="0060043B">
        <w:rPr>
          <w:rFonts w:ascii="Tahoma" w:hAnsi="Tahoma" w:cs="Tahoma"/>
          <w:bCs/>
          <w:iCs/>
          <w:sz w:val="24"/>
        </w:rPr>
        <w:t>That</w:t>
      </w:r>
      <w:r w:rsidRPr="0060043B">
        <w:rPr>
          <w:rFonts w:ascii="Tahoma" w:hAnsi="Tahoma" w:cs="Tahoma"/>
          <w:bCs/>
          <w:iCs/>
          <w:color w:val="FF0000"/>
          <w:sz w:val="24"/>
        </w:rPr>
        <w:t xml:space="preserve"> </w:t>
      </w:r>
      <w:r w:rsidRPr="0060043B">
        <w:rPr>
          <w:rFonts w:ascii="Tahoma" w:hAnsi="Tahoma" w:cs="Tahoma"/>
          <w:bCs/>
          <w:iCs/>
          <w:sz w:val="24"/>
        </w:rPr>
        <w:t xml:space="preserve">in the event of any name change to </w:t>
      </w:r>
      <w:r>
        <w:rPr>
          <w:rFonts w:ascii="Tahoma" w:hAnsi="Tahoma" w:cs="Tahoma"/>
          <w:bCs/>
          <w:iCs/>
          <w:sz w:val="24"/>
        </w:rPr>
        <w:t>A</w:t>
      </w:r>
      <w:r w:rsidRPr="0060043B">
        <w:rPr>
          <w:rFonts w:ascii="Tahoma" w:hAnsi="Tahoma" w:cs="Tahoma"/>
          <w:bCs/>
          <w:iCs/>
          <w:sz w:val="24"/>
        </w:rPr>
        <w:t>pplicant prior to formal</w:t>
      </w:r>
      <w:r w:rsidRPr="0060043B">
        <w:rPr>
          <w:rFonts w:ascii="Tahoma" w:hAnsi="Tahoma" w:cs="Tahoma"/>
          <w:bCs/>
          <w:iCs/>
          <w:color w:val="FF0000"/>
          <w:sz w:val="24"/>
        </w:rPr>
        <w:t xml:space="preserve"> </w:t>
      </w:r>
      <w:r w:rsidRPr="0060043B">
        <w:rPr>
          <w:rFonts w:ascii="Tahoma" w:hAnsi="Tahoma" w:cs="Tahoma"/>
          <w:bCs/>
          <w:iCs/>
          <w:sz w:val="24"/>
        </w:rPr>
        <w:t xml:space="preserve">completion of the legal transfer, the </w:t>
      </w:r>
      <w:r>
        <w:rPr>
          <w:rFonts w:ascii="Tahoma" w:hAnsi="Tahoma" w:cs="Tahoma"/>
          <w:bCs/>
          <w:iCs/>
          <w:sz w:val="24"/>
        </w:rPr>
        <w:t>A</w:t>
      </w:r>
      <w:r w:rsidRPr="0060043B">
        <w:rPr>
          <w:rFonts w:ascii="Tahoma" w:hAnsi="Tahoma" w:cs="Tahoma"/>
          <w:bCs/>
          <w:iCs/>
          <w:sz w:val="24"/>
        </w:rPr>
        <w:t>pplicant must</w:t>
      </w:r>
      <w:r w:rsidRPr="0060043B">
        <w:rPr>
          <w:rFonts w:ascii="Tahoma" w:hAnsi="Tahoma" w:cs="Tahoma"/>
          <w:bCs/>
          <w:iCs/>
          <w:color w:val="FF0000"/>
          <w:sz w:val="24"/>
        </w:rPr>
        <w:t xml:space="preserve"> </w:t>
      </w:r>
      <w:r w:rsidRPr="0060043B">
        <w:rPr>
          <w:rFonts w:ascii="Tahoma" w:hAnsi="Tahoma" w:cs="Tahoma"/>
          <w:bCs/>
          <w:iCs/>
          <w:sz w:val="24"/>
        </w:rPr>
        <w:t xml:space="preserve">provide documentary evidence to the Council proving that the new named party is one and the same as the named </w:t>
      </w:r>
      <w:r>
        <w:rPr>
          <w:rFonts w:ascii="Tahoma" w:hAnsi="Tahoma" w:cs="Tahoma"/>
          <w:bCs/>
          <w:iCs/>
          <w:sz w:val="24"/>
        </w:rPr>
        <w:t>A</w:t>
      </w:r>
      <w:r w:rsidRPr="0060043B">
        <w:rPr>
          <w:rFonts w:ascii="Tahoma" w:hAnsi="Tahoma" w:cs="Tahoma"/>
          <w:bCs/>
          <w:iCs/>
          <w:sz w:val="24"/>
        </w:rPr>
        <w:t>pplicant heretofore to enable the transfer to complete.</w:t>
      </w:r>
      <w:r w:rsidRPr="0060043B">
        <w:rPr>
          <w:rFonts w:ascii="Tahoma" w:hAnsi="Tahoma" w:cs="Tahoma"/>
          <w:sz w:val="24"/>
        </w:rPr>
        <w:br/>
      </w:r>
    </w:p>
    <w:p w:rsidR="00CC2404" w:rsidRPr="009E4125" w:rsidRDefault="00CC2404" w:rsidP="00CC2404">
      <w:pPr>
        <w:numPr>
          <w:ilvl w:val="0"/>
          <w:numId w:val="1"/>
        </w:numPr>
        <w:rPr>
          <w:rFonts w:ascii="Tahoma" w:hAnsi="Tahoma" w:cs="Tahoma"/>
        </w:rPr>
      </w:pPr>
      <w:r w:rsidRPr="009E4125">
        <w:rPr>
          <w:rFonts w:ascii="Tahoma" w:hAnsi="Tahoma" w:cs="Tahoma"/>
        </w:rPr>
        <w:t>That all parties use their best endeavours to complete the transaction within a reasonable timeframe following adoption of the disposal resolution.</w:t>
      </w:r>
      <w:r w:rsidRPr="009E4125">
        <w:rPr>
          <w:rFonts w:ascii="Tahoma" w:hAnsi="Tahoma" w:cs="Tahoma"/>
        </w:rPr>
        <w:br/>
      </w:r>
    </w:p>
    <w:p w:rsidR="00CC2404" w:rsidRPr="009E4125" w:rsidRDefault="00CC2404" w:rsidP="00CC2404">
      <w:pPr>
        <w:numPr>
          <w:ilvl w:val="0"/>
          <w:numId w:val="1"/>
        </w:numPr>
        <w:rPr>
          <w:rFonts w:ascii="Tahoma" w:hAnsi="Tahoma" w:cs="Tahoma"/>
        </w:rPr>
      </w:pPr>
      <w:r w:rsidRPr="009E4125">
        <w:rPr>
          <w:rFonts w:ascii="Tahoma" w:hAnsi="Tahoma" w:cs="Tahoma"/>
        </w:rPr>
        <w:t>That the Law Agent drafts the necessary legal agreements and includes any further terms deemed appropriate in Agreements of this nature.</w:t>
      </w:r>
      <w:r w:rsidRPr="009E4125">
        <w:rPr>
          <w:rFonts w:ascii="Tahoma" w:hAnsi="Tahoma" w:cs="Tahoma"/>
        </w:rPr>
        <w:br/>
      </w:r>
    </w:p>
    <w:p w:rsidR="00CC2404" w:rsidRDefault="00CC2404" w:rsidP="00CC2404">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r>
        <w:rPr>
          <w:rFonts w:ascii="Tahoma" w:hAnsi="Tahoma" w:cs="Tahoma"/>
        </w:rPr>
        <w:br/>
      </w:r>
    </w:p>
    <w:p w:rsidR="00CC2404" w:rsidRDefault="00CC2404" w:rsidP="00CC2404">
      <w:pPr>
        <w:numPr>
          <w:ilvl w:val="0"/>
          <w:numId w:val="1"/>
        </w:numPr>
        <w:rPr>
          <w:rFonts w:ascii="Tahoma" w:hAnsi="Tahoma" w:cs="Tahoma"/>
        </w:rPr>
      </w:pPr>
      <w:r w:rsidRPr="00CC2404">
        <w:rPr>
          <w:rFonts w:ascii="Tahoma" w:hAnsi="Tahoma" w:cs="Tahoma"/>
        </w:rPr>
        <w:t>That the disposal is subject to the necessary approvals and consents being obtained.</w:t>
      </w:r>
    </w:p>
    <w:p w:rsidR="00EC4359" w:rsidRDefault="00EC4359" w:rsidP="00EC4359">
      <w:pPr>
        <w:rPr>
          <w:rFonts w:ascii="Tahoma" w:hAnsi="Tahoma" w:cs="Tahoma"/>
        </w:rPr>
      </w:pPr>
    </w:p>
    <w:p w:rsidR="00F92599" w:rsidRDefault="00F92599" w:rsidP="00F92599">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F92599" w:rsidRDefault="00F92599" w:rsidP="00F92599">
      <w:pPr>
        <w:rPr>
          <w:rFonts w:ascii="Tahoma" w:hAnsi="Tahoma" w:cs="Tahoma"/>
        </w:rPr>
      </w:pPr>
    </w:p>
    <w:p w:rsidR="00EC4359" w:rsidRDefault="00EC4359" w:rsidP="00EC4359">
      <w:pPr>
        <w:rPr>
          <w:rFonts w:ascii="Tahoma" w:hAnsi="Tahoma" w:cs="Tahoma"/>
        </w:rPr>
      </w:pPr>
    </w:p>
    <w:p w:rsidR="00EC4359" w:rsidRDefault="00EC4359" w:rsidP="00EC4359">
      <w:pPr>
        <w:rPr>
          <w:rFonts w:ascii="Tahoma" w:hAnsi="Tahoma" w:cs="Tahoma"/>
        </w:rPr>
      </w:pPr>
    </w:p>
    <w:p w:rsidR="00623E85" w:rsidRDefault="00623E85" w:rsidP="00EC4359">
      <w:pPr>
        <w:rPr>
          <w:rFonts w:ascii="Tahoma" w:hAnsi="Tahoma" w:cs="Tahoma"/>
          <w:b/>
        </w:rPr>
      </w:pPr>
      <w:r>
        <w:rPr>
          <w:rFonts w:ascii="Tahoma" w:hAnsi="Tahoma" w:cs="Tahoma"/>
          <w:b/>
        </w:rPr>
        <w:t xml:space="preserve">D </w:t>
      </w:r>
      <w:proofErr w:type="spellStart"/>
      <w:r>
        <w:rPr>
          <w:rFonts w:ascii="Tahoma" w:hAnsi="Tahoma" w:cs="Tahoma"/>
          <w:b/>
        </w:rPr>
        <w:t>McLoughlin</w:t>
      </w:r>
      <w:proofErr w:type="spellEnd"/>
    </w:p>
    <w:p w:rsidR="00EC4359" w:rsidRPr="00EC4359" w:rsidRDefault="00EC4359" w:rsidP="00EC4359">
      <w:pPr>
        <w:rPr>
          <w:rFonts w:ascii="Tahoma" w:hAnsi="Tahoma" w:cs="Tahoma"/>
          <w:b/>
        </w:rPr>
      </w:pPr>
      <w:r w:rsidRPr="00EC4359">
        <w:rPr>
          <w:rFonts w:ascii="Tahoma" w:hAnsi="Tahoma" w:cs="Tahoma"/>
          <w:b/>
        </w:rPr>
        <w:t>Chief Executive</w:t>
      </w:r>
    </w:p>
    <w:sectPr w:rsidR="00EC4359" w:rsidRPr="00EC43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EC"/>
    <w:rsid w:val="000F178D"/>
    <w:rsid w:val="002B220C"/>
    <w:rsid w:val="004C60EC"/>
    <w:rsid w:val="00623E85"/>
    <w:rsid w:val="006B6C0F"/>
    <w:rsid w:val="00AE08A6"/>
    <w:rsid w:val="00CC2404"/>
    <w:rsid w:val="00EC4359"/>
    <w:rsid w:val="00F01AE0"/>
    <w:rsid w:val="00F925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9BDEEFB6-F343-47CC-A348-D0C6C59B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0EC"/>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C60E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CC2404"/>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11</cp:revision>
  <dcterms:created xsi:type="dcterms:W3CDTF">2018-08-22T11:38:00Z</dcterms:created>
  <dcterms:modified xsi:type="dcterms:W3CDTF">2018-08-30T14:20:00Z</dcterms:modified>
</cp:coreProperties>
</file>