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D27" w:rsidRPr="00D20D27" w:rsidRDefault="00D20D27" w:rsidP="00D20D27">
      <w:pPr>
        <w:pBdr>
          <w:bottom w:val="single" w:sz="6" w:space="1" w:color="auto"/>
        </w:pBdr>
        <w:spacing w:after="0" w:line="240" w:lineRule="auto"/>
        <w:jc w:val="center"/>
        <w:rPr>
          <w:rFonts w:ascii="Arial" w:eastAsia="Times New Roman" w:hAnsi="Arial" w:cs="Arial"/>
          <w:vanish/>
          <w:sz w:val="16"/>
          <w:szCs w:val="16"/>
          <w:lang w:eastAsia="en-IE"/>
        </w:rPr>
      </w:pPr>
      <w:r w:rsidRPr="00D20D27">
        <w:rPr>
          <w:rFonts w:ascii="Arial" w:eastAsia="Times New Roman" w:hAnsi="Arial" w:cs="Arial"/>
          <w:vanish/>
          <w:sz w:val="16"/>
          <w:szCs w:val="16"/>
          <w:lang w:eastAsia="en-IE"/>
        </w:rPr>
        <w:t>Top of Form</w:t>
      </w:r>
    </w:p>
    <w:p w:rsidR="00D20D27" w:rsidRPr="00D20D27" w:rsidRDefault="00D20D27" w:rsidP="00D20D27">
      <w:pPr>
        <w:spacing w:after="0" w:line="240" w:lineRule="auto"/>
        <w:rPr>
          <w:rFonts w:ascii="Verdana" w:eastAsia="Times New Roman" w:hAnsi="Verdana" w:cs="Times New Roman"/>
          <w:sz w:val="24"/>
          <w:szCs w:val="24"/>
          <w:lang w:eastAsia="en-IE"/>
        </w:rPr>
      </w:pPr>
      <w:r w:rsidRPr="00D20D27">
        <w:rPr>
          <w:rFonts w:ascii="Verdana" w:eastAsia="Times New Roman" w:hAnsi="Verdana" w:cs="Times New Roman"/>
          <w:sz w:val="24"/>
          <w:szCs w:val="24"/>
          <w:lang w:eastAsia="en-I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r w:rsidRPr="00D20D27">
        <w:rPr>
          <w:rFonts w:ascii="Verdana" w:eastAsia="Times New Roman" w:hAnsi="Verdana" w:cs="Times New Roman"/>
          <w:sz w:val="24"/>
          <w:szCs w:val="24"/>
          <w:lang w:eastAsia="en-IE"/>
        </w:rPr>
        <w:object w:dxaOrig="1440" w:dyaOrig="1440">
          <v:shape id="_x0000_i1029" type="#_x0000_t75" style="width:1in;height:18pt" o:ole="">
            <v:imagedata r:id="rId6" o:title=""/>
          </v:shape>
          <w:control r:id="rId7" w:name="DefaultOcxName1" w:shapeid="_x0000_i1029"/>
        </w:object>
      </w:r>
    </w:p>
    <w:p w:rsidR="00D20D27" w:rsidRPr="00D20D27" w:rsidRDefault="00D20D27" w:rsidP="00D20D27">
      <w:pPr>
        <w:spacing w:before="100" w:beforeAutospacing="1" w:after="100" w:afterAutospacing="1" w:line="240" w:lineRule="auto"/>
        <w:jc w:val="center"/>
        <w:rPr>
          <w:rFonts w:ascii="Verdana" w:eastAsia="Times New Roman" w:hAnsi="Verdana" w:cs="Times New Roman"/>
          <w:b/>
          <w:bCs/>
          <w:sz w:val="31"/>
          <w:szCs w:val="31"/>
          <w:u w:val="single"/>
          <w:lang w:eastAsia="en-IE"/>
        </w:rPr>
      </w:pPr>
      <w:r>
        <w:rPr>
          <w:rFonts w:ascii="Verdana" w:eastAsia="Times New Roman" w:hAnsi="Verdana" w:cs="Times New Roman"/>
          <w:b/>
          <w:bCs/>
          <w:sz w:val="31"/>
          <w:szCs w:val="31"/>
          <w:u w:val="single"/>
          <w:lang w:eastAsia="en-IE"/>
        </w:rPr>
        <w:t>C</w:t>
      </w:r>
      <w:bookmarkStart w:id="0" w:name="_GoBack"/>
      <w:bookmarkEnd w:id="0"/>
      <w:r w:rsidRPr="00D20D27">
        <w:rPr>
          <w:rFonts w:ascii="Verdana" w:eastAsia="Times New Roman" w:hAnsi="Verdana" w:cs="Times New Roman"/>
          <w:b/>
          <w:bCs/>
          <w:sz w:val="31"/>
          <w:szCs w:val="31"/>
          <w:u w:val="single"/>
          <w:lang w:eastAsia="en-IE"/>
        </w:rPr>
        <w:t>OMHAIRLE CONTAE ÁTHA CLIATH THEAS</w:t>
      </w:r>
      <w:r w:rsidRPr="00D20D27">
        <w:rPr>
          <w:rFonts w:ascii="Verdana" w:eastAsia="Times New Roman" w:hAnsi="Verdana" w:cs="Times New Roman"/>
          <w:b/>
          <w:bCs/>
          <w:sz w:val="31"/>
          <w:szCs w:val="31"/>
          <w:u w:val="single"/>
          <w:lang w:eastAsia="en-IE"/>
        </w:rPr>
        <w:br/>
        <w:t>SOUTH DUBLIN COUNTY COUNCIL</w:t>
      </w:r>
    </w:p>
    <w:p w:rsidR="00D20D27" w:rsidRPr="00D20D27" w:rsidRDefault="00D20D27" w:rsidP="00D20D27">
      <w:pPr>
        <w:spacing w:before="300" w:after="300" w:line="240" w:lineRule="auto"/>
        <w:jc w:val="center"/>
        <w:rPr>
          <w:rFonts w:ascii="Verdana" w:eastAsia="Times New Roman" w:hAnsi="Verdana" w:cs="Times New Roman"/>
          <w:sz w:val="24"/>
          <w:szCs w:val="24"/>
          <w:lang w:eastAsia="en-IE"/>
        </w:rPr>
      </w:pPr>
      <w:r w:rsidRPr="00D20D27">
        <w:rPr>
          <w:rFonts w:ascii="Verdana" w:eastAsia="Times New Roman" w:hAnsi="Verdana" w:cs="Times New Roman"/>
          <w:noProof/>
          <w:sz w:val="24"/>
          <w:szCs w:val="24"/>
          <w:lang w:eastAsia="en-IE"/>
        </w:rPr>
        <w:drawing>
          <wp:inline distT="0" distB="0" distL="0" distR="0" wp14:anchorId="5FA5A1C7" wp14:editId="541D805F">
            <wp:extent cx="952500" cy="1162050"/>
            <wp:effectExtent l="0" t="0" r="0" b="0"/>
            <wp:docPr id="73" name="Picture 73"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South Dublin County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D20D27" w:rsidRPr="00D20D27" w:rsidRDefault="00D20D27" w:rsidP="00D20D27">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D20D27">
        <w:rPr>
          <w:rFonts w:ascii="Verdana" w:eastAsia="Times New Roman" w:hAnsi="Verdana" w:cs="Times New Roman"/>
          <w:b/>
          <w:bCs/>
          <w:sz w:val="24"/>
          <w:szCs w:val="24"/>
          <w:u w:val="single"/>
          <w:lang w:eastAsia="en-IE"/>
        </w:rPr>
        <w:t>MEETING OF SOUTH DUBLIN COUNTY COUNCIL</w:t>
      </w:r>
    </w:p>
    <w:p w:rsidR="00D20D27" w:rsidRPr="00D20D27" w:rsidRDefault="00D20D27" w:rsidP="00D20D27">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D20D27">
        <w:rPr>
          <w:rFonts w:ascii="Verdana" w:eastAsia="Times New Roman" w:hAnsi="Verdana" w:cs="Times New Roman"/>
          <w:b/>
          <w:bCs/>
          <w:sz w:val="24"/>
          <w:szCs w:val="24"/>
          <w:u w:val="single"/>
          <w:lang w:eastAsia="en-IE"/>
        </w:rPr>
        <w:t>Monday, June 11, 2018</w:t>
      </w:r>
    </w:p>
    <w:p w:rsidR="00D20D27" w:rsidRPr="00D20D27" w:rsidRDefault="00D20D27" w:rsidP="00D20D27">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D20D27">
        <w:rPr>
          <w:rFonts w:ascii="Verdana" w:eastAsia="Times New Roman" w:hAnsi="Verdana" w:cs="Times New Roman"/>
          <w:b/>
          <w:bCs/>
          <w:sz w:val="24"/>
          <w:szCs w:val="24"/>
          <w:u w:val="single"/>
          <w:lang w:eastAsia="en-IE"/>
        </w:rPr>
        <w:t>QUESTION NO.20</w:t>
      </w:r>
    </w:p>
    <w:p w:rsidR="00D20D27" w:rsidRPr="00D20D27" w:rsidRDefault="00D20D27" w:rsidP="00D20D27">
      <w:pPr>
        <w:spacing w:before="100" w:beforeAutospacing="1" w:after="100" w:afterAutospacing="1" w:line="240" w:lineRule="auto"/>
        <w:rPr>
          <w:rFonts w:ascii="Verdana" w:eastAsia="Times New Roman" w:hAnsi="Verdana" w:cs="Times New Roman"/>
          <w:sz w:val="24"/>
          <w:szCs w:val="24"/>
          <w:lang w:eastAsia="en-IE"/>
        </w:rPr>
      </w:pPr>
      <w:r w:rsidRPr="00D20D27">
        <w:rPr>
          <w:rFonts w:ascii="Verdana" w:eastAsia="Times New Roman" w:hAnsi="Verdana" w:cs="Times New Roman"/>
          <w:b/>
          <w:bCs/>
          <w:sz w:val="24"/>
          <w:szCs w:val="24"/>
          <w:lang w:eastAsia="en-IE"/>
        </w:rPr>
        <w:t>QUESTION: Councillor F. Timmons</w:t>
      </w:r>
    </w:p>
    <w:p w:rsidR="00D20D27" w:rsidRPr="00D20D27" w:rsidRDefault="00D20D27" w:rsidP="00D20D27">
      <w:pPr>
        <w:spacing w:before="100" w:beforeAutospacing="1" w:after="100" w:afterAutospacing="1" w:line="240" w:lineRule="auto"/>
        <w:rPr>
          <w:rFonts w:ascii="Verdana" w:eastAsia="Times New Roman" w:hAnsi="Verdana" w:cs="Times New Roman"/>
          <w:sz w:val="24"/>
          <w:szCs w:val="24"/>
          <w:lang w:eastAsia="en-IE"/>
        </w:rPr>
      </w:pPr>
      <w:r w:rsidRPr="00D20D27">
        <w:rPr>
          <w:rFonts w:ascii="Verdana" w:eastAsia="Times New Roman" w:hAnsi="Verdana" w:cs="Times New Roman"/>
          <w:sz w:val="24"/>
          <w:szCs w:val="24"/>
          <w:lang w:eastAsia="en-IE"/>
        </w:rPr>
        <w:t>"To ask the Chief Executive to issue a report into what Part 8s he intends bringing before the council up</w:t>
      </w:r>
      <w:r>
        <w:rPr>
          <w:rFonts w:ascii="Verdana" w:eastAsia="Times New Roman" w:hAnsi="Verdana" w:cs="Times New Roman"/>
          <w:sz w:val="24"/>
          <w:szCs w:val="24"/>
          <w:lang w:eastAsia="en-IE"/>
        </w:rPr>
        <w:t xml:space="preserve"> </w:t>
      </w:r>
      <w:r w:rsidRPr="00D20D27">
        <w:rPr>
          <w:rFonts w:ascii="Verdana" w:eastAsia="Times New Roman" w:hAnsi="Verdana" w:cs="Times New Roman"/>
          <w:sz w:val="24"/>
          <w:szCs w:val="24"/>
          <w:lang w:eastAsia="en-IE"/>
        </w:rPr>
        <w:t>to the local elections May next year and how many houses will be built by SDCC in the lead up to the next election and to ask when he will have a full plan on housing to present to full Council? '' </w:t>
      </w:r>
    </w:p>
    <w:p w:rsidR="00D20D27" w:rsidRPr="00D20D27" w:rsidRDefault="00D20D27" w:rsidP="00D20D27">
      <w:pPr>
        <w:spacing w:before="100" w:beforeAutospacing="1" w:after="100" w:afterAutospacing="1" w:line="240" w:lineRule="auto"/>
        <w:rPr>
          <w:rFonts w:ascii="Verdana" w:eastAsia="Times New Roman" w:hAnsi="Verdana" w:cs="Times New Roman"/>
          <w:sz w:val="24"/>
          <w:szCs w:val="24"/>
          <w:lang w:eastAsia="en-IE"/>
        </w:rPr>
      </w:pPr>
      <w:r w:rsidRPr="00D20D27">
        <w:rPr>
          <w:rFonts w:ascii="Verdana" w:eastAsia="Times New Roman" w:hAnsi="Verdana" w:cs="Times New Roman"/>
          <w:b/>
          <w:bCs/>
          <w:sz w:val="24"/>
          <w:szCs w:val="24"/>
          <w:lang w:eastAsia="en-IE"/>
        </w:rPr>
        <w:t>REPLY:</w:t>
      </w:r>
    </w:p>
    <w:p w:rsidR="00D20D27" w:rsidRPr="00D20D27" w:rsidRDefault="00D20D27" w:rsidP="00D20D27">
      <w:pPr>
        <w:spacing w:before="100" w:beforeAutospacing="1" w:after="100" w:afterAutospacing="1" w:line="240" w:lineRule="auto"/>
        <w:rPr>
          <w:rFonts w:ascii="Verdana" w:eastAsia="Times New Roman" w:hAnsi="Verdana" w:cs="Times New Roman"/>
          <w:sz w:val="24"/>
          <w:szCs w:val="24"/>
          <w:lang w:eastAsia="en-IE"/>
        </w:rPr>
      </w:pPr>
      <w:r w:rsidRPr="00D20D27">
        <w:rPr>
          <w:rFonts w:ascii="Verdana" w:eastAsia="Times New Roman" w:hAnsi="Verdana" w:cs="Times New Roman"/>
          <w:sz w:val="24"/>
          <w:szCs w:val="24"/>
          <w:lang w:eastAsia="en-IE"/>
        </w:rPr>
        <w:t>The next tranche of social housing build projects has commenced with 2 Part 8's published in April and May with an indicative number of 26 units in total. There are a further 7 proposed schemes as presented at Area Committee Meetings which are currently under review with proposed plans being developed for Part 8 publication from Q2 2018 to Q2 2019. There will be approximately 280 units over these 9 schemes being brought through the Part 8 planning process up to May 2019.</w:t>
      </w:r>
    </w:p>
    <w:tbl>
      <w:tblPr>
        <w:tblW w:w="5109"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3253"/>
        <w:gridCol w:w="1701"/>
        <w:gridCol w:w="1417"/>
        <w:gridCol w:w="2835"/>
      </w:tblGrid>
      <w:tr w:rsidR="00D20D27" w:rsidRPr="00D20D27" w:rsidTr="00D20D27">
        <w:tc>
          <w:tcPr>
            <w:tcW w:w="325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Electoral Area</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Site Location</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Indicative No’s</w:t>
            </w:r>
          </w:p>
        </w:tc>
        <w:tc>
          <w:tcPr>
            <w:tcW w:w="28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Status</w:t>
            </w:r>
          </w:p>
        </w:tc>
      </w:tr>
      <w:tr w:rsidR="00D20D27" w:rsidRPr="00D20D27" w:rsidTr="00D20D27">
        <w:tc>
          <w:tcPr>
            <w:tcW w:w="325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Rathfarnham/Templeogue/Terenure</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Homeville</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16</w:t>
            </w:r>
          </w:p>
        </w:tc>
        <w:tc>
          <w:tcPr>
            <w:tcW w:w="28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At Part 8 Consultation Stage    </w:t>
            </w:r>
          </w:p>
        </w:tc>
      </w:tr>
      <w:tr w:rsidR="00D20D27" w:rsidRPr="00D20D27" w:rsidTr="00D20D27">
        <w:tc>
          <w:tcPr>
            <w:tcW w:w="325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lastRenderedPageBreak/>
              <w:t>Tallaght</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St. Catherine’s Knockmore</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10</w:t>
            </w:r>
          </w:p>
        </w:tc>
        <w:tc>
          <w:tcPr>
            <w:tcW w:w="28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Part 8 Consultation to commence 31st May 2018</w:t>
            </w:r>
          </w:p>
        </w:tc>
      </w:tr>
      <w:tr w:rsidR="00D20D27" w:rsidRPr="00D20D27" w:rsidTr="00D20D27">
        <w:tc>
          <w:tcPr>
            <w:tcW w:w="325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 </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 </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26</w:t>
            </w:r>
          </w:p>
        </w:tc>
        <w:tc>
          <w:tcPr>
            <w:tcW w:w="28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 </w:t>
            </w:r>
          </w:p>
        </w:tc>
      </w:tr>
    </w:tbl>
    <w:p w:rsidR="00D20D27" w:rsidRPr="00D20D27" w:rsidRDefault="00D20D27" w:rsidP="00D20D27">
      <w:pPr>
        <w:spacing w:before="100" w:beforeAutospacing="1" w:after="100" w:afterAutospacing="1" w:line="240" w:lineRule="auto"/>
        <w:rPr>
          <w:rFonts w:ascii="Verdana" w:eastAsia="Times New Roman" w:hAnsi="Verdana" w:cs="Times New Roman"/>
          <w:sz w:val="24"/>
          <w:szCs w:val="24"/>
          <w:lang w:eastAsia="en-IE"/>
        </w:rPr>
      </w:pPr>
      <w:r w:rsidRPr="00D20D27">
        <w:rPr>
          <w:rFonts w:ascii="Verdana" w:eastAsia="Times New Roman" w:hAnsi="Verdana" w:cs="Times New Roman"/>
          <w:sz w:val="24"/>
          <w:szCs w:val="24"/>
          <w:lang w:eastAsia="en-IE"/>
        </w:rPr>
        <w:t>The other proposed projects are as follows:</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156"/>
        <w:gridCol w:w="3309"/>
        <w:gridCol w:w="1743"/>
      </w:tblGrid>
      <w:tr w:rsidR="00D20D27" w:rsidRPr="00D20D27" w:rsidTr="00D20D27">
        <w:tc>
          <w:tcPr>
            <w:tcW w:w="270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Homeville</w:t>
            </w:r>
          </w:p>
        </w:tc>
        <w:tc>
          <w:tcPr>
            <w:tcW w:w="14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 </w:t>
            </w:r>
          </w:p>
        </w:tc>
      </w:tr>
      <w:tr w:rsidR="00D20D27" w:rsidRPr="00D20D27" w:rsidTr="00D20D27">
        <w:tc>
          <w:tcPr>
            <w:tcW w:w="270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St. Catherine’s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 </w:t>
            </w:r>
          </w:p>
        </w:tc>
      </w:tr>
      <w:tr w:rsidR="00D20D27" w:rsidRPr="00D20D27" w:rsidTr="00D20D27">
        <w:tc>
          <w:tcPr>
            <w:tcW w:w="270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Riversdale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 </w:t>
            </w:r>
          </w:p>
        </w:tc>
      </w:tr>
      <w:tr w:rsidR="00D20D27" w:rsidRPr="00D20D27" w:rsidTr="00D20D27">
        <w:tc>
          <w:tcPr>
            <w:tcW w:w="270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Stocking Lane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 </w:t>
            </w:r>
          </w:p>
        </w:tc>
      </w:tr>
      <w:tr w:rsidR="00D20D27" w:rsidRPr="00D20D27" w:rsidTr="00D20D27">
        <w:tc>
          <w:tcPr>
            <w:tcW w:w="270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Eircom Site (Nangor Road)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 </w:t>
            </w:r>
          </w:p>
        </w:tc>
      </w:tr>
      <w:tr w:rsidR="00D20D27" w:rsidRPr="00D20D27" w:rsidTr="00D20D27">
        <w:tc>
          <w:tcPr>
            <w:tcW w:w="270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Knocklyon Ballycullen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 </w:t>
            </w:r>
          </w:p>
        </w:tc>
      </w:tr>
      <w:tr w:rsidR="00D20D27" w:rsidRPr="00D20D27" w:rsidTr="00D20D27">
        <w:tc>
          <w:tcPr>
            <w:tcW w:w="270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Hazelgrove Killinarden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 </w:t>
            </w:r>
          </w:p>
        </w:tc>
      </w:tr>
      <w:tr w:rsidR="00D20D27" w:rsidRPr="00D20D27" w:rsidTr="00D20D27">
        <w:tc>
          <w:tcPr>
            <w:tcW w:w="270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Oldcastle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 </w:t>
            </w:r>
          </w:p>
        </w:tc>
      </w:tr>
      <w:tr w:rsidR="00D20D27" w:rsidRPr="00D20D27" w:rsidTr="00D20D27">
        <w:tc>
          <w:tcPr>
            <w:tcW w:w="270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St. Marks Avenue, Clondalkin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 </w:t>
            </w:r>
          </w:p>
        </w:tc>
      </w:tr>
      <w:tr w:rsidR="00D20D27" w:rsidRPr="00D20D27" w:rsidTr="00D20D27">
        <w:tc>
          <w:tcPr>
            <w:tcW w:w="270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Balgaddy F, Lucan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 </w:t>
            </w:r>
          </w:p>
        </w:tc>
      </w:tr>
      <w:tr w:rsidR="00D20D27" w:rsidRPr="00D20D27" w:rsidTr="00D20D27">
        <w:tc>
          <w:tcPr>
            <w:tcW w:w="270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Lucan Road, Palmerstown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 </w:t>
            </w:r>
          </w:p>
        </w:tc>
      </w:tr>
      <w:tr w:rsidR="00D20D27" w:rsidRPr="00D20D27" w:rsidTr="00D20D27">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lastRenderedPageBreak/>
              <w:t>Collinstown Grove, Clondalkin (2 Sites)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 </w:t>
            </w:r>
          </w:p>
        </w:tc>
      </w:tr>
      <w:tr w:rsidR="00D20D27" w:rsidRPr="00D20D27" w:rsidTr="00D20D27">
        <w:tc>
          <w:tcPr>
            <w:tcW w:w="270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Rathcoole Lands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 </w:t>
            </w:r>
          </w:p>
        </w:tc>
      </w:tr>
      <w:tr w:rsidR="00D20D27" w:rsidRPr="00D20D27" w:rsidTr="00D20D27">
        <w:tc>
          <w:tcPr>
            <w:tcW w:w="270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There is also the Senior Citizens Projects (3) with Cluid Housing</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 </w:t>
            </w:r>
          </w:p>
        </w:tc>
      </w:tr>
      <w:tr w:rsidR="00D20D27" w:rsidRPr="00D20D27" w:rsidTr="00D20D27">
        <w:tc>
          <w:tcPr>
            <w:tcW w:w="10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 </w:t>
            </w:r>
          </w:p>
        </w:tc>
        <w:tc>
          <w:tcPr>
            <w:tcW w:w="16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 </w:t>
            </w:r>
          </w:p>
        </w:tc>
      </w:tr>
    </w:tbl>
    <w:p w:rsidR="00D20D27" w:rsidRPr="00D20D27" w:rsidRDefault="00D20D27" w:rsidP="00D20D27">
      <w:pPr>
        <w:spacing w:before="100" w:beforeAutospacing="1" w:after="100" w:afterAutospacing="1" w:line="240" w:lineRule="auto"/>
        <w:rPr>
          <w:rFonts w:ascii="Verdana" w:eastAsia="Times New Roman" w:hAnsi="Verdana" w:cs="Times New Roman"/>
          <w:sz w:val="24"/>
          <w:szCs w:val="24"/>
          <w:lang w:eastAsia="en-IE"/>
        </w:rPr>
      </w:pPr>
      <w:r w:rsidRPr="00D20D27">
        <w:rPr>
          <w:rFonts w:ascii="Verdana" w:eastAsia="Times New Roman" w:hAnsi="Verdana" w:cs="Times New Roman"/>
          <w:sz w:val="24"/>
          <w:szCs w:val="24"/>
          <w:lang w:eastAsia="en-IE"/>
        </w:rPr>
        <w:t>There are currently 9 schemes under construction with a further 1 scheme due to commence in June 2018. These 10 schemes will deliver 351 housing units from June 2018 to June 2019. The breakdown of the schemes across the county are listed below:</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285"/>
        <w:gridCol w:w="1902"/>
        <w:gridCol w:w="708"/>
        <w:gridCol w:w="1367"/>
      </w:tblGrid>
      <w:tr w:rsidR="00D20D27" w:rsidRPr="00D20D27" w:rsidTr="00D20D27">
        <w:tc>
          <w:tcPr>
            <w:tcW w:w="36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Electoral District</w:t>
            </w:r>
          </w:p>
        </w:tc>
        <w:tc>
          <w:tcPr>
            <w:tcW w:w="33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Schemes</w:t>
            </w:r>
          </w:p>
        </w:tc>
        <w:tc>
          <w:tcPr>
            <w:tcW w:w="9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No. of Units</w:t>
            </w:r>
          </w:p>
        </w:tc>
        <w:tc>
          <w:tcPr>
            <w:tcW w:w="214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Status</w:t>
            </w:r>
          </w:p>
        </w:tc>
      </w:tr>
      <w:tr w:rsidR="00D20D27" w:rsidRPr="00D20D27" w:rsidTr="00D20D2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Clondalkin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St Marks Green, Clondalkin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On Site April 2017</w:t>
            </w:r>
          </w:p>
        </w:tc>
      </w:tr>
      <w:tr w:rsidR="00D20D27" w:rsidRPr="00D20D27" w:rsidTr="00D20D2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Tallaght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McUilliam (Fortunestown)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28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On Site May 2017</w:t>
            </w:r>
          </w:p>
        </w:tc>
      </w:tr>
      <w:tr w:rsidR="00D20D27" w:rsidRPr="00D20D27" w:rsidTr="00D20D2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Clondalkin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Mayfield Estate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On Site February 2017</w:t>
            </w:r>
          </w:p>
        </w:tc>
      </w:tr>
      <w:tr w:rsidR="00D20D27" w:rsidRPr="00D20D27" w:rsidTr="00D20D2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Tallaght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Dromcarra, Tallaght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On Site May 2017</w:t>
            </w:r>
          </w:p>
        </w:tc>
      </w:tr>
      <w:tr w:rsidR="00D20D27" w:rsidRPr="00D20D27" w:rsidTr="00D20D2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lastRenderedPageBreak/>
              <w:t>Tallaght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St. Aidans, Tallaght = Social + TAP</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90</w:t>
            </w:r>
          </w:p>
        </w:tc>
        <w:tc>
          <w:tcPr>
            <w:tcW w:w="214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On Site August 2017. Partial Handover June 2018 of 47 units.</w:t>
            </w:r>
          </w:p>
        </w:tc>
      </w:tr>
      <w:tr w:rsidR="00D20D27" w:rsidRPr="00D20D27" w:rsidTr="00D20D2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Rathfarnham/Templeogue/Terenure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Killininny, Co Dublin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24</w:t>
            </w:r>
          </w:p>
        </w:tc>
        <w:tc>
          <w:tcPr>
            <w:tcW w:w="214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On Site Jan 2018</w:t>
            </w:r>
          </w:p>
        </w:tc>
      </w:tr>
      <w:tr w:rsidR="00D20D27" w:rsidRPr="00D20D27" w:rsidTr="00D20D2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Clondalkin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St. Cuthbert’s, Clondalkin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63</w:t>
            </w:r>
          </w:p>
        </w:tc>
        <w:tc>
          <w:tcPr>
            <w:tcW w:w="214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Due to commence June 2018</w:t>
            </w:r>
          </w:p>
        </w:tc>
      </w:tr>
      <w:tr w:rsidR="00D20D27" w:rsidRPr="00D20D27" w:rsidTr="00D20D2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Clondalkin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Letts Field, Neilstown, Clondalkin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37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On Site</w:t>
            </w:r>
          </w:p>
        </w:tc>
      </w:tr>
      <w:tr w:rsidR="00D20D27" w:rsidRPr="00D20D27" w:rsidTr="00D20D2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Rathfarnham/Templeogue/Terenure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Ballyboden, Rathfarnham</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40</w:t>
            </w:r>
          </w:p>
        </w:tc>
        <w:tc>
          <w:tcPr>
            <w:tcW w:w="214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On Site Nov 2017</w:t>
            </w:r>
          </w:p>
        </w:tc>
      </w:tr>
      <w:tr w:rsidR="00D20D27" w:rsidRPr="00D20D27" w:rsidTr="00D20D2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Tallaght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Killinarden, Tallaght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27</w:t>
            </w:r>
          </w:p>
        </w:tc>
        <w:tc>
          <w:tcPr>
            <w:tcW w:w="214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On Site October 2017</w:t>
            </w:r>
          </w:p>
        </w:tc>
      </w:tr>
      <w:tr w:rsidR="00D20D27" w:rsidRPr="00D20D27" w:rsidTr="00D20D2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351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0D27" w:rsidRPr="00D20D27" w:rsidRDefault="00D20D27" w:rsidP="00D20D27">
            <w:pPr>
              <w:spacing w:before="225" w:after="225" w:line="336" w:lineRule="atLeast"/>
              <w:rPr>
                <w:rFonts w:ascii="Verdana" w:eastAsia="Times New Roman" w:hAnsi="Verdana" w:cs="Times New Roman"/>
                <w:sz w:val="23"/>
                <w:szCs w:val="23"/>
                <w:lang w:eastAsia="en-IE"/>
              </w:rPr>
            </w:pPr>
            <w:r w:rsidRPr="00D20D27">
              <w:rPr>
                <w:rFonts w:ascii="Verdana" w:eastAsia="Times New Roman" w:hAnsi="Verdana" w:cs="Times New Roman"/>
                <w:sz w:val="23"/>
                <w:szCs w:val="23"/>
                <w:lang w:eastAsia="en-IE"/>
              </w:rPr>
              <w:t> </w:t>
            </w:r>
          </w:p>
        </w:tc>
      </w:tr>
    </w:tbl>
    <w:p w:rsidR="00D20D27" w:rsidRPr="00D20D27" w:rsidRDefault="00D20D27" w:rsidP="00D20D27">
      <w:pPr>
        <w:pBdr>
          <w:top w:val="single" w:sz="6" w:space="1" w:color="auto"/>
        </w:pBdr>
        <w:spacing w:after="0" w:line="240" w:lineRule="auto"/>
        <w:jc w:val="center"/>
        <w:rPr>
          <w:rFonts w:ascii="Arial" w:eastAsia="Times New Roman" w:hAnsi="Arial" w:cs="Arial"/>
          <w:vanish/>
          <w:sz w:val="16"/>
          <w:szCs w:val="16"/>
          <w:lang w:eastAsia="en-IE"/>
        </w:rPr>
      </w:pPr>
      <w:r w:rsidRPr="00D20D27">
        <w:rPr>
          <w:rFonts w:ascii="Arial" w:eastAsia="Times New Roman" w:hAnsi="Arial" w:cs="Arial"/>
          <w:vanish/>
          <w:sz w:val="16"/>
          <w:szCs w:val="16"/>
          <w:lang w:eastAsia="en-IE"/>
        </w:rPr>
        <w:t>Bottom of Form</w:t>
      </w:r>
    </w:p>
    <w:p w:rsidR="00FD30CC" w:rsidRDefault="00D20D27"/>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D27"/>
    <w:rsid w:val="00103976"/>
    <w:rsid w:val="00555982"/>
    <w:rsid w:val="00D20D2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5B7A6-9982-4E1E-8FE1-9CDDCB5ED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987740">
      <w:bodyDiv w:val="1"/>
      <w:marLeft w:val="0"/>
      <w:marRight w:val="0"/>
      <w:marTop w:val="0"/>
      <w:marBottom w:val="0"/>
      <w:divBdr>
        <w:top w:val="none" w:sz="0" w:space="0" w:color="auto"/>
        <w:left w:val="none" w:sz="0" w:space="0" w:color="auto"/>
        <w:bottom w:val="none" w:sz="0" w:space="0" w:color="auto"/>
        <w:right w:val="none" w:sz="0" w:space="0" w:color="auto"/>
      </w:divBdr>
      <w:divsChild>
        <w:div w:id="2127310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1</cp:revision>
  <dcterms:created xsi:type="dcterms:W3CDTF">2018-06-07T13:37:00Z</dcterms:created>
  <dcterms:modified xsi:type="dcterms:W3CDTF">2018-06-07T13:40:00Z</dcterms:modified>
</cp:coreProperties>
</file>