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20" w:rsidRDefault="009B3E66">
      <w:pPr>
        <w:pStyle w:val="Heading2"/>
        <w:jc w:val="center"/>
      </w:pPr>
      <w:r>
        <w:rPr>
          <w:b/>
          <w:u w:val="single"/>
        </w:rPr>
        <w:t>COMHAIRLE CONTAE ÁTHA CLIATH THEAS</w:t>
      </w:r>
      <w:r>
        <w:br/>
      </w:r>
      <w:r>
        <w:rPr>
          <w:b/>
          <w:u w:val="single"/>
        </w:rPr>
        <w:t>SOUTH DUBLIN COUNTY COUNCIL</w:t>
      </w:r>
    </w:p>
    <w:p w:rsidR="00C67920" w:rsidRDefault="009B3E66">
      <w:r>
        <w:t>Minutes of South Dublin County Council Tallaght Area Committee Meeting held on 23 April 2018</w:t>
      </w:r>
    </w:p>
    <w:p w:rsidR="00C67920" w:rsidRDefault="009B3E66">
      <w:pPr>
        <w:pStyle w:val="Heading3"/>
        <w:rPr>
          <w:b/>
        </w:rPr>
      </w:pPr>
      <w:r>
        <w:rPr>
          <w:b/>
        </w:rPr>
        <w:t>PRESENT</w:t>
      </w:r>
    </w:p>
    <w:p w:rsidR="009B3E66" w:rsidRPr="003643D8" w:rsidRDefault="009B3E66" w:rsidP="009B3E66">
      <w:pPr>
        <w:spacing w:after="0" w:line="240" w:lineRule="auto"/>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COUNCILLORS</w:t>
      </w:r>
    </w:p>
    <w:p w:rsidR="009B3E66" w:rsidRPr="003643D8" w:rsidRDefault="009B3E66" w:rsidP="009B3E66">
      <w:pPr>
        <w:spacing w:after="0" w:line="240" w:lineRule="auto"/>
        <w:jc w:val="center"/>
        <w:rPr>
          <w:rFonts w:ascii="Times New Roman" w:eastAsia="Times New Roman" w:hAnsi="Times New Roman" w:cs="Times New Roman"/>
          <w:b/>
          <w:sz w:val="24"/>
          <w:szCs w:val="24"/>
          <w:u w:val="single"/>
        </w:rPr>
      </w:pPr>
    </w:p>
    <w:p w:rsidR="009B3E66" w:rsidRPr="003643D8" w:rsidRDefault="009B3E66" w:rsidP="009B3E66">
      <w:pPr>
        <w:spacing w:after="0" w:line="240" w:lineRule="auto"/>
        <w:rPr>
          <w:rFonts w:ascii="Times New Roman" w:eastAsia="Times New Roman" w:hAnsi="Times New Roman" w:cs="Times New Roman"/>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9B3E66" w:rsidRPr="003643D8" w:rsidTr="009B3E66">
        <w:tc>
          <w:tcPr>
            <w:tcW w:w="3266"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 M </w:t>
            </w:r>
          </w:p>
        </w:tc>
        <w:tc>
          <w:tcPr>
            <w:tcW w:w="3730"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Mahon. K</w:t>
            </w:r>
          </w:p>
        </w:tc>
      </w:tr>
      <w:tr w:rsidR="009B3E66" w:rsidRPr="003643D8" w:rsidTr="009B3E66">
        <w:tc>
          <w:tcPr>
            <w:tcW w:w="3266"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Dunne. L</w:t>
            </w:r>
          </w:p>
        </w:tc>
        <w:tc>
          <w:tcPr>
            <w:tcW w:w="3730"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McCann. C</w:t>
            </w:r>
          </w:p>
        </w:tc>
      </w:tr>
      <w:tr w:rsidR="009B3E66" w:rsidRPr="003643D8" w:rsidTr="009B3E66">
        <w:tc>
          <w:tcPr>
            <w:tcW w:w="3266"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Ferron. B</w:t>
            </w:r>
          </w:p>
        </w:tc>
        <w:tc>
          <w:tcPr>
            <w:tcW w:w="3730"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Murphy M </w:t>
            </w:r>
          </w:p>
        </w:tc>
      </w:tr>
      <w:tr w:rsidR="009B3E66" w:rsidRPr="003643D8" w:rsidTr="009B3E66">
        <w:tc>
          <w:tcPr>
            <w:tcW w:w="3266"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Genockey. M</w:t>
            </w:r>
          </w:p>
        </w:tc>
        <w:tc>
          <w:tcPr>
            <w:tcW w:w="3730"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O’Connor. C</w:t>
            </w:r>
          </w:p>
        </w:tc>
      </w:tr>
      <w:tr w:rsidR="009B3E66" w:rsidRPr="003643D8" w:rsidTr="009B3E66">
        <w:tc>
          <w:tcPr>
            <w:tcW w:w="3266"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Hendrick. E.</w:t>
            </w:r>
          </w:p>
        </w:tc>
        <w:tc>
          <w:tcPr>
            <w:tcW w:w="3730"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Richardson. D</w:t>
            </w:r>
          </w:p>
        </w:tc>
      </w:tr>
      <w:tr w:rsidR="009B3E66" w:rsidRPr="003643D8" w:rsidTr="009B3E66">
        <w:tc>
          <w:tcPr>
            <w:tcW w:w="3266"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King. C</w:t>
            </w:r>
          </w:p>
        </w:tc>
        <w:tc>
          <w:tcPr>
            <w:tcW w:w="3730"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p>
        </w:tc>
      </w:tr>
      <w:tr w:rsidR="009B3E66" w:rsidRPr="003643D8" w:rsidTr="009B3E66">
        <w:tc>
          <w:tcPr>
            <w:tcW w:w="3266"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Leech. B </w:t>
            </w:r>
          </w:p>
        </w:tc>
        <w:tc>
          <w:tcPr>
            <w:tcW w:w="3730" w:type="dxa"/>
            <w:shd w:val="clear" w:color="auto" w:fill="auto"/>
          </w:tcPr>
          <w:p w:rsidR="009B3E66" w:rsidRPr="003643D8" w:rsidRDefault="009B3E66" w:rsidP="009B3E66">
            <w:pPr>
              <w:tabs>
                <w:tab w:val="left" w:pos="2880"/>
              </w:tabs>
              <w:spacing w:after="0" w:line="240" w:lineRule="auto"/>
              <w:rPr>
                <w:rFonts w:ascii="Times New Roman" w:eastAsia="Times New Roman" w:hAnsi="Times New Roman" w:cs="Times New Roman"/>
                <w:sz w:val="24"/>
                <w:szCs w:val="24"/>
              </w:rPr>
            </w:pPr>
          </w:p>
        </w:tc>
      </w:tr>
    </w:tbl>
    <w:p w:rsidR="009B3E66" w:rsidRPr="003643D8" w:rsidRDefault="009B3E66" w:rsidP="009B3E66">
      <w:pPr>
        <w:tabs>
          <w:tab w:val="left" w:pos="2880"/>
        </w:tabs>
        <w:spacing w:after="0" w:line="240" w:lineRule="auto"/>
        <w:ind w:left="1418"/>
        <w:rPr>
          <w:rFonts w:ascii="Times New Roman" w:eastAsia="Times New Roman" w:hAnsi="Times New Roman" w:cs="Times New Roman"/>
          <w:sz w:val="24"/>
          <w:szCs w:val="24"/>
        </w:rPr>
      </w:pPr>
    </w:p>
    <w:p w:rsidR="009B3E66" w:rsidRPr="003643D8" w:rsidRDefault="009B3E66" w:rsidP="009B3E66">
      <w:pPr>
        <w:tabs>
          <w:tab w:val="left" w:pos="2880"/>
        </w:tabs>
        <w:spacing w:after="0" w:line="240" w:lineRule="auto"/>
        <w:ind w:left="1418"/>
        <w:rPr>
          <w:rFonts w:ascii="Times New Roman" w:eastAsia="Times New Roman" w:hAnsi="Times New Roman" w:cs="Times New Roman"/>
          <w:sz w:val="24"/>
          <w:szCs w:val="24"/>
        </w:rPr>
      </w:pPr>
    </w:p>
    <w:p w:rsidR="009B3E66" w:rsidRDefault="009B3E66" w:rsidP="009B3E66">
      <w:pPr>
        <w:tabs>
          <w:tab w:val="left" w:pos="2880"/>
        </w:tabs>
        <w:spacing w:after="0" w:line="240" w:lineRule="auto"/>
        <w:ind w:left="1134"/>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OFFICIALS PRESENT</w:t>
      </w:r>
    </w:p>
    <w:p w:rsidR="0028707C" w:rsidRPr="003643D8" w:rsidRDefault="0028707C" w:rsidP="009B3E66">
      <w:pPr>
        <w:tabs>
          <w:tab w:val="left" w:pos="2880"/>
        </w:tabs>
        <w:spacing w:after="0" w:line="240" w:lineRule="auto"/>
        <w:ind w:left="1134"/>
        <w:jc w:val="center"/>
        <w:rPr>
          <w:rFonts w:ascii="Times New Roman" w:eastAsia="Times New Roman" w:hAnsi="Times New Roman" w:cs="Times New Roman"/>
          <w:b/>
          <w:sz w:val="24"/>
          <w:szCs w:val="24"/>
          <w:u w:val="single"/>
        </w:rPr>
      </w:pP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9B3E66" w:rsidRPr="003643D8" w:rsidTr="009B3E66">
        <w:tc>
          <w:tcPr>
            <w:tcW w:w="3262" w:type="dxa"/>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County</w:t>
            </w:r>
            <w:r w:rsidRPr="003643D8">
              <w:rPr>
                <w:rFonts w:ascii="Times New Roman" w:eastAsia="Times New Roman" w:hAnsi="Times New Roman" w:cs="Times New Roman"/>
                <w:b/>
                <w:sz w:val="24"/>
                <w:szCs w:val="24"/>
              </w:rPr>
              <w:t xml:space="preserve"> Librarian</w:t>
            </w:r>
          </w:p>
        </w:tc>
        <w:tc>
          <w:tcPr>
            <w:tcW w:w="3734" w:type="dxa"/>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Fennell</w:t>
            </w:r>
          </w:p>
        </w:tc>
      </w:tr>
      <w:tr w:rsidR="00FF190C" w:rsidRPr="003643D8" w:rsidTr="009B3E66">
        <w:tc>
          <w:tcPr>
            <w:tcW w:w="3262" w:type="dxa"/>
            <w:shd w:val="clear" w:color="auto" w:fill="auto"/>
          </w:tcPr>
          <w:p w:rsidR="00FF190C" w:rsidRDefault="00FF190C" w:rsidP="009B3E66">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Head of Local Enterprise</w:t>
            </w:r>
          </w:p>
        </w:tc>
        <w:tc>
          <w:tcPr>
            <w:tcW w:w="3734" w:type="dxa"/>
            <w:shd w:val="clear" w:color="auto" w:fill="auto"/>
          </w:tcPr>
          <w:p w:rsidR="00FF190C" w:rsidRPr="003643D8" w:rsidRDefault="00FF190C" w:rsidP="009B3E66">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 Ward</w:t>
            </w:r>
          </w:p>
        </w:tc>
      </w:tr>
      <w:tr w:rsidR="00FF190C" w:rsidRPr="003643D8" w:rsidTr="009B3E66">
        <w:tc>
          <w:tcPr>
            <w:tcW w:w="3262" w:type="dxa"/>
            <w:shd w:val="clear" w:color="auto" w:fill="auto"/>
          </w:tcPr>
          <w:p w:rsidR="00FF190C" w:rsidRDefault="00FF190C" w:rsidP="009B3E66">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Executive Librarian</w:t>
            </w:r>
          </w:p>
        </w:tc>
        <w:tc>
          <w:tcPr>
            <w:tcW w:w="3734" w:type="dxa"/>
            <w:shd w:val="clear" w:color="auto" w:fill="auto"/>
          </w:tcPr>
          <w:p w:rsidR="00FF190C" w:rsidRPr="003643D8" w:rsidRDefault="00FF190C" w:rsidP="009B3E66">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Hand</w:t>
            </w:r>
          </w:p>
        </w:tc>
      </w:tr>
      <w:tr w:rsidR="009B3E66" w:rsidRPr="003643D8" w:rsidTr="009B3E66">
        <w:tc>
          <w:tcPr>
            <w:tcW w:w="3262" w:type="dxa"/>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Executive Officer</w:t>
            </w:r>
          </w:p>
        </w:tc>
        <w:tc>
          <w:tcPr>
            <w:tcW w:w="3734" w:type="dxa"/>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Hogan, M. Staunton, </w:t>
            </w:r>
            <w:r w:rsidRPr="003643D8">
              <w:rPr>
                <w:rFonts w:ascii="Times New Roman" w:eastAsia="Times New Roman" w:hAnsi="Times New Roman" w:cs="Times New Roman"/>
                <w:sz w:val="24"/>
                <w:szCs w:val="24"/>
              </w:rPr>
              <w:t>M. Maguire</w:t>
            </w:r>
          </w:p>
        </w:tc>
      </w:tr>
      <w:tr w:rsidR="009B3E66" w:rsidRPr="003643D8" w:rsidTr="009B3E66">
        <w:tc>
          <w:tcPr>
            <w:tcW w:w="3262" w:type="dxa"/>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Administrative Officer</w:t>
            </w:r>
          </w:p>
        </w:tc>
        <w:tc>
          <w:tcPr>
            <w:tcW w:w="3734" w:type="dxa"/>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 Leonard</w:t>
            </w:r>
            <w:r w:rsidR="00FF190C">
              <w:rPr>
                <w:rFonts w:ascii="Times New Roman" w:eastAsia="Times New Roman" w:hAnsi="Times New Roman" w:cs="Times New Roman"/>
                <w:sz w:val="24"/>
                <w:szCs w:val="24"/>
              </w:rPr>
              <w:t>, D. English</w:t>
            </w:r>
          </w:p>
        </w:tc>
      </w:tr>
      <w:tr w:rsidR="009B3E66" w:rsidRPr="003643D8" w:rsidTr="009B3E66">
        <w:tc>
          <w:tcPr>
            <w:tcW w:w="3262" w:type="dxa"/>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Engineer</w:t>
            </w:r>
          </w:p>
        </w:tc>
        <w:tc>
          <w:tcPr>
            <w:tcW w:w="3734" w:type="dxa"/>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 Magee, T. O’Grady</w:t>
            </w:r>
          </w:p>
        </w:tc>
      </w:tr>
      <w:tr w:rsidR="00FF190C" w:rsidRPr="003643D8" w:rsidTr="009B3E66">
        <w:tc>
          <w:tcPr>
            <w:tcW w:w="3262" w:type="dxa"/>
            <w:shd w:val="clear" w:color="auto" w:fill="auto"/>
          </w:tcPr>
          <w:p w:rsidR="00FF190C" w:rsidRPr="003643D8" w:rsidRDefault="00FF190C" w:rsidP="009B3E66">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Chief Technician</w:t>
            </w:r>
          </w:p>
        </w:tc>
        <w:tc>
          <w:tcPr>
            <w:tcW w:w="3734" w:type="dxa"/>
            <w:shd w:val="clear" w:color="auto" w:fill="auto"/>
          </w:tcPr>
          <w:p w:rsidR="00FF190C" w:rsidRPr="003643D8" w:rsidRDefault="00FF190C" w:rsidP="009B3E66">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 Reilly</w:t>
            </w:r>
          </w:p>
        </w:tc>
      </w:tr>
      <w:tr w:rsidR="009B3E66" w:rsidRPr="003643D8" w:rsidTr="0028707C">
        <w:tc>
          <w:tcPr>
            <w:tcW w:w="3262" w:type="dxa"/>
            <w:tcBorders>
              <w:bottom w:val="single" w:sz="4" w:space="0" w:color="auto"/>
            </w:tcBorders>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Staff Officer</w:t>
            </w:r>
          </w:p>
        </w:tc>
        <w:tc>
          <w:tcPr>
            <w:tcW w:w="3734" w:type="dxa"/>
            <w:tcBorders>
              <w:bottom w:val="single" w:sz="4" w:space="0" w:color="auto"/>
            </w:tcBorders>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E. Leonard</w:t>
            </w:r>
          </w:p>
        </w:tc>
      </w:tr>
      <w:tr w:rsidR="009B3E66" w:rsidRPr="003643D8" w:rsidTr="0028707C">
        <w:tc>
          <w:tcPr>
            <w:tcW w:w="3262" w:type="dxa"/>
            <w:tcBorders>
              <w:bottom w:val="single" w:sz="4" w:space="0" w:color="auto"/>
            </w:tcBorders>
            <w:shd w:val="clear" w:color="auto" w:fill="auto"/>
          </w:tcPr>
          <w:p w:rsidR="009B3E66" w:rsidRPr="003643D8" w:rsidRDefault="009B3E66" w:rsidP="009B3E66">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Clerical Officer</w:t>
            </w:r>
          </w:p>
        </w:tc>
        <w:tc>
          <w:tcPr>
            <w:tcW w:w="3734" w:type="dxa"/>
            <w:tcBorders>
              <w:bottom w:val="single" w:sz="4" w:space="0" w:color="auto"/>
            </w:tcBorders>
            <w:shd w:val="clear" w:color="auto" w:fill="auto"/>
          </w:tcPr>
          <w:p w:rsidR="009B3E66" w:rsidRPr="00C1797D" w:rsidRDefault="009B3E66" w:rsidP="009B3E66">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Margaret Dagg</w:t>
            </w:r>
          </w:p>
        </w:tc>
      </w:tr>
    </w:tbl>
    <w:p w:rsidR="009B3E66" w:rsidRPr="003643D8" w:rsidRDefault="009B3E66" w:rsidP="009B3E66">
      <w:pPr>
        <w:spacing w:before="100" w:beforeAutospacing="1" w:after="100" w:afterAutospacing="1" w:line="240" w:lineRule="auto"/>
        <w:outlineLvl w:val="2"/>
        <w:rPr>
          <w:rFonts w:ascii="Times New Roman" w:eastAsia="Times New Roman" w:hAnsi="Times New Roman" w:cs="Times New Roman"/>
          <w:bCs/>
          <w:sz w:val="27"/>
          <w:szCs w:val="27"/>
        </w:rPr>
      </w:pPr>
    </w:p>
    <w:p w:rsidR="009B3E66" w:rsidRPr="003643D8" w:rsidRDefault="009B3E66" w:rsidP="009B3E66">
      <w:pPr>
        <w:spacing w:before="100" w:beforeAutospacing="1" w:after="100" w:afterAutospacing="1" w:line="240" w:lineRule="auto"/>
        <w:rPr>
          <w:rFonts w:ascii="Times New Roman" w:eastAsia="Times New Roman" w:hAnsi="Times New Roman" w:cs="Times New Roman"/>
          <w:sz w:val="24"/>
          <w:szCs w:val="24"/>
        </w:rPr>
      </w:pPr>
    </w:p>
    <w:p w:rsidR="009B3E66" w:rsidRPr="003643D8" w:rsidRDefault="009B3E66" w:rsidP="009B3E66">
      <w:pPr>
        <w:spacing w:before="100" w:beforeAutospacing="1" w:after="100" w:afterAutospacing="1" w:line="240" w:lineRule="auto"/>
        <w:rPr>
          <w:rFonts w:ascii="Times New Roman" w:eastAsia="Times New Roman" w:hAnsi="Times New Roman" w:cs="Times New Roman"/>
          <w:sz w:val="24"/>
          <w:szCs w:val="24"/>
        </w:rPr>
      </w:pPr>
    </w:p>
    <w:p w:rsidR="009B3E66" w:rsidRDefault="009B3E66" w:rsidP="009B3E66">
      <w:pPr>
        <w:pStyle w:val="Heading3"/>
      </w:pPr>
    </w:p>
    <w:p w:rsidR="009B3E66" w:rsidRDefault="009B3E66" w:rsidP="009B3E66">
      <w:pPr>
        <w:pStyle w:val="Heading3"/>
        <w:rPr>
          <w:b/>
        </w:rPr>
      </w:pPr>
    </w:p>
    <w:p w:rsidR="009B3E66" w:rsidRDefault="009B3E66" w:rsidP="009B3E66">
      <w:pPr>
        <w:pStyle w:val="Heading3"/>
        <w:rPr>
          <w:b/>
        </w:rPr>
      </w:pPr>
    </w:p>
    <w:p w:rsidR="009B3E66" w:rsidRDefault="009B3E66" w:rsidP="009B3E66">
      <w:r>
        <w:t xml:space="preserve">The </w:t>
      </w:r>
      <w:proofErr w:type="spellStart"/>
      <w:r>
        <w:t>Cathaoirleach</w:t>
      </w:r>
      <w:proofErr w:type="spellEnd"/>
      <w:r>
        <w:t>, Councillor L. Dunne, presided</w:t>
      </w:r>
    </w:p>
    <w:p w:rsidR="00C67920" w:rsidRDefault="00372A99">
      <w:pPr>
        <w:pStyle w:val="Heading3"/>
      </w:pPr>
      <w:r>
        <w:rPr>
          <w:b/>
          <w:u w:val="single"/>
        </w:rPr>
        <w:t xml:space="preserve">T/180/18 - </w:t>
      </w:r>
      <w:r w:rsidR="009B3E66">
        <w:rPr>
          <w:b/>
          <w:u w:val="single"/>
        </w:rPr>
        <w:t>H1/0418 Item ID</w:t>
      </w:r>
      <w:proofErr w:type="gramStart"/>
      <w:r w:rsidR="009B3E66">
        <w:rPr>
          <w:b/>
          <w:u w:val="single"/>
        </w:rPr>
        <w:t>:57838</w:t>
      </w:r>
      <w:proofErr w:type="gramEnd"/>
    </w:p>
    <w:p w:rsidR="00104C67" w:rsidRDefault="00104C67" w:rsidP="00104C67">
      <w:pPr>
        <w:pStyle w:val="Heading3"/>
        <w:rPr>
          <w:u w:val="single"/>
        </w:rPr>
      </w:pPr>
      <w:r>
        <w:rPr>
          <w:u w:val="single"/>
        </w:rPr>
        <w:t>CONFIRMATION AND RE-AFFIRMATION OF MINUTES</w:t>
      </w:r>
    </w:p>
    <w:p w:rsidR="00104C67" w:rsidRDefault="00104C67" w:rsidP="00104C67">
      <w:pPr>
        <w:tabs>
          <w:tab w:val="left" w:pos="1418"/>
          <w:tab w:val="left" w:pos="2880"/>
        </w:tabs>
        <w:jc w:val="both"/>
        <w:rPr>
          <w:b/>
          <w:u w:val="single"/>
        </w:rPr>
      </w:pPr>
    </w:p>
    <w:p w:rsidR="00104C67" w:rsidRDefault="00104C67" w:rsidP="00104C67">
      <w:pPr>
        <w:tabs>
          <w:tab w:val="left" w:pos="2880"/>
        </w:tabs>
        <w:ind w:left="1440"/>
        <w:jc w:val="both"/>
      </w:pPr>
      <w:r>
        <w:t>Minutes of Tallaght Area Committee Meeting held on 26</w:t>
      </w:r>
      <w:r>
        <w:rPr>
          <w:vertAlign w:val="superscript"/>
        </w:rPr>
        <w:t xml:space="preserve">th </w:t>
      </w:r>
      <w:r>
        <w:t xml:space="preserve">March 2018 which had been circulated, were submitted and </w:t>
      </w:r>
      <w:r>
        <w:rPr>
          <w:b/>
        </w:rPr>
        <w:t>APPROVED</w:t>
      </w:r>
      <w:r>
        <w:t xml:space="preserve"> as a true record and signed.</w:t>
      </w:r>
    </w:p>
    <w:p w:rsidR="00104C67" w:rsidRDefault="00104C67" w:rsidP="00104C67">
      <w:pPr>
        <w:tabs>
          <w:tab w:val="left" w:pos="2880"/>
        </w:tabs>
        <w:ind w:left="1440" w:hanging="1440"/>
        <w:jc w:val="both"/>
      </w:pPr>
      <w:r>
        <w:tab/>
        <w:t xml:space="preserve">It was proposed by Councillor D. Richardson, seconded by Councillor B. Ferron and </w:t>
      </w:r>
      <w:r>
        <w:rPr>
          <w:b/>
        </w:rPr>
        <w:t>RESOLVED:</w:t>
      </w:r>
    </w:p>
    <w:p w:rsidR="00104C67" w:rsidRDefault="00104C67" w:rsidP="00104C67">
      <w:pPr>
        <w:tabs>
          <w:tab w:val="left" w:pos="2880"/>
        </w:tabs>
        <w:ind w:left="1440" w:hanging="1440"/>
        <w:jc w:val="both"/>
      </w:pPr>
      <w:r>
        <w:tab/>
        <w:t>"That the recommendations contained in the Minutes of the Tallaght Area Committee Meeting held on 26</w:t>
      </w:r>
      <w:r w:rsidRPr="00104C67">
        <w:rPr>
          <w:vertAlign w:val="superscript"/>
        </w:rPr>
        <w:t>th</w:t>
      </w:r>
      <w:r>
        <w:t xml:space="preserve"> March 2018 be </w:t>
      </w:r>
      <w:r>
        <w:rPr>
          <w:b/>
        </w:rPr>
        <w:t>ADOPTED</w:t>
      </w:r>
      <w:r>
        <w:t xml:space="preserve"> and </w:t>
      </w:r>
      <w:r>
        <w:rPr>
          <w:b/>
        </w:rPr>
        <w:t>APPROVED</w:t>
      </w:r>
      <w:r>
        <w:t>."</w:t>
      </w:r>
    </w:p>
    <w:p w:rsidR="00C67920" w:rsidRDefault="00353E6E">
      <w:pPr>
        <w:rPr>
          <w:rStyle w:val="Hyperlink"/>
        </w:rPr>
      </w:pPr>
      <w:hyperlink r:id="rId5" w:history="1">
        <w:r w:rsidR="009B3E66">
          <w:rPr>
            <w:rStyle w:val="Hyperlink"/>
          </w:rPr>
          <w:t>H-I (1)</w:t>
        </w:r>
      </w:hyperlink>
    </w:p>
    <w:p w:rsidR="00104C67" w:rsidRDefault="00104C67" w:rsidP="00104C67">
      <w:pPr>
        <w:pStyle w:val="Heading2"/>
        <w:rPr>
          <w:b/>
          <w:sz w:val="24"/>
          <w:szCs w:val="24"/>
        </w:rPr>
      </w:pPr>
      <w:r>
        <w:rPr>
          <w:b/>
          <w:sz w:val="24"/>
          <w:szCs w:val="24"/>
        </w:rPr>
        <w:lastRenderedPageBreak/>
        <w:t>QUESTIONS</w:t>
      </w:r>
    </w:p>
    <w:p w:rsidR="00104C67" w:rsidRDefault="00104C67" w:rsidP="00104C67">
      <w:pPr>
        <w:pStyle w:val="Heading2"/>
        <w:rPr>
          <w:sz w:val="24"/>
          <w:szCs w:val="24"/>
        </w:rPr>
      </w:pPr>
      <w:r>
        <w:rPr>
          <w:sz w:val="24"/>
          <w:szCs w:val="24"/>
        </w:rPr>
        <w:tab/>
        <w:t>It was proposed by Councillor D. Richardson, seconded by Councillor C. McCann and RESOLVED:</w:t>
      </w:r>
    </w:p>
    <w:p w:rsidR="00104C67" w:rsidRDefault="00104C67" w:rsidP="00104C67">
      <w:pPr>
        <w:pStyle w:val="Heading2"/>
        <w:rPr>
          <w:sz w:val="24"/>
          <w:szCs w:val="24"/>
        </w:rPr>
      </w:pPr>
      <w:r>
        <w:rPr>
          <w:sz w:val="24"/>
          <w:szCs w:val="24"/>
        </w:rPr>
        <w:t>"That pursuant to Standing Order No. 13, Question Nos. 1 to 21 be ADOPTED and APPROVED.”</w:t>
      </w:r>
    </w:p>
    <w:p w:rsidR="00104C67" w:rsidRDefault="00104C67" w:rsidP="006E3239">
      <w:pPr>
        <w:pStyle w:val="Heading2"/>
        <w:rPr>
          <w:sz w:val="24"/>
          <w:szCs w:val="24"/>
        </w:rPr>
      </w:pPr>
      <w:r>
        <w:rPr>
          <w:sz w:val="24"/>
          <w:szCs w:val="24"/>
        </w:rPr>
        <w:t xml:space="preserve">The Members wished to express their dissatisfaction </w:t>
      </w:r>
      <w:r w:rsidR="006E3239">
        <w:rPr>
          <w:sz w:val="24"/>
          <w:szCs w:val="24"/>
        </w:rPr>
        <w:t>at</w:t>
      </w:r>
      <w:r>
        <w:rPr>
          <w:sz w:val="24"/>
          <w:szCs w:val="24"/>
        </w:rPr>
        <w:t xml:space="preserve"> replies</w:t>
      </w:r>
      <w:r w:rsidR="006E3239">
        <w:rPr>
          <w:sz w:val="24"/>
          <w:szCs w:val="24"/>
        </w:rPr>
        <w:t xml:space="preserve"> to items</w:t>
      </w:r>
      <w:r>
        <w:rPr>
          <w:sz w:val="24"/>
          <w:szCs w:val="24"/>
        </w:rPr>
        <w:t xml:space="preserve"> not</w:t>
      </w:r>
      <w:r w:rsidR="006E3239">
        <w:rPr>
          <w:sz w:val="24"/>
          <w:szCs w:val="24"/>
        </w:rPr>
        <w:t xml:space="preserve"> being</w:t>
      </w:r>
      <w:r>
        <w:rPr>
          <w:sz w:val="24"/>
          <w:szCs w:val="24"/>
        </w:rPr>
        <w:t xml:space="preserve"> uploaded in time.</w:t>
      </w:r>
    </w:p>
    <w:p w:rsidR="0028707C" w:rsidRDefault="0028707C" w:rsidP="006E3239">
      <w:pPr>
        <w:pStyle w:val="Heading2"/>
      </w:pPr>
    </w:p>
    <w:p w:rsidR="00C67920" w:rsidRPr="00104C67" w:rsidRDefault="009B3E66" w:rsidP="00104C67">
      <w:pPr>
        <w:pStyle w:val="Heading2"/>
        <w:jc w:val="center"/>
        <w:rPr>
          <w:b/>
          <w:u w:val="single"/>
        </w:rPr>
      </w:pPr>
      <w:r w:rsidRPr="00104C67">
        <w:rPr>
          <w:b/>
          <w:u w:val="single"/>
        </w:rPr>
        <w:t>Planning</w:t>
      </w:r>
    </w:p>
    <w:p w:rsidR="00C67920" w:rsidRDefault="00372A99">
      <w:pPr>
        <w:pStyle w:val="Heading3"/>
      </w:pPr>
      <w:r>
        <w:rPr>
          <w:b/>
          <w:u w:val="single"/>
        </w:rPr>
        <w:t xml:space="preserve">T/181/18 - </w:t>
      </w:r>
      <w:r w:rsidR="009B3E66">
        <w:rPr>
          <w:b/>
          <w:u w:val="single"/>
        </w:rPr>
        <w:t>Q1/0418 Item ID</w:t>
      </w:r>
      <w:proofErr w:type="gramStart"/>
      <w:r w:rsidR="009B3E66">
        <w:rPr>
          <w:b/>
          <w:u w:val="single"/>
        </w:rPr>
        <w:t>:57830</w:t>
      </w:r>
      <w:proofErr w:type="gramEnd"/>
    </w:p>
    <w:p w:rsidR="00C67920" w:rsidRDefault="009B3E66">
      <w:r>
        <w:t>Proposed by Councillor C. O'Connor</w:t>
      </w:r>
    </w:p>
    <w:p w:rsidR="00C67920" w:rsidRDefault="009B3E66">
      <w:r>
        <w:t xml:space="preserve">"To ask the Chief Executive to present a report, within the remit of the Director of Planning Services, responding to recently expressed concerns by residents of Colbert's Fort on the </w:t>
      </w:r>
      <w:proofErr w:type="spellStart"/>
      <w:r>
        <w:t>Belgard</w:t>
      </w:r>
      <w:proofErr w:type="spellEnd"/>
      <w:r>
        <w:t xml:space="preserve"> Road in respect of the Amazon development at the old Jacob's site, will he detail action being taken in respect of the matter and will he make a statement?"</w:t>
      </w:r>
    </w:p>
    <w:p w:rsidR="00C67920" w:rsidRDefault="009B3E66">
      <w:r>
        <w:rPr>
          <w:b/>
        </w:rPr>
        <w:t>REPLY:</w:t>
      </w:r>
    </w:p>
    <w:p w:rsidR="00C67920" w:rsidRDefault="009B3E66">
      <w:r>
        <w:t xml:space="preserve">"To date, no complaints have been received from residents of Colbert's Fort on the </w:t>
      </w:r>
      <w:proofErr w:type="spellStart"/>
      <w:r>
        <w:t>Belgard</w:t>
      </w:r>
      <w:proofErr w:type="spellEnd"/>
      <w:r>
        <w:t xml:space="preserve"> Road in respect of the Amazon development at the old Jacob's site."</w:t>
      </w:r>
    </w:p>
    <w:p w:rsidR="00C67920" w:rsidRDefault="00372A99">
      <w:pPr>
        <w:pStyle w:val="Heading3"/>
      </w:pPr>
      <w:r>
        <w:rPr>
          <w:b/>
          <w:u w:val="single"/>
        </w:rPr>
        <w:t xml:space="preserve">T/182/18 - </w:t>
      </w:r>
      <w:r w:rsidR="009B3E66">
        <w:rPr>
          <w:b/>
          <w:u w:val="single"/>
        </w:rPr>
        <w:t>H2/0418 Item ID</w:t>
      </w:r>
      <w:proofErr w:type="gramStart"/>
      <w:r w:rsidR="009B3E66">
        <w:rPr>
          <w:b/>
          <w:u w:val="single"/>
        </w:rPr>
        <w:t>:57857</w:t>
      </w:r>
      <w:proofErr w:type="gramEnd"/>
    </w:p>
    <w:p w:rsidR="00C67920" w:rsidRDefault="009B3E66">
      <w:r>
        <w:t>New Works (No Business)</w:t>
      </w:r>
    </w:p>
    <w:p w:rsidR="00C67920" w:rsidRDefault="00372A99">
      <w:pPr>
        <w:pStyle w:val="Heading3"/>
      </w:pPr>
      <w:r>
        <w:rPr>
          <w:b/>
          <w:u w:val="single"/>
        </w:rPr>
        <w:t xml:space="preserve">T/183/18 - </w:t>
      </w:r>
      <w:r w:rsidR="009B3E66">
        <w:rPr>
          <w:b/>
          <w:u w:val="single"/>
        </w:rPr>
        <w:t>C1/0418 Item ID</w:t>
      </w:r>
      <w:proofErr w:type="gramStart"/>
      <w:r w:rsidR="009B3E66">
        <w:rPr>
          <w:b/>
          <w:u w:val="single"/>
        </w:rPr>
        <w:t>:57846</w:t>
      </w:r>
      <w:proofErr w:type="gramEnd"/>
    </w:p>
    <w:p w:rsidR="00C67920" w:rsidRDefault="009B3E66">
      <w:r>
        <w:t>Correspondence (No Business)</w:t>
      </w:r>
    </w:p>
    <w:p w:rsidR="0028707C" w:rsidRDefault="0028707C"/>
    <w:p w:rsidR="00C67920" w:rsidRPr="00104C67" w:rsidRDefault="009B3E66" w:rsidP="00104C67">
      <w:pPr>
        <w:pStyle w:val="Heading2"/>
        <w:jc w:val="center"/>
        <w:rPr>
          <w:b/>
          <w:u w:val="single"/>
        </w:rPr>
      </w:pPr>
      <w:r w:rsidRPr="00104C67">
        <w:rPr>
          <w:b/>
          <w:u w:val="single"/>
        </w:rPr>
        <w:t>Transportation</w:t>
      </w:r>
    </w:p>
    <w:p w:rsidR="00C67920" w:rsidRDefault="00372A99">
      <w:pPr>
        <w:pStyle w:val="Heading3"/>
      </w:pPr>
      <w:r>
        <w:rPr>
          <w:b/>
          <w:u w:val="single"/>
        </w:rPr>
        <w:t xml:space="preserve">T/184/18 - </w:t>
      </w:r>
      <w:r w:rsidR="009B3E66">
        <w:rPr>
          <w:b/>
          <w:u w:val="single"/>
        </w:rPr>
        <w:t>Q2/0418 Item ID</w:t>
      </w:r>
      <w:proofErr w:type="gramStart"/>
      <w:r w:rsidR="009B3E66">
        <w:rPr>
          <w:b/>
          <w:u w:val="single"/>
        </w:rPr>
        <w:t>:57873</w:t>
      </w:r>
      <w:proofErr w:type="gramEnd"/>
    </w:p>
    <w:p w:rsidR="00C67920" w:rsidRDefault="009B3E66">
      <w:r>
        <w:t>Proposed by Councillor L. Dunne</w:t>
      </w:r>
    </w:p>
    <w:p w:rsidR="00C67920" w:rsidRDefault="009B3E66">
      <w:r>
        <w:rPr>
          <w:b/>
        </w:rPr>
        <w:t>'CATHAOIRLEACH'S BUSINESS'</w:t>
      </w:r>
    </w:p>
    <w:p w:rsidR="00C67920" w:rsidRDefault="009B3E66">
      <w:r>
        <w:t xml:space="preserve">"To ask the Chief Executive for a </w:t>
      </w:r>
      <w:proofErr w:type="spellStart"/>
      <w:r>
        <w:t>break down</w:t>
      </w:r>
      <w:proofErr w:type="spellEnd"/>
      <w:r>
        <w:t xml:space="preserve"> of what works that will be carried out in the estates where infills are being built, additionally, to ask for a timeframe for such works?"</w:t>
      </w:r>
    </w:p>
    <w:p w:rsidR="00C67920" w:rsidRDefault="009B3E66">
      <w:r>
        <w:rPr>
          <w:b/>
        </w:rPr>
        <w:t>REPLY:</w:t>
      </w:r>
    </w:p>
    <w:p w:rsidR="00C67920" w:rsidRDefault="009B3E66">
      <w:r>
        <w:t xml:space="preserve">"The estates where works will be carried out in 2018 are </w:t>
      </w:r>
      <w:proofErr w:type="spellStart"/>
      <w:r>
        <w:t>Brookview</w:t>
      </w:r>
      <w:proofErr w:type="spellEnd"/>
      <w:r>
        <w:t xml:space="preserve">, Old Tower Crescent, Lindisfarne and </w:t>
      </w:r>
      <w:proofErr w:type="gramStart"/>
      <w:r>
        <w:t>St .</w:t>
      </w:r>
      <w:proofErr w:type="gramEnd"/>
      <w:r>
        <w:t xml:space="preserve"> Ronan's Park.</w:t>
      </w:r>
    </w:p>
    <w:p w:rsidR="00C67920" w:rsidRDefault="009B3E66">
      <w:r>
        <w:t>The works will be carried out over the summer months."</w:t>
      </w:r>
    </w:p>
    <w:p w:rsidR="00C67920" w:rsidRDefault="00372A99">
      <w:pPr>
        <w:pStyle w:val="Heading3"/>
      </w:pPr>
      <w:r>
        <w:rPr>
          <w:b/>
          <w:u w:val="single"/>
        </w:rPr>
        <w:t xml:space="preserve">T/185/18 - </w:t>
      </w:r>
      <w:r w:rsidR="009B3E66">
        <w:rPr>
          <w:b/>
          <w:u w:val="single"/>
        </w:rPr>
        <w:t>Q3/0418 Item ID</w:t>
      </w:r>
      <w:proofErr w:type="gramStart"/>
      <w:r w:rsidR="009B3E66">
        <w:rPr>
          <w:b/>
          <w:u w:val="single"/>
        </w:rPr>
        <w:t>:57875</w:t>
      </w:r>
      <w:proofErr w:type="gramEnd"/>
    </w:p>
    <w:p w:rsidR="00C67920" w:rsidRDefault="009B3E66">
      <w:r>
        <w:t>Proposed by Councillor B. Ferron</w:t>
      </w:r>
    </w:p>
    <w:p w:rsidR="00C67920" w:rsidRDefault="009B3E66">
      <w:r>
        <w:lastRenderedPageBreak/>
        <w:t xml:space="preserve">"To ask the Chief Executive when lighting upgrades might take place in the </w:t>
      </w:r>
      <w:proofErr w:type="spellStart"/>
      <w:r>
        <w:t>Maelruans</w:t>
      </w:r>
      <w:proofErr w:type="spellEnd"/>
      <w:r>
        <w:t xml:space="preserve"> Estate?"</w:t>
      </w:r>
    </w:p>
    <w:p w:rsidR="00C67920" w:rsidRDefault="009B3E66">
      <w:r>
        <w:rPr>
          <w:b/>
        </w:rPr>
        <w:t>REPLY:</w:t>
      </w:r>
    </w:p>
    <w:p w:rsidR="00C67920" w:rsidRDefault="009B3E66">
      <w:r>
        <w:t>"This work will commence before the end of this month.</w:t>
      </w:r>
    </w:p>
    <w:p w:rsidR="00C67920" w:rsidRDefault="009B3E66">
      <w:r>
        <w:t>Please note that the installation will be carried out in two phases. Once the initial upgrade is complete, an assessment will be made regarding its overall performance given that the pole locations are predetermined and are on existing widely spaced ESBN poles.</w:t>
      </w:r>
    </w:p>
    <w:p w:rsidR="00C67920" w:rsidRDefault="009B3E66">
      <w:r>
        <w:t>At that point, some additions may be made to the existing lighting, if and where deemed appropriate."</w:t>
      </w:r>
    </w:p>
    <w:p w:rsidR="00C67920" w:rsidRDefault="003705F7">
      <w:pPr>
        <w:pStyle w:val="Heading3"/>
      </w:pPr>
      <w:r>
        <w:rPr>
          <w:b/>
          <w:u w:val="single"/>
        </w:rPr>
        <w:t xml:space="preserve">T/186/18 - </w:t>
      </w:r>
      <w:r w:rsidR="009B3E66">
        <w:rPr>
          <w:b/>
          <w:u w:val="single"/>
        </w:rPr>
        <w:t>Q4/0418 Item ID</w:t>
      </w:r>
      <w:proofErr w:type="gramStart"/>
      <w:r w:rsidR="009B3E66">
        <w:rPr>
          <w:b/>
          <w:u w:val="single"/>
        </w:rPr>
        <w:t>:57831</w:t>
      </w:r>
      <w:proofErr w:type="gramEnd"/>
    </w:p>
    <w:p w:rsidR="00C67920" w:rsidRDefault="009B3E66">
      <w:r>
        <w:t>Proposed by Councillor C. O'Connor</w:t>
      </w:r>
    </w:p>
    <w:p w:rsidR="00C67920" w:rsidRDefault="009B3E66">
      <w:r>
        <w:t>"To ask the Chief Executive to present an update on actions being taken in respect of the parking issues relating to the Luas stop at Kingswood Heights; will he appreciate the concern of the local community in respect of the issue and will he outline the position?"</w:t>
      </w:r>
    </w:p>
    <w:p w:rsidR="00C67920" w:rsidRDefault="009B3E66">
      <w:r>
        <w:rPr>
          <w:b/>
        </w:rPr>
        <w:t>REPLY:</w:t>
      </w:r>
    </w:p>
    <w:p w:rsidR="00C67920" w:rsidRDefault="009B3E66">
      <w:r>
        <w:t>"A detailed proposal has been prepared which SDCC feel will address the issues. This is a proposal for discussion and there is ongoing contact between the residents and the Council with a view to reaching an agreed solution."</w:t>
      </w:r>
    </w:p>
    <w:p w:rsidR="00C67920" w:rsidRDefault="003705F7">
      <w:pPr>
        <w:pStyle w:val="Heading3"/>
      </w:pPr>
      <w:r>
        <w:rPr>
          <w:b/>
          <w:u w:val="single"/>
        </w:rPr>
        <w:t xml:space="preserve">T/187/18 - </w:t>
      </w:r>
      <w:r w:rsidR="009B3E66">
        <w:rPr>
          <w:b/>
          <w:u w:val="single"/>
        </w:rPr>
        <w:t>H3/0418 Item ID</w:t>
      </w:r>
      <w:proofErr w:type="gramStart"/>
      <w:r w:rsidR="009B3E66">
        <w:rPr>
          <w:b/>
          <w:u w:val="single"/>
        </w:rPr>
        <w:t>:57863</w:t>
      </w:r>
      <w:proofErr w:type="gramEnd"/>
    </w:p>
    <w:p w:rsidR="00C67920" w:rsidRPr="006E3239" w:rsidRDefault="009B3E66">
      <w:pPr>
        <w:rPr>
          <w:b/>
          <w:u w:val="single"/>
        </w:rPr>
      </w:pPr>
      <w:r w:rsidRPr="006E3239">
        <w:rPr>
          <w:b/>
          <w:u w:val="single"/>
        </w:rPr>
        <w:t>Traffic Section Works Programme 2018</w:t>
      </w:r>
    </w:p>
    <w:p w:rsidR="006E3239" w:rsidRDefault="006E3239">
      <w:r>
        <w:t xml:space="preserve">A report was presented by K. Reilly, Chief Technician </w:t>
      </w:r>
    </w:p>
    <w:p w:rsidR="006E3239" w:rsidRDefault="006E3239" w:rsidP="006E3239">
      <w:pPr>
        <w:pStyle w:val="NormalWeb"/>
        <w:spacing w:line="252" w:lineRule="auto"/>
        <w:ind w:left="1418"/>
        <w:rPr>
          <w:color w:val="000000"/>
        </w:rPr>
      </w:pPr>
      <w:r>
        <w:rPr>
          <w:color w:val="000000"/>
        </w:rPr>
        <w:t>A discussion followed with contributions from Councillor C. O’Connor and Councillor D. Richardson.</w:t>
      </w:r>
    </w:p>
    <w:p w:rsidR="006E3239" w:rsidRDefault="006E3239" w:rsidP="006E3239">
      <w:pPr>
        <w:pStyle w:val="NormalWeb"/>
        <w:spacing w:line="252" w:lineRule="auto"/>
        <w:ind w:left="1418"/>
        <w:rPr>
          <w:color w:val="000000"/>
        </w:rPr>
      </w:pPr>
      <w:r>
        <w:rPr>
          <w:color w:val="000000"/>
        </w:rPr>
        <w:t xml:space="preserve">K. Reilly, Chief Technician responded to the </w:t>
      </w:r>
      <w:proofErr w:type="gramStart"/>
      <w:r>
        <w:rPr>
          <w:color w:val="000000"/>
        </w:rPr>
        <w:t>members</w:t>
      </w:r>
      <w:proofErr w:type="gramEnd"/>
      <w:r>
        <w:rPr>
          <w:color w:val="000000"/>
        </w:rPr>
        <w:t xml:space="preserve"> queries.</w:t>
      </w:r>
    </w:p>
    <w:p w:rsidR="006E3239" w:rsidRDefault="006E3239">
      <w:r>
        <w:tab/>
      </w:r>
      <w:r>
        <w:tab/>
        <w:t xml:space="preserve">The report was </w:t>
      </w:r>
      <w:r w:rsidRPr="006E3239">
        <w:rPr>
          <w:b/>
        </w:rPr>
        <w:t>NOTED</w:t>
      </w:r>
      <w:r>
        <w:t>.</w:t>
      </w:r>
    </w:p>
    <w:p w:rsidR="00C67920" w:rsidRDefault="00353E6E">
      <w:hyperlink r:id="rId6" w:history="1">
        <w:r w:rsidR="009B3E66">
          <w:rPr>
            <w:rStyle w:val="Hyperlink"/>
          </w:rPr>
          <w:t>H-I (3)</w:t>
        </w:r>
      </w:hyperlink>
    </w:p>
    <w:p w:rsidR="00C67920" w:rsidRDefault="003705F7">
      <w:pPr>
        <w:pStyle w:val="Heading3"/>
      </w:pPr>
      <w:r>
        <w:rPr>
          <w:b/>
          <w:u w:val="single"/>
        </w:rPr>
        <w:t xml:space="preserve">T/188/18 - </w:t>
      </w:r>
      <w:r w:rsidR="009B3E66">
        <w:rPr>
          <w:b/>
          <w:u w:val="single"/>
        </w:rPr>
        <w:t>H4/0418 Item ID</w:t>
      </w:r>
      <w:proofErr w:type="gramStart"/>
      <w:r w:rsidR="009B3E66">
        <w:rPr>
          <w:b/>
          <w:u w:val="single"/>
        </w:rPr>
        <w:t>:57866</w:t>
      </w:r>
      <w:proofErr w:type="gramEnd"/>
    </w:p>
    <w:p w:rsidR="00C67920" w:rsidRDefault="009B3E66">
      <w:r>
        <w:t>Proposed Declaration of Roads to be Public Roads (No Business)</w:t>
      </w:r>
    </w:p>
    <w:p w:rsidR="00C67920" w:rsidRDefault="003705F7">
      <w:pPr>
        <w:pStyle w:val="Heading3"/>
      </w:pPr>
      <w:r>
        <w:rPr>
          <w:b/>
          <w:u w:val="single"/>
        </w:rPr>
        <w:t xml:space="preserve">T/189/18 - </w:t>
      </w:r>
      <w:r w:rsidR="009B3E66">
        <w:rPr>
          <w:b/>
          <w:u w:val="single"/>
        </w:rPr>
        <w:t>H5/0418 Item ID</w:t>
      </w:r>
      <w:proofErr w:type="gramStart"/>
      <w:r w:rsidR="009B3E66">
        <w:rPr>
          <w:b/>
          <w:u w:val="single"/>
        </w:rPr>
        <w:t>:57859</w:t>
      </w:r>
      <w:proofErr w:type="gramEnd"/>
    </w:p>
    <w:p w:rsidR="00C67920" w:rsidRDefault="009B3E66">
      <w:r>
        <w:t>New Works (No Business)</w:t>
      </w:r>
    </w:p>
    <w:p w:rsidR="00C67920" w:rsidRDefault="003705F7">
      <w:pPr>
        <w:pStyle w:val="Heading3"/>
      </w:pPr>
      <w:r>
        <w:rPr>
          <w:b/>
          <w:u w:val="single"/>
        </w:rPr>
        <w:t xml:space="preserve">T/190/18 - </w:t>
      </w:r>
      <w:r w:rsidR="009B3E66">
        <w:rPr>
          <w:b/>
          <w:u w:val="single"/>
        </w:rPr>
        <w:t>C2/0418 Item ID</w:t>
      </w:r>
      <w:proofErr w:type="gramStart"/>
      <w:r w:rsidR="009B3E66">
        <w:rPr>
          <w:b/>
          <w:u w:val="single"/>
        </w:rPr>
        <w:t>:57848</w:t>
      </w:r>
      <w:proofErr w:type="gramEnd"/>
    </w:p>
    <w:p w:rsidR="00C67920" w:rsidRDefault="009B3E66">
      <w:r>
        <w:t>Correspondence (No Business)</w:t>
      </w:r>
    </w:p>
    <w:p w:rsidR="00C67920" w:rsidRDefault="003705F7">
      <w:pPr>
        <w:pStyle w:val="Heading3"/>
      </w:pPr>
      <w:r>
        <w:rPr>
          <w:b/>
          <w:u w:val="single"/>
        </w:rPr>
        <w:t xml:space="preserve">T/191/18 - </w:t>
      </w:r>
      <w:r w:rsidR="009B3E66">
        <w:rPr>
          <w:b/>
          <w:u w:val="single"/>
        </w:rPr>
        <w:t>M1/0418 Item ID</w:t>
      </w:r>
      <w:proofErr w:type="gramStart"/>
      <w:r w:rsidR="009B3E66">
        <w:rPr>
          <w:b/>
          <w:u w:val="single"/>
        </w:rPr>
        <w:t>:57871</w:t>
      </w:r>
      <w:proofErr w:type="gramEnd"/>
    </w:p>
    <w:p w:rsidR="00C67920" w:rsidRDefault="006E3239">
      <w:r>
        <w:t>It was p</w:t>
      </w:r>
      <w:r w:rsidR="009B3E66">
        <w:t>roposed by Councillor L. Dunne</w:t>
      </w:r>
      <w:r w:rsidR="006140F7">
        <w:t xml:space="preserve"> and seconded by Councillor D. Richardson</w:t>
      </w:r>
    </w:p>
    <w:p w:rsidR="00C67920" w:rsidRDefault="009B3E66">
      <w:r>
        <w:rPr>
          <w:b/>
        </w:rPr>
        <w:t>'CATHAOIRLEACH'S BUSINESS'</w:t>
      </w:r>
    </w:p>
    <w:p w:rsidR="00C67920" w:rsidRDefault="009B3E66">
      <w:r>
        <w:lastRenderedPageBreak/>
        <w:t>"That this Area Committee calls on the Chief Executive to resurface Fortunestown Road, where damage and potholes have occurred from the period of bad snow.  Additionally, to resurface any additional roads that may need to be resurfaced in the Tallaght South Area."</w:t>
      </w:r>
    </w:p>
    <w:p w:rsidR="00C67920" w:rsidRDefault="009B3E66">
      <w:r>
        <w:rPr>
          <w:b/>
        </w:rPr>
        <w:t>REPORT:</w:t>
      </w:r>
    </w:p>
    <w:p w:rsidR="00C67920" w:rsidRDefault="009B3E66">
      <w:r>
        <w:t>"Funding has been included in the 2018 Roadworks programme for re-surfacing on Fortunestown Road.  Any other defective areas of road carriageway will be inspected by Road Maintenance staff and listed for repairs as appropriate."</w:t>
      </w:r>
    </w:p>
    <w:p w:rsidR="006140F7" w:rsidRDefault="006140F7" w:rsidP="006140F7">
      <w:pPr>
        <w:pStyle w:val="NormalWeb"/>
        <w:spacing w:line="252" w:lineRule="auto"/>
        <w:ind w:left="1418"/>
        <w:rPr>
          <w:color w:val="000000"/>
        </w:rPr>
      </w:pPr>
      <w:r>
        <w:rPr>
          <w:color w:val="000000"/>
        </w:rPr>
        <w:t>A discussion followed with contributions from Councillor L. Dunne.  Mr. T. O’Grady, Senior Engineer responded to the members queries.</w:t>
      </w:r>
    </w:p>
    <w:p w:rsidR="006140F7" w:rsidRDefault="006140F7" w:rsidP="006140F7">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C67920" w:rsidRDefault="003705F7">
      <w:pPr>
        <w:pStyle w:val="Heading3"/>
      </w:pPr>
      <w:r>
        <w:rPr>
          <w:b/>
          <w:u w:val="single"/>
        </w:rPr>
        <w:t>T/192/</w:t>
      </w:r>
      <w:proofErr w:type="gramStart"/>
      <w:r>
        <w:rPr>
          <w:b/>
          <w:u w:val="single"/>
        </w:rPr>
        <w:t>18  -</w:t>
      </w:r>
      <w:proofErr w:type="gramEnd"/>
      <w:r>
        <w:rPr>
          <w:b/>
          <w:u w:val="single"/>
        </w:rPr>
        <w:t xml:space="preserve"> </w:t>
      </w:r>
      <w:r w:rsidR="009B3E66">
        <w:rPr>
          <w:b/>
          <w:u w:val="single"/>
        </w:rPr>
        <w:t>M2/0418 Item ID:57826</w:t>
      </w:r>
    </w:p>
    <w:p w:rsidR="00C67920" w:rsidRDefault="006140F7">
      <w:r>
        <w:t>It was p</w:t>
      </w:r>
      <w:r w:rsidR="009B3E66">
        <w:t>roposed by Councillor D. Richardson</w:t>
      </w:r>
      <w:r>
        <w:t xml:space="preserve"> and seconded by Councillor C. King.</w:t>
      </w:r>
    </w:p>
    <w:p w:rsidR="00C67920" w:rsidRDefault="009B3E66">
      <w:r>
        <w:t>"That this Committee asks that the Chief Executive put double yellow lines at </w:t>
      </w:r>
    </w:p>
    <w:p w:rsidR="00C67920" w:rsidRDefault="009B3E66">
      <w:r>
        <w:t xml:space="preserve">Top of road is 13A </w:t>
      </w:r>
      <w:proofErr w:type="spellStart"/>
      <w:r>
        <w:t>Corbally</w:t>
      </w:r>
      <w:proofErr w:type="spellEnd"/>
      <w:r>
        <w:t xml:space="preserve"> Avenue. On the bend is 2 </w:t>
      </w:r>
      <w:proofErr w:type="spellStart"/>
      <w:r>
        <w:t>Corbally</w:t>
      </w:r>
      <w:proofErr w:type="spellEnd"/>
      <w:r>
        <w:t xml:space="preserve"> Drive and at 31 </w:t>
      </w:r>
      <w:proofErr w:type="spellStart"/>
      <w:r>
        <w:t>Corbally</w:t>
      </w:r>
      <w:proofErr w:type="spellEnd"/>
      <w:r>
        <w:t xml:space="preserve"> Drive </w:t>
      </w:r>
    </w:p>
    <w:p w:rsidR="00C67920" w:rsidRDefault="009B3E66">
      <w:proofErr w:type="gramStart"/>
      <w:r>
        <w:t>people</w:t>
      </w:r>
      <w:proofErr w:type="gramEnd"/>
      <w:r>
        <w:t xml:space="preserve"> are parking in the areas above causing restricted view for cars coming and going to estate."</w:t>
      </w:r>
    </w:p>
    <w:p w:rsidR="00C67920" w:rsidRDefault="009B3E66">
      <w:r>
        <w:rPr>
          <w:b/>
        </w:rPr>
        <w:t>REPORT:</w:t>
      </w:r>
    </w:p>
    <w:p w:rsidR="00C67920" w:rsidRDefault="009B3E66">
      <w:r>
        <w:t>"This has been listed for examination for the next Traffic Management Meeting to be held in May."</w:t>
      </w:r>
    </w:p>
    <w:p w:rsidR="006140F7" w:rsidRDefault="006140F7" w:rsidP="006140F7">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C67920" w:rsidRDefault="003705F7">
      <w:pPr>
        <w:pStyle w:val="Heading3"/>
      </w:pPr>
      <w:r>
        <w:rPr>
          <w:b/>
          <w:u w:val="single"/>
        </w:rPr>
        <w:t xml:space="preserve">T/193/18 - </w:t>
      </w:r>
      <w:r w:rsidR="009B3E66">
        <w:rPr>
          <w:b/>
          <w:u w:val="single"/>
        </w:rPr>
        <w:t>M3/0418 Item ID</w:t>
      </w:r>
      <w:proofErr w:type="gramStart"/>
      <w:r w:rsidR="009B3E66">
        <w:rPr>
          <w:b/>
          <w:u w:val="single"/>
        </w:rPr>
        <w:t>:57825</w:t>
      </w:r>
      <w:proofErr w:type="gramEnd"/>
    </w:p>
    <w:p w:rsidR="00C67920" w:rsidRDefault="006140F7">
      <w:r>
        <w:t>It was p</w:t>
      </w:r>
      <w:r w:rsidR="009B3E66">
        <w:t>roposed by Councillor D. Richardson</w:t>
      </w:r>
      <w:r w:rsidR="005539C8">
        <w:t xml:space="preserve"> and seconded by Councillor C. King</w:t>
      </w:r>
    </w:p>
    <w:p w:rsidR="00C67920" w:rsidRDefault="009B3E66">
      <w:r>
        <w:t>"That this Committee asks the Chief Executive to install pedestrian lights at Sacred Heart FC at Killinarden for crossing. </w:t>
      </w:r>
    </w:p>
    <w:p w:rsidR="00C67920" w:rsidRDefault="009B3E66">
      <w:r>
        <w:t>The nearest lights is as far back at community centre. </w:t>
      </w:r>
    </w:p>
    <w:p w:rsidR="00C67920" w:rsidRDefault="009B3E66">
      <w:r>
        <w:t>This will assist children and families using the Sacred Heart Club and the new houses that are built recently." </w:t>
      </w:r>
    </w:p>
    <w:p w:rsidR="00C67920" w:rsidRDefault="009B3E66">
      <w:r>
        <w:rPr>
          <w:b/>
        </w:rPr>
        <w:t>REPORT:</w:t>
      </w:r>
    </w:p>
    <w:p w:rsidR="00C67920" w:rsidRDefault="009B3E66">
      <w:r>
        <w:t>"The location will be examined and if necessary a count organised.</w:t>
      </w:r>
    </w:p>
    <w:p w:rsidR="00C67920" w:rsidRDefault="009B3E66">
      <w:r>
        <w:t>A report will be brought to a future Traffic Management Meeting when available."</w:t>
      </w:r>
    </w:p>
    <w:p w:rsidR="005539C8" w:rsidRDefault="005539C8" w:rsidP="005539C8">
      <w:pPr>
        <w:pStyle w:val="NormalWeb"/>
        <w:spacing w:line="252" w:lineRule="auto"/>
        <w:ind w:left="1418"/>
        <w:rPr>
          <w:color w:val="000000"/>
        </w:rPr>
      </w:pPr>
      <w:r>
        <w:rPr>
          <w:color w:val="000000"/>
        </w:rPr>
        <w:t>A discussion followed with contributions from Councillor D. Richardson.</w:t>
      </w:r>
    </w:p>
    <w:p w:rsidR="005539C8" w:rsidRDefault="005539C8" w:rsidP="005539C8">
      <w:pPr>
        <w:pStyle w:val="NormalWeb"/>
        <w:spacing w:line="252" w:lineRule="auto"/>
        <w:ind w:left="1418"/>
        <w:rPr>
          <w:color w:val="000000"/>
        </w:rPr>
      </w:pPr>
      <w:r>
        <w:rPr>
          <w:color w:val="000000"/>
        </w:rPr>
        <w:t>Mr. T. O’Grady, Senior Engineer responded to the members queries.</w:t>
      </w:r>
    </w:p>
    <w:p w:rsidR="005539C8" w:rsidRDefault="005539C8" w:rsidP="005539C8">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5539C8" w:rsidRDefault="005539C8"/>
    <w:p w:rsidR="00C67920" w:rsidRPr="005539C8" w:rsidRDefault="009B3E66" w:rsidP="005539C8">
      <w:pPr>
        <w:pStyle w:val="Heading2"/>
        <w:jc w:val="center"/>
        <w:rPr>
          <w:b/>
          <w:u w:val="single"/>
        </w:rPr>
      </w:pPr>
      <w:r w:rsidRPr="005539C8">
        <w:rPr>
          <w:b/>
          <w:u w:val="single"/>
        </w:rPr>
        <w:lastRenderedPageBreak/>
        <w:t>Libraries</w:t>
      </w:r>
      <w:r w:rsidR="005539C8">
        <w:rPr>
          <w:b/>
          <w:u w:val="single"/>
        </w:rPr>
        <w:t xml:space="preserve"> &amp;</w:t>
      </w:r>
      <w:r w:rsidRPr="005539C8">
        <w:rPr>
          <w:b/>
          <w:u w:val="single"/>
        </w:rPr>
        <w:t xml:space="preserve"> Arts</w:t>
      </w:r>
    </w:p>
    <w:p w:rsidR="00C67920" w:rsidRDefault="003705F7">
      <w:pPr>
        <w:pStyle w:val="Heading3"/>
      </w:pPr>
      <w:r>
        <w:rPr>
          <w:b/>
          <w:u w:val="single"/>
        </w:rPr>
        <w:t xml:space="preserve">T/194/18 - </w:t>
      </w:r>
      <w:r w:rsidR="009B3E66">
        <w:rPr>
          <w:b/>
          <w:u w:val="single"/>
        </w:rPr>
        <w:t>Q5/0418 Item ID</w:t>
      </w:r>
      <w:proofErr w:type="gramStart"/>
      <w:r w:rsidR="009B3E66">
        <w:rPr>
          <w:b/>
          <w:u w:val="single"/>
        </w:rPr>
        <w:t>:57872</w:t>
      </w:r>
      <w:proofErr w:type="gramEnd"/>
    </w:p>
    <w:p w:rsidR="00C67920" w:rsidRDefault="009B3E66">
      <w:r>
        <w:t>Proposed by Councillor M. Duff</w:t>
      </w:r>
    </w:p>
    <w:p w:rsidR="00C67920" w:rsidRDefault="009B3E66">
      <w:r>
        <w:t>"In view of the recent presentation by the Chief Fire Officer and the question raised about the museum, that this Area Committee calls on the Chief Executive to issue an invitation to the Heritage Officer in DFB to bring a display of historical items from the DFB Museum, whenever practical, to the County Library to celebrate the 300 years of the Fire Service?"</w:t>
      </w:r>
    </w:p>
    <w:p w:rsidR="00C67920" w:rsidRDefault="009B3E66">
      <w:r>
        <w:rPr>
          <w:b/>
        </w:rPr>
        <w:t>REPLY:</w:t>
      </w:r>
    </w:p>
    <w:p w:rsidR="00C67920" w:rsidRDefault="009B3E66">
      <w:r>
        <w:t>"South Dublin Libraries will contact the Heritage Officer in DFB Museum to discuss the possibility of displaying historical items from the DFB Museum in the County Library to celebrate 300 years of the Fire Service."</w:t>
      </w:r>
    </w:p>
    <w:p w:rsidR="00C67920" w:rsidRDefault="003705F7">
      <w:pPr>
        <w:pStyle w:val="Heading3"/>
      </w:pPr>
      <w:r>
        <w:rPr>
          <w:b/>
          <w:u w:val="single"/>
        </w:rPr>
        <w:t xml:space="preserve">T/195/18 - </w:t>
      </w:r>
      <w:r w:rsidR="009B3E66">
        <w:rPr>
          <w:b/>
          <w:u w:val="single"/>
        </w:rPr>
        <w:t>H6/0418 Item ID</w:t>
      </w:r>
      <w:proofErr w:type="gramStart"/>
      <w:r w:rsidR="009B3E66">
        <w:rPr>
          <w:b/>
          <w:u w:val="single"/>
        </w:rPr>
        <w:t>:57865</w:t>
      </w:r>
      <w:proofErr w:type="gramEnd"/>
    </w:p>
    <w:p w:rsidR="00C67920" w:rsidRDefault="009B3E66">
      <w:pPr>
        <w:rPr>
          <w:b/>
          <w:u w:val="single"/>
        </w:rPr>
      </w:pPr>
      <w:r w:rsidRPr="005539C8">
        <w:rPr>
          <w:b/>
          <w:u w:val="single"/>
        </w:rPr>
        <w:t>Library News &amp; Events</w:t>
      </w:r>
    </w:p>
    <w:p w:rsidR="005539C8" w:rsidRPr="005539C8" w:rsidRDefault="005539C8">
      <w:r>
        <w:t>The report was presented by B. Fennell, County Librarian.</w:t>
      </w:r>
    </w:p>
    <w:p w:rsidR="00C67920" w:rsidRDefault="00353E6E">
      <w:pPr>
        <w:rPr>
          <w:rStyle w:val="Hyperlink"/>
        </w:rPr>
      </w:pPr>
      <w:hyperlink r:id="rId7" w:history="1">
        <w:r w:rsidR="009B3E66">
          <w:rPr>
            <w:rStyle w:val="Hyperlink"/>
          </w:rPr>
          <w:t>H-I (6)</w:t>
        </w:r>
      </w:hyperlink>
    </w:p>
    <w:p w:rsidR="005539C8" w:rsidRDefault="005539C8" w:rsidP="005539C8">
      <w:pPr>
        <w:pStyle w:val="NormalWeb"/>
        <w:spacing w:line="252" w:lineRule="auto"/>
        <w:ind w:left="1418"/>
        <w:rPr>
          <w:color w:val="000000"/>
        </w:rPr>
      </w:pPr>
      <w:r>
        <w:rPr>
          <w:color w:val="000000"/>
        </w:rPr>
        <w:t>A discussion followed with contributions from Councillor B. Leech, Councillor C. O’Connor, Councillor K. Mahon and Councillor D. Richardson.</w:t>
      </w:r>
    </w:p>
    <w:p w:rsidR="005539C8" w:rsidRDefault="005539C8" w:rsidP="005539C8">
      <w:pPr>
        <w:pStyle w:val="NormalWeb"/>
        <w:spacing w:line="252" w:lineRule="auto"/>
        <w:ind w:left="1418"/>
        <w:rPr>
          <w:color w:val="000000"/>
        </w:rPr>
      </w:pPr>
      <w:r>
        <w:rPr>
          <w:color w:val="000000"/>
        </w:rPr>
        <w:t xml:space="preserve">B. Fennell, County Librarian responded to the </w:t>
      </w:r>
      <w:proofErr w:type="gramStart"/>
      <w:r>
        <w:rPr>
          <w:color w:val="000000"/>
        </w:rPr>
        <w:t>members</w:t>
      </w:r>
      <w:proofErr w:type="gramEnd"/>
      <w:r>
        <w:rPr>
          <w:color w:val="000000"/>
        </w:rPr>
        <w:t xml:space="preserve"> queries.</w:t>
      </w:r>
    </w:p>
    <w:p w:rsidR="005539C8" w:rsidRDefault="005539C8" w:rsidP="005539C8">
      <w:r>
        <w:tab/>
      </w:r>
      <w:r>
        <w:tab/>
        <w:t xml:space="preserve">The report was </w:t>
      </w:r>
      <w:r>
        <w:rPr>
          <w:b/>
        </w:rPr>
        <w:t>NOTED</w:t>
      </w:r>
      <w:r>
        <w:t>.</w:t>
      </w:r>
    </w:p>
    <w:p w:rsidR="00C67920" w:rsidRDefault="003705F7">
      <w:pPr>
        <w:pStyle w:val="Heading3"/>
      </w:pPr>
      <w:r>
        <w:rPr>
          <w:b/>
          <w:u w:val="single"/>
        </w:rPr>
        <w:t xml:space="preserve">T/196/18 - </w:t>
      </w:r>
      <w:r w:rsidR="009B3E66">
        <w:rPr>
          <w:b/>
          <w:u w:val="single"/>
        </w:rPr>
        <w:t>H7/0418 Item ID</w:t>
      </w:r>
      <w:proofErr w:type="gramStart"/>
      <w:r w:rsidR="009B3E66">
        <w:rPr>
          <w:b/>
          <w:u w:val="single"/>
        </w:rPr>
        <w:t>:57837</w:t>
      </w:r>
      <w:proofErr w:type="gramEnd"/>
    </w:p>
    <w:p w:rsidR="00C67920" w:rsidRDefault="009B3E66">
      <w:pPr>
        <w:rPr>
          <w:b/>
          <w:u w:val="single"/>
        </w:rPr>
      </w:pPr>
      <w:r w:rsidRPr="005539C8">
        <w:rPr>
          <w:b/>
          <w:u w:val="single"/>
        </w:rPr>
        <w:t>Application for Arts Grants</w:t>
      </w:r>
    </w:p>
    <w:p w:rsidR="006C5207" w:rsidRDefault="006C5207" w:rsidP="006C5207">
      <w:pPr>
        <w:pStyle w:val="PlainText"/>
        <w:rPr>
          <w:rFonts w:ascii="Times New Roman" w:hAnsi="Times New Roman"/>
          <w:sz w:val="24"/>
          <w:szCs w:val="24"/>
        </w:rPr>
      </w:pPr>
      <w:r>
        <w:rPr>
          <w:rFonts w:ascii="Times New Roman" w:hAnsi="Times New Roman"/>
          <w:sz w:val="24"/>
          <w:szCs w:val="24"/>
          <w:u w:val="single"/>
        </w:rPr>
        <w:t xml:space="preserve">Tallaght / Harold’s </w:t>
      </w:r>
      <w:proofErr w:type="gramStart"/>
      <w:r>
        <w:rPr>
          <w:rFonts w:ascii="Times New Roman" w:hAnsi="Times New Roman"/>
          <w:sz w:val="24"/>
          <w:szCs w:val="24"/>
          <w:u w:val="single"/>
        </w:rPr>
        <w:t>Cross  Musical</w:t>
      </w:r>
      <w:proofErr w:type="gramEnd"/>
      <w:r>
        <w:rPr>
          <w:rFonts w:ascii="Times New Roman" w:hAnsi="Times New Roman"/>
          <w:sz w:val="24"/>
          <w:szCs w:val="24"/>
          <w:u w:val="single"/>
        </w:rPr>
        <w:t xml:space="preserve"> Society</w:t>
      </w:r>
    </w:p>
    <w:p w:rsidR="006C5207" w:rsidRDefault="006C5207" w:rsidP="006C5207">
      <w:pPr>
        <w:pStyle w:val="PlainText"/>
        <w:rPr>
          <w:rFonts w:ascii="Times New Roman" w:hAnsi="Times New Roman"/>
          <w:sz w:val="24"/>
          <w:szCs w:val="24"/>
        </w:rPr>
      </w:pPr>
    </w:p>
    <w:p w:rsidR="006C5207" w:rsidRDefault="006C5207" w:rsidP="006C5207">
      <w:pPr>
        <w:rPr>
          <w:rFonts w:ascii="Times New Roman" w:hAnsi="Times New Roman"/>
          <w:sz w:val="24"/>
          <w:szCs w:val="24"/>
        </w:rPr>
      </w:pPr>
      <w:r>
        <w:rPr>
          <w:rFonts w:ascii="Times New Roman" w:hAnsi="Times New Roman"/>
          <w:szCs w:val="24"/>
        </w:rPr>
        <w:t xml:space="preserve">In reference to the application submitted, Tallaght/Harold’s Cross Musical Society has applied for an event subsidy grant in regard its annual production to be held in the Civic Theatre from in November 2018. Over 40 people from South Dublin County are involved in the group which has been staging musicals in the Civic Theatre since 2000. </w:t>
      </w:r>
    </w:p>
    <w:p w:rsidR="006C5207" w:rsidRDefault="006C5207" w:rsidP="006C5207">
      <w:pPr>
        <w:pStyle w:val="PlainText"/>
        <w:rPr>
          <w:rFonts w:ascii="Times New Roman" w:hAnsi="Times New Roman"/>
          <w:sz w:val="24"/>
          <w:szCs w:val="24"/>
        </w:rPr>
      </w:pPr>
    </w:p>
    <w:p w:rsidR="006C5207" w:rsidRDefault="006C5207" w:rsidP="006C5207">
      <w:pPr>
        <w:pStyle w:val="PlainText"/>
        <w:rPr>
          <w:rFonts w:ascii="Times New Roman" w:hAnsi="Times New Roman"/>
          <w:sz w:val="24"/>
          <w:szCs w:val="24"/>
        </w:rPr>
      </w:pPr>
      <w:r>
        <w:rPr>
          <w:rFonts w:ascii="Times New Roman" w:hAnsi="Times New Roman"/>
          <w:sz w:val="24"/>
          <w:szCs w:val="24"/>
        </w:rPr>
        <w:t>The Arts Office recommends a grant of €650 be allocated to Tallaght/Harold’s Cross Musical Society’s under the Arts Act Grant 2003 to support the presentation of musical Theatre in South Dublin County.</w:t>
      </w:r>
    </w:p>
    <w:p w:rsidR="006C5207" w:rsidRDefault="006C5207" w:rsidP="006C5207">
      <w:pPr>
        <w:pStyle w:val="PlainText"/>
        <w:rPr>
          <w:rFonts w:ascii="Times New Roman" w:hAnsi="Times New Roman"/>
          <w:sz w:val="24"/>
          <w:szCs w:val="24"/>
        </w:rPr>
      </w:pPr>
    </w:p>
    <w:p w:rsidR="006C5207" w:rsidRDefault="006C5207" w:rsidP="006C5207">
      <w:pPr>
        <w:tabs>
          <w:tab w:val="left" w:pos="2880"/>
          <w:tab w:val="left" w:pos="3030"/>
        </w:tabs>
        <w:ind w:left="1418" w:hanging="1440"/>
        <w:jc w:val="both"/>
        <w:rPr>
          <w:rFonts w:cstheme="minorHAnsi"/>
          <w:b/>
        </w:rPr>
      </w:pPr>
      <w:r>
        <w:rPr>
          <w:rFonts w:cstheme="minorHAnsi"/>
        </w:rPr>
        <w:t xml:space="preserve">It was proposed by Councillor C. O’Connor and seconded by Councillor M. Genockey and </w:t>
      </w:r>
      <w:r>
        <w:rPr>
          <w:rFonts w:cstheme="minorHAnsi"/>
          <w:b/>
        </w:rPr>
        <w:t>RESOLVED</w:t>
      </w:r>
      <w:r>
        <w:rPr>
          <w:rFonts w:cstheme="minorHAnsi"/>
        </w:rPr>
        <w:t>:</w:t>
      </w:r>
    </w:p>
    <w:p w:rsidR="006C5207" w:rsidRDefault="006C5207" w:rsidP="006C5207">
      <w:pPr>
        <w:pStyle w:val="NormalWeb"/>
        <w:ind w:left="1440"/>
        <w:rPr>
          <w:rFonts w:asciiTheme="minorHAnsi" w:hAnsiTheme="minorHAnsi" w:cstheme="minorHAnsi"/>
          <w:sz w:val="22"/>
          <w:szCs w:val="22"/>
        </w:rPr>
      </w:pPr>
      <w:r>
        <w:rPr>
          <w:rFonts w:asciiTheme="minorHAnsi" w:hAnsiTheme="minorHAnsi" w:cstheme="minorHAnsi"/>
          <w:b/>
          <w:sz w:val="22"/>
          <w:szCs w:val="22"/>
        </w:rPr>
        <w:t xml:space="preserve"> “</w:t>
      </w:r>
      <w:r>
        <w:rPr>
          <w:rFonts w:asciiTheme="minorHAnsi" w:hAnsiTheme="minorHAnsi" w:cstheme="minorHAnsi"/>
          <w:sz w:val="22"/>
          <w:szCs w:val="22"/>
        </w:rPr>
        <w:t xml:space="preserve">That this Committee recommends that South Dublin County Council approve payment of the above grants recommended in the foregoing report”. </w:t>
      </w:r>
    </w:p>
    <w:p w:rsidR="00C67920" w:rsidRDefault="00C67920">
      <w:pPr>
        <w:rPr>
          <w:rStyle w:val="Hyperlink"/>
        </w:rPr>
      </w:pPr>
    </w:p>
    <w:p w:rsidR="005539C8" w:rsidRDefault="005539C8"/>
    <w:p w:rsidR="00C67920" w:rsidRDefault="00EA56DB">
      <w:pPr>
        <w:pStyle w:val="Heading3"/>
      </w:pPr>
      <w:r>
        <w:rPr>
          <w:b/>
          <w:u w:val="single"/>
        </w:rPr>
        <w:lastRenderedPageBreak/>
        <w:t xml:space="preserve">T/197/18 - </w:t>
      </w:r>
      <w:r w:rsidR="009B3E66">
        <w:rPr>
          <w:b/>
          <w:u w:val="single"/>
        </w:rPr>
        <w:t>H8/0418 Item ID</w:t>
      </w:r>
      <w:proofErr w:type="gramStart"/>
      <w:r w:rsidR="009B3E66">
        <w:rPr>
          <w:b/>
          <w:u w:val="single"/>
        </w:rPr>
        <w:t>:57855</w:t>
      </w:r>
      <w:proofErr w:type="gramEnd"/>
    </w:p>
    <w:p w:rsidR="00C67920" w:rsidRDefault="009B3E66">
      <w:r>
        <w:t>New Works (No Business)</w:t>
      </w:r>
    </w:p>
    <w:p w:rsidR="00C67920" w:rsidRDefault="00EA56DB">
      <w:pPr>
        <w:pStyle w:val="Heading3"/>
      </w:pPr>
      <w:r>
        <w:rPr>
          <w:b/>
          <w:u w:val="single"/>
        </w:rPr>
        <w:t xml:space="preserve">T/198/18 - </w:t>
      </w:r>
      <w:r w:rsidR="009B3E66">
        <w:rPr>
          <w:b/>
          <w:u w:val="single"/>
        </w:rPr>
        <w:t>C3/0418 Item ID</w:t>
      </w:r>
      <w:proofErr w:type="gramStart"/>
      <w:r w:rsidR="009B3E66">
        <w:rPr>
          <w:b/>
          <w:u w:val="single"/>
        </w:rPr>
        <w:t>:57844</w:t>
      </w:r>
      <w:proofErr w:type="gramEnd"/>
    </w:p>
    <w:p w:rsidR="00C67920" w:rsidRDefault="009B3E66">
      <w:r>
        <w:t>Correspondence (No Business)</w:t>
      </w:r>
    </w:p>
    <w:p w:rsidR="0028707C" w:rsidRDefault="0028707C"/>
    <w:p w:rsidR="00C67920" w:rsidRPr="006C5207" w:rsidRDefault="009B3E66" w:rsidP="006C5207">
      <w:pPr>
        <w:pStyle w:val="Heading2"/>
        <w:jc w:val="center"/>
        <w:rPr>
          <w:b/>
          <w:u w:val="single"/>
        </w:rPr>
      </w:pPr>
      <w:r w:rsidRPr="006C5207">
        <w:rPr>
          <w:b/>
          <w:u w:val="single"/>
        </w:rPr>
        <w:t>Economic Development</w:t>
      </w:r>
    </w:p>
    <w:p w:rsidR="00C67920" w:rsidRDefault="00EA56DB">
      <w:pPr>
        <w:pStyle w:val="Heading3"/>
      </w:pPr>
      <w:r>
        <w:rPr>
          <w:b/>
          <w:u w:val="single"/>
        </w:rPr>
        <w:t xml:space="preserve">T/199/18 - </w:t>
      </w:r>
      <w:r w:rsidR="009B3E66">
        <w:rPr>
          <w:b/>
          <w:u w:val="single"/>
        </w:rPr>
        <w:t>Q6/0418 Item ID</w:t>
      </w:r>
      <w:proofErr w:type="gramStart"/>
      <w:r w:rsidR="009B3E66">
        <w:rPr>
          <w:b/>
          <w:u w:val="single"/>
        </w:rPr>
        <w:t>:57689</w:t>
      </w:r>
      <w:proofErr w:type="gramEnd"/>
    </w:p>
    <w:p w:rsidR="00C67920" w:rsidRDefault="009B3E66">
      <w:r>
        <w:t>Proposed by Councillor B. Leech</w:t>
      </w:r>
    </w:p>
    <w:p w:rsidR="00C67920" w:rsidRDefault="009B3E66">
      <w:r>
        <w:t xml:space="preserve">"Can I be furnished with information as to what role the rail Procurement Agency played in establishing the Luas Tram link to City </w:t>
      </w:r>
      <w:proofErr w:type="gramStart"/>
      <w:r>
        <w:t>west.</w:t>
      </w:r>
      <w:proofErr w:type="gramEnd"/>
      <w:r>
        <w:t xml:space="preserve"> From the </w:t>
      </w:r>
      <w:proofErr w:type="spellStart"/>
      <w:r>
        <w:t>Fettercairn</w:t>
      </w:r>
      <w:proofErr w:type="spellEnd"/>
      <w:r>
        <w:t xml:space="preserve"> Stop to the junction of </w:t>
      </w:r>
      <w:proofErr w:type="spellStart"/>
      <w:r>
        <w:t>Cheeverstown</w:t>
      </w:r>
      <w:proofErr w:type="spellEnd"/>
      <w:r>
        <w:t xml:space="preserve"> Road there is a strip of land that is lying derelict for a long number of years. Whose responsibility is it to have this land properly landscaped to the satisfaction of the </w:t>
      </w:r>
      <w:proofErr w:type="spellStart"/>
      <w:r>
        <w:t>Fettercairn</w:t>
      </w:r>
      <w:proofErr w:type="spellEnd"/>
      <w:r>
        <w:t xml:space="preserve"> Residents? Is it the Council or is it the Rail Procurement Agency albeit Luas. This green strip is an eyesore. What ancillaries or utilities are beneath this land, has an infill been ruled out? What plans if any are there for this land, and also the waste land that runs along the </w:t>
      </w:r>
      <w:proofErr w:type="spellStart"/>
      <w:r>
        <w:t>Cheeverstown</w:t>
      </w:r>
      <w:proofErr w:type="spellEnd"/>
      <w:r>
        <w:t xml:space="preserve"> Road behind </w:t>
      </w:r>
      <w:proofErr w:type="spellStart"/>
      <w:r>
        <w:t>Kilmartin</w:t>
      </w:r>
      <w:proofErr w:type="spellEnd"/>
      <w:r>
        <w:t xml:space="preserve"> Estate?    </w:t>
      </w:r>
    </w:p>
    <w:p w:rsidR="00C67920" w:rsidRDefault="009B3E66">
      <w:r>
        <w:rPr>
          <w:b/>
        </w:rPr>
        <w:t>REPLY:</w:t>
      </w:r>
    </w:p>
    <w:p w:rsidR="00C67920" w:rsidRDefault="009B3E66">
      <w:r>
        <w:t xml:space="preserve">"The RPA were responsible for the design and construction of the Luas line to </w:t>
      </w:r>
      <w:proofErr w:type="spellStart"/>
      <w:r>
        <w:t>Citywest</w:t>
      </w:r>
      <w:proofErr w:type="spellEnd"/>
      <w:r>
        <w:t xml:space="preserve">.  The land for the Luas line is the subject of a licence agreement between RPA, now Transport Infrastructure Ireland, and the Council. The land to the rear of </w:t>
      </w:r>
      <w:proofErr w:type="spellStart"/>
      <w:r>
        <w:t>Fettercairn</w:t>
      </w:r>
      <w:proofErr w:type="spellEnd"/>
      <w:r>
        <w:t xml:space="preserve"> is South Dublin County Council land. The land was looked at some years ago by Architects Department to ascertain its suitability for housing development. This land is constrained by services underground, including a large </w:t>
      </w:r>
      <w:proofErr w:type="spellStart"/>
      <w:r>
        <w:t>waterpipe</w:t>
      </w:r>
      <w:proofErr w:type="spellEnd"/>
      <w:r>
        <w:t>, as well as restrictive access.  As a result it was deemed as unsuitable for housing development.</w:t>
      </w:r>
    </w:p>
    <w:p w:rsidR="00C67920" w:rsidRDefault="009B3E66">
      <w:r>
        <w:t xml:space="preserve">The Council have no plans for the lands at </w:t>
      </w:r>
      <w:proofErr w:type="spellStart"/>
      <w:r>
        <w:t>Fettercairn</w:t>
      </w:r>
      <w:proofErr w:type="spellEnd"/>
      <w:r>
        <w:t xml:space="preserve">. The lands at </w:t>
      </w:r>
      <w:proofErr w:type="spellStart"/>
      <w:r>
        <w:t>Kilmartin</w:t>
      </w:r>
      <w:proofErr w:type="spellEnd"/>
      <w:r>
        <w:t xml:space="preserve"> along </w:t>
      </w:r>
      <w:proofErr w:type="spellStart"/>
      <w:r>
        <w:t>Cheeverstown</w:t>
      </w:r>
      <w:proofErr w:type="spellEnd"/>
      <w:r>
        <w:t xml:space="preserve"> Road could be considered as suitable for a community garden, which will be considered in consultation with the Housing and Community Department."</w:t>
      </w:r>
    </w:p>
    <w:p w:rsidR="00C67920" w:rsidRDefault="00EA56DB">
      <w:pPr>
        <w:pStyle w:val="Heading3"/>
      </w:pPr>
      <w:r>
        <w:rPr>
          <w:b/>
          <w:u w:val="single"/>
        </w:rPr>
        <w:t xml:space="preserve">T/200/18 - </w:t>
      </w:r>
      <w:r w:rsidR="009B3E66">
        <w:rPr>
          <w:b/>
          <w:u w:val="single"/>
        </w:rPr>
        <w:t>Q7/0418 Item ID</w:t>
      </w:r>
      <w:proofErr w:type="gramStart"/>
      <w:r w:rsidR="009B3E66">
        <w:rPr>
          <w:b/>
          <w:u w:val="single"/>
        </w:rPr>
        <w:t>:57708</w:t>
      </w:r>
      <w:proofErr w:type="gramEnd"/>
    </w:p>
    <w:p w:rsidR="00C67920" w:rsidRDefault="009B3E66">
      <w:r>
        <w:t>Proposed by Councillor B. Leech</w:t>
      </w:r>
    </w:p>
    <w:p w:rsidR="00C67920" w:rsidRDefault="009B3E66">
      <w:r>
        <w:t xml:space="preserve">"Whose responsibility is it to landscape the wasteland that runs along the Luas Line at the rear of the </w:t>
      </w:r>
      <w:proofErr w:type="spellStart"/>
      <w:r>
        <w:t>Fettercairn</w:t>
      </w:r>
      <w:proofErr w:type="spellEnd"/>
      <w:r>
        <w:t xml:space="preserve"> </w:t>
      </w:r>
      <w:proofErr w:type="gramStart"/>
      <w:r>
        <w:t>Estate.</w:t>
      </w:r>
      <w:proofErr w:type="gramEnd"/>
      <w:r>
        <w:t xml:space="preserve"> Are the Rail Procurement Agency in any way duty bound to landscape this to the satisfaction of the Council before Luas signed off on this?"</w:t>
      </w:r>
    </w:p>
    <w:p w:rsidR="00C67920" w:rsidRDefault="009B3E66">
      <w:r>
        <w:rPr>
          <w:b/>
        </w:rPr>
        <w:t>REPLY:</w:t>
      </w:r>
    </w:p>
    <w:p w:rsidR="00C67920" w:rsidRDefault="009B3E66">
      <w:r>
        <w:t xml:space="preserve">"The land to the rear of </w:t>
      </w:r>
      <w:proofErr w:type="spellStart"/>
      <w:r>
        <w:t>Fettercairn</w:t>
      </w:r>
      <w:proofErr w:type="spellEnd"/>
      <w:r>
        <w:t xml:space="preserve"> along the Luas line is owned by South Dublin County Council, who are responsible for it.  RPA have no access or interest in this land."</w:t>
      </w:r>
    </w:p>
    <w:p w:rsidR="00C67920" w:rsidRDefault="00EA56DB">
      <w:pPr>
        <w:pStyle w:val="Heading3"/>
      </w:pPr>
      <w:r>
        <w:rPr>
          <w:b/>
          <w:u w:val="single"/>
        </w:rPr>
        <w:t xml:space="preserve">T/201/18 - </w:t>
      </w:r>
      <w:r w:rsidR="009B3E66">
        <w:rPr>
          <w:b/>
          <w:u w:val="single"/>
        </w:rPr>
        <w:t>H9/0418 Item ID</w:t>
      </w:r>
      <w:proofErr w:type="gramStart"/>
      <w:r w:rsidR="009B3E66">
        <w:rPr>
          <w:b/>
          <w:u w:val="single"/>
        </w:rPr>
        <w:t>:57852</w:t>
      </w:r>
      <w:proofErr w:type="gramEnd"/>
    </w:p>
    <w:p w:rsidR="00C67920" w:rsidRDefault="009B3E66">
      <w:r>
        <w:t>New Works (No Business)</w:t>
      </w:r>
    </w:p>
    <w:p w:rsidR="00C67920" w:rsidRDefault="00EA56DB">
      <w:pPr>
        <w:pStyle w:val="Heading3"/>
      </w:pPr>
      <w:r>
        <w:rPr>
          <w:b/>
          <w:u w:val="single"/>
        </w:rPr>
        <w:t>T/202/18 - C</w:t>
      </w:r>
      <w:r w:rsidR="009B3E66">
        <w:rPr>
          <w:b/>
          <w:u w:val="single"/>
        </w:rPr>
        <w:t>4/0418 Item ID:57842</w:t>
      </w:r>
    </w:p>
    <w:p w:rsidR="00C67920" w:rsidRDefault="009B3E66">
      <w:r>
        <w:t>Correspondence (No Business)</w:t>
      </w:r>
    </w:p>
    <w:p w:rsidR="00C67920" w:rsidRDefault="00353E6E">
      <w:pPr>
        <w:pStyle w:val="Heading3"/>
      </w:pPr>
      <w:r>
        <w:rPr>
          <w:b/>
          <w:u w:val="single"/>
        </w:rPr>
        <w:lastRenderedPageBreak/>
        <w:t xml:space="preserve">T/203/18 - </w:t>
      </w:r>
      <w:r w:rsidR="009B3E66">
        <w:rPr>
          <w:b/>
          <w:u w:val="single"/>
        </w:rPr>
        <w:t>M4/0418 Item ID</w:t>
      </w:r>
      <w:proofErr w:type="gramStart"/>
      <w:r w:rsidR="009B3E66">
        <w:rPr>
          <w:b/>
          <w:u w:val="single"/>
        </w:rPr>
        <w:t>:57828</w:t>
      </w:r>
      <w:proofErr w:type="gramEnd"/>
    </w:p>
    <w:p w:rsidR="00C67920" w:rsidRDefault="006C5207">
      <w:r>
        <w:t>It was p</w:t>
      </w:r>
      <w:r w:rsidR="009B3E66">
        <w:t>roposed by Councillor C. O'Connor</w:t>
      </w:r>
      <w:r>
        <w:t xml:space="preserve"> and seconded by Councillor L. Dunne</w:t>
      </w:r>
    </w:p>
    <w:p w:rsidR="00C67920" w:rsidRDefault="009B3E66">
      <w:r>
        <w:t>"That this Tallaght Area Committee calls on the Chief Executive to confirm actions he is taking to attract new employment opportunities to Tallaght detailing contacts he has made with government, state agencies and local organisations in the matter; will he appreciate the importance of the issue and will he make a statement."</w:t>
      </w:r>
    </w:p>
    <w:p w:rsidR="00C67920" w:rsidRDefault="009B3E66">
      <w:r>
        <w:rPr>
          <w:b/>
        </w:rPr>
        <w:t>REPORT:</w:t>
      </w:r>
    </w:p>
    <w:p w:rsidR="00C67920" w:rsidRDefault="009B3E66">
      <w:r>
        <w:t>"The importance of  continued employment creation in Tallaght as the County town is a key objective of the Council and this is supported by a range of actions and objectives:</w:t>
      </w:r>
    </w:p>
    <w:p w:rsidR="00C67920" w:rsidRDefault="009B3E66">
      <w:r>
        <w:t xml:space="preserve">The </w:t>
      </w:r>
      <w:hyperlink r:id="rId8" w:history="1">
        <w:r>
          <w:rPr>
            <w:rStyle w:val="Hyperlink"/>
            <w:b/>
          </w:rPr>
          <w:t>South Dublin Local Economic and Community Plan 2016 – 2021</w:t>
        </w:r>
      </w:hyperlink>
      <w:r>
        <w:rPr>
          <w:b/>
        </w:rPr>
        <w:t xml:space="preserve"> </w:t>
      </w:r>
      <w:r>
        <w:t>includes a series of economic objectives each of which identifies target actions and the key stakeholders involved. These actions are aimed at putting the appropriate infrastructure, enterprise and employment supports in place to improve the level and quality of economic activity in Tallaght and across the County.</w:t>
      </w:r>
    </w:p>
    <w:p w:rsidR="00C67920" w:rsidRDefault="009B3E66">
      <w:r>
        <w:t xml:space="preserve">The </w:t>
      </w:r>
      <w:hyperlink r:id="rId9" w:history="1">
        <w:r>
          <w:rPr>
            <w:rStyle w:val="Hyperlink"/>
            <w:b/>
          </w:rPr>
          <w:t>Local Enterprise Office</w:t>
        </w:r>
      </w:hyperlink>
      <w:r>
        <w:t xml:space="preserve"> (LEO) provides financial grants, mentoring, training and other supports to assist new and developing micro-enterprises with job creation and sustainment in the County. In 2017, LEO South Dublin approved funding of more than €330k for 10 Tallaght based enterprises creating 22 new jobs immediately and with the potential to create a further 110 new jobs over the following three years in the area. Two further projects in Tallaght have been approved for total funding of €88,400 to date in 2018, supporting 7 jobs initially with the potential for more in the coming years.</w:t>
      </w:r>
    </w:p>
    <w:p w:rsidR="00C67920" w:rsidRDefault="009B3E66">
      <w:r>
        <w:t>The full range of Local Enterprise Office services are available to businesses in Tallaght and across the County to support both job creation and business development and these include financial assistance, export supports, trading online vouchers, training, mentoring and other advisory services along with the while the Sustainable Business Programme in partnership with South Dublin Chamber which offers assistance and advice to businesses.</w:t>
      </w:r>
    </w:p>
    <w:p w:rsidR="00C67920" w:rsidRDefault="009B3E66">
      <w:r>
        <w:t xml:space="preserve">LEO is also working with relevant local agencies including South Dublin Chamber, Institute of Technology Tallaght, South Dublin County Partnership, Enterprise Ireland, </w:t>
      </w:r>
      <w:proofErr w:type="spellStart"/>
      <w:r>
        <w:t>Partas</w:t>
      </w:r>
      <w:proofErr w:type="spellEnd"/>
      <w:r>
        <w:t xml:space="preserve"> and others to ensure a co-ordinated approach to the actions which can impact on job creation in Tallaght and across the County.</w:t>
      </w:r>
    </w:p>
    <w:p w:rsidR="00C67920" w:rsidRDefault="009B3E66">
      <w:r>
        <w:t xml:space="preserve">The Council's 2018 Budget provided for the continuation of the </w:t>
      </w:r>
      <w:hyperlink r:id="rId10" w:history="1">
        <w:r>
          <w:rPr>
            <w:rStyle w:val="Hyperlink"/>
            <w:b/>
          </w:rPr>
          <w:t>Business Support Funds</w:t>
        </w:r>
      </w:hyperlink>
      <w:r>
        <w:t xml:space="preserve"> through a range of supports specifically aimed at increasing occupancy and activity in industrial areas to increase economic activity and support additional local employment. A full report on the Business Support Fund and its future direction was provided to the </w:t>
      </w:r>
      <w:hyperlink r:id="rId11" w:history="1">
        <w:r>
          <w:rPr>
            <w:rStyle w:val="Hyperlink"/>
          </w:rPr>
          <w:t>September 2017 Economic Development, Enterprise &amp; Tourism SPC Meeting</w:t>
        </w:r>
      </w:hyperlink>
      <w:r>
        <w:t xml:space="preserve"> and further initiatives under the fund will be continue to be guided by the SPC.</w:t>
      </w:r>
    </w:p>
    <w:p w:rsidR="00C67920" w:rsidRDefault="009B3E66">
      <w:r>
        <w:t>The Council has also adopted the Dublin Regional Enterprise Strategy 2017-2019 along with the other Dublin Local Authorities and this identifies opportunities to maximise the promotion and development of enterprise across the Dublin region.</w:t>
      </w:r>
    </w:p>
    <w:p w:rsidR="00C67920" w:rsidRDefault="009B3E66">
      <w:r>
        <w:t xml:space="preserve">The Council is a key partner in the </w:t>
      </w:r>
      <w:hyperlink r:id="rId12" w:history="1">
        <w:r>
          <w:rPr>
            <w:rStyle w:val="Hyperlink"/>
            <w:b/>
          </w:rPr>
          <w:t>Dublin Action Plan for Jobs</w:t>
        </w:r>
      </w:hyperlink>
      <w:r>
        <w:t xml:space="preserve"> which aims to realise the full jobs potential of the Dublin region by stimulating enterprise and growth using the collaborative strengths of the region. We are working with various national, regional and local partners to ensure that this </w:t>
      </w:r>
      <w:r>
        <w:lastRenderedPageBreak/>
        <w:t xml:space="preserve">impacts on our County. The Implementation Committee for the </w:t>
      </w:r>
      <w:hyperlink r:id="rId13" w:history="1">
        <w:r>
          <w:rPr>
            <w:rStyle w:val="Hyperlink"/>
            <w:b/>
          </w:rPr>
          <w:t>DAPJ 2016-2018</w:t>
        </w:r>
      </w:hyperlink>
      <w:r>
        <w:t xml:space="preserve"> is next scheduled to meet on 11</w:t>
      </w:r>
      <w:r>
        <w:rPr>
          <w:vertAlign w:val="superscript"/>
        </w:rPr>
        <w:t>th</w:t>
      </w:r>
      <w:r>
        <w:t xml:space="preserve"> May 2018 to develop actions to continue the work of the DPAJ up to 2020.</w:t>
      </w:r>
    </w:p>
    <w:p w:rsidR="00C67920" w:rsidRDefault="009B3E66">
      <w:r>
        <w:t xml:space="preserve">The </w:t>
      </w:r>
      <w:hyperlink r:id="rId14" w:history="1">
        <w:r>
          <w:rPr>
            <w:rStyle w:val="Hyperlink"/>
          </w:rPr>
          <w:t>February 2018 EETD SPC meeting</w:t>
        </w:r>
      </w:hyperlink>
      <w:r>
        <w:t xml:space="preserve"> approved the 2018 Local Enterprise Development Plan with a range of measures to meet objectives and commitments including:</w:t>
      </w:r>
    </w:p>
    <w:p w:rsidR="00C67920" w:rsidRDefault="009B3E66">
      <w:pPr>
        <w:numPr>
          <w:ilvl w:val="0"/>
          <w:numId w:val="1"/>
        </w:numPr>
        <w:spacing w:after="0"/>
        <w:ind w:left="357" w:hanging="357"/>
      </w:pPr>
      <w:r>
        <w:t>Business support, training &amp; financial assistance initiatives under the Service Level Agreement with Enterprise Ireland;</w:t>
      </w:r>
    </w:p>
    <w:p w:rsidR="00C67920" w:rsidRDefault="009B3E66">
      <w:pPr>
        <w:numPr>
          <w:ilvl w:val="0"/>
          <w:numId w:val="1"/>
        </w:numPr>
        <w:spacing w:after="0"/>
        <w:ind w:left="357" w:hanging="357"/>
      </w:pPr>
      <w:r>
        <w:t>Measures for implementation of the economic elements of the LECP as well as the Dublin Regional Enterprise Strategy and Dublin Regional Action Plan for Jobs;</w:t>
      </w:r>
    </w:p>
    <w:p w:rsidR="00C67920" w:rsidRDefault="009B3E66">
      <w:pPr>
        <w:numPr>
          <w:ilvl w:val="0"/>
          <w:numId w:val="1"/>
        </w:numPr>
        <w:spacing w:after="0"/>
        <w:ind w:left="357" w:hanging="357"/>
      </w:pPr>
      <w:r>
        <w:t xml:space="preserve">Partnership programmes with various other agencies including South Dublin Chamber, Synergy Centre, </w:t>
      </w:r>
      <w:proofErr w:type="spellStart"/>
      <w:r>
        <w:t>Partas</w:t>
      </w:r>
      <w:proofErr w:type="spellEnd"/>
      <w:r>
        <w:t xml:space="preserve"> and other key agencies in Tallaght and across the County;</w:t>
      </w:r>
    </w:p>
    <w:p w:rsidR="00C67920" w:rsidRDefault="009B3E66">
      <w:r>
        <w:t>This includes specific emphasis on initiatives for job creation, enterprise opportunities and skills requirements in Tallaght and across South Dublin in partnership with various regional partners and state agencies.</w:t>
      </w:r>
    </w:p>
    <w:p w:rsidR="00C67920" w:rsidRDefault="009B3E66">
      <w:r>
        <w:t xml:space="preserve">A </w:t>
      </w:r>
      <w:hyperlink r:id="rId15" w:history="1">
        <w:r>
          <w:rPr>
            <w:rStyle w:val="Hyperlink"/>
          </w:rPr>
          <w:t>report</w:t>
        </w:r>
      </w:hyperlink>
      <w:r>
        <w:t xml:space="preserve"> on the draft findings of a recently commissioned Feasibility Study on Enterprise Space Development in the County was presented to the Council meeting in April and this has short-listed Tallaght as one of two options for the development of new enterprise/innovation space in the County. This will be explored further with the Economic Development, Enterprise &amp; Tourism SPC over the coming weeks. The Council is also supporting the redevelopment of </w:t>
      </w:r>
      <w:proofErr w:type="spellStart"/>
      <w:r>
        <w:t>Bolbrook</w:t>
      </w:r>
      <w:proofErr w:type="spellEnd"/>
      <w:r>
        <w:t xml:space="preserve"> Enterprise Centre by </w:t>
      </w:r>
      <w:proofErr w:type="spellStart"/>
      <w:r>
        <w:t>Partas</w:t>
      </w:r>
      <w:proofErr w:type="spellEnd"/>
      <w:r>
        <w:t>, a project that has received funding approval from Enterprise Ireland’s Regional Enterprise Development Fund.</w:t>
      </w:r>
    </w:p>
    <w:p w:rsidR="00C67920" w:rsidRDefault="009B3E66">
      <w:r>
        <w:t>These projects both have the potential to deliver significant job creation in Tallaght and the County as a whole and will complement ongoing engagement by the Council's Economic Development team with IDA, Enterprise Ireland and business to deliver continued investment in the area from both large indigenous and foreign multi-national companies."</w:t>
      </w:r>
    </w:p>
    <w:p w:rsidR="006C5207" w:rsidRDefault="006C5207" w:rsidP="006C5207">
      <w:pPr>
        <w:pStyle w:val="NormalWeb"/>
        <w:spacing w:line="252" w:lineRule="auto"/>
        <w:ind w:left="1418"/>
        <w:rPr>
          <w:color w:val="000000"/>
        </w:rPr>
      </w:pPr>
      <w:r>
        <w:rPr>
          <w:color w:val="000000"/>
        </w:rPr>
        <w:t>A discussion followed with contributions from Councillor C. O’Connor and Councillor C. King.</w:t>
      </w:r>
    </w:p>
    <w:p w:rsidR="006C5207" w:rsidRDefault="006C5207" w:rsidP="006C5207">
      <w:pPr>
        <w:pStyle w:val="NormalWeb"/>
        <w:spacing w:line="252" w:lineRule="auto"/>
        <w:ind w:left="698" w:firstLine="720"/>
        <w:rPr>
          <w:color w:val="000000"/>
        </w:rPr>
      </w:pPr>
      <w:r>
        <w:rPr>
          <w:color w:val="000000"/>
        </w:rPr>
        <w:t xml:space="preserve">C. Ward, Head of Local Enterprise responded to the </w:t>
      </w:r>
      <w:proofErr w:type="gramStart"/>
      <w:r>
        <w:rPr>
          <w:color w:val="000000"/>
        </w:rPr>
        <w:t>members</w:t>
      </w:r>
      <w:proofErr w:type="gramEnd"/>
      <w:r>
        <w:rPr>
          <w:color w:val="000000"/>
        </w:rPr>
        <w:t xml:space="preserve"> queries.</w:t>
      </w:r>
    </w:p>
    <w:p w:rsidR="006C5207" w:rsidRDefault="006C5207" w:rsidP="006C5207">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C67920" w:rsidRDefault="00353E6E">
      <w:pPr>
        <w:pStyle w:val="Heading3"/>
      </w:pPr>
      <w:r>
        <w:rPr>
          <w:b/>
          <w:u w:val="single"/>
        </w:rPr>
        <w:t xml:space="preserve">T/204/18 - </w:t>
      </w:r>
      <w:r w:rsidR="009B3E66">
        <w:rPr>
          <w:b/>
          <w:u w:val="single"/>
        </w:rPr>
        <w:t>M5/0418 Item ID</w:t>
      </w:r>
      <w:proofErr w:type="gramStart"/>
      <w:r w:rsidR="009B3E66">
        <w:rPr>
          <w:b/>
          <w:u w:val="single"/>
        </w:rPr>
        <w:t>:57868</w:t>
      </w:r>
      <w:proofErr w:type="gramEnd"/>
    </w:p>
    <w:p w:rsidR="00C67920" w:rsidRDefault="003013CB">
      <w:r>
        <w:t>It was p</w:t>
      </w:r>
      <w:r w:rsidR="009B3E66">
        <w:t>roposed by Councillor C. O'Connor,</w:t>
      </w:r>
      <w:r>
        <w:t xml:space="preserve"> </w:t>
      </w:r>
      <w:r w:rsidR="009B3E66">
        <w:t>Councillor D. Richardson,</w:t>
      </w:r>
      <w:r>
        <w:t xml:space="preserve"> </w:t>
      </w:r>
      <w:r w:rsidR="009B3E66">
        <w:t>Councillor M. Genockey</w:t>
      </w:r>
      <w:r>
        <w:t xml:space="preserve"> and seconded by Councillor L. Dunne</w:t>
      </w:r>
    </w:p>
    <w:p w:rsidR="00C67920" w:rsidRDefault="009B3E66">
      <w:r>
        <w:t>"That this Committee calls on the Chief Executive for a report on the sod turning ceremony at Tallaght Stadium on 22nd March last which was attended by the Mayor and asks why members of the Tallaght Area Committee were not invited to what was clearly a significant event celebrating a major Council spend which was strongly supported by members of the TAC and will he make a statement."</w:t>
      </w:r>
    </w:p>
    <w:p w:rsidR="00C67920" w:rsidRDefault="009B3E66">
      <w:r>
        <w:rPr>
          <w:b/>
        </w:rPr>
        <w:t>REPORT:</w:t>
      </w:r>
    </w:p>
    <w:p w:rsidR="00C67920" w:rsidRDefault="009B3E66">
      <w:r>
        <w:t>"The sod turning attended by the Mayor, along with some Council officials, as well as representatives from the construction company who are building the stand, ABM, was just held as a photo opportunity on 22</w:t>
      </w:r>
      <w:r>
        <w:rPr>
          <w:vertAlign w:val="superscript"/>
        </w:rPr>
        <w:t>nd</w:t>
      </w:r>
      <w:r>
        <w:t xml:space="preserve"> March 2018, to mark the occasion of the commencement of construction </w:t>
      </w:r>
      <w:r>
        <w:lastRenderedPageBreak/>
        <w:t>of the new South Stand at Tallaght Stadium.  I can assure the Members that there was no formal speech or reception, as it was all very low key.  The sod turning had been cancelled twice previously due to poor weather conditions and the photographs were organised quite quickly to just mark the occasion of the commencement of construction. </w:t>
      </w:r>
    </w:p>
    <w:p w:rsidR="00C67920" w:rsidRDefault="009B3E66">
      <w:r>
        <w:t>The Members of the Tallaght Area Committee can be assured that no slight whatsoever was intended, in the Members not being present on the 22</w:t>
      </w:r>
      <w:r>
        <w:rPr>
          <w:vertAlign w:val="superscript"/>
        </w:rPr>
        <w:t xml:space="preserve">nd </w:t>
      </w:r>
      <w:r>
        <w:t xml:space="preserve">March.  It is intended that the opening of the stand, once fully completed, will be suitably </w:t>
      </w:r>
      <w:proofErr w:type="gramStart"/>
      <w:r>
        <w:t>marked ,</w:t>
      </w:r>
      <w:proofErr w:type="gramEnd"/>
      <w:r>
        <w:t xml:space="preserve"> and which will acknowledge the very welcome support of the Members in bringing this major piece of infrastructure to fruition.  As the Members rightly state, this is a major Capital spend by the Council and will be a major part of the development of Tallaght Stadium for many years to come.</w:t>
      </w:r>
    </w:p>
    <w:p w:rsidR="00C67920" w:rsidRDefault="009B3E66">
      <w:r>
        <w:t>I can assure the members of the Committee that no slight was intended, and the support of the Members is appreciated and acknowledged."</w:t>
      </w:r>
    </w:p>
    <w:p w:rsidR="003013CB" w:rsidRDefault="003013CB" w:rsidP="003013CB">
      <w:pPr>
        <w:pStyle w:val="NormalWeb"/>
        <w:spacing w:line="252" w:lineRule="auto"/>
        <w:ind w:left="1418"/>
        <w:rPr>
          <w:color w:val="000000"/>
        </w:rPr>
      </w:pPr>
      <w:r>
        <w:rPr>
          <w:color w:val="000000"/>
        </w:rPr>
        <w:t>A discussion followed with contributions from Councillor L. Dunne, Councillor C. O’Connor, Councillor C. King and Councillor D. Richardson.</w:t>
      </w:r>
    </w:p>
    <w:p w:rsidR="003013CB" w:rsidRDefault="003013CB" w:rsidP="003013CB">
      <w:pPr>
        <w:pStyle w:val="NormalWeb"/>
        <w:spacing w:line="252" w:lineRule="auto"/>
        <w:ind w:left="1418"/>
        <w:rPr>
          <w:color w:val="000000"/>
        </w:rPr>
      </w:pPr>
      <w:r>
        <w:rPr>
          <w:color w:val="000000"/>
        </w:rPr>
        <w:t xml:space="preserve">D. English, Administrative Officer responded to the </w:t>
      </w:r>
      <w:proofErr w:type="gramStart"/>
      <w:r>
        <w:rPr>
          <w:color w:val="000000"/>
        </w:rPr>
        <w:t>members</w:t>
      </w:r>
      <w:proofErr w:type="gramEnd"/>
      <w:r>
        <w:rPr>
          <w:color w:val="000000"/>
        </w:rPr>
        <w:t xml:space="preserve"> queries.</w:t>
      </w:r>
    </w:p>
    <w:p w:rsidR="003013CB" w:rsidRDefault="003013CB" w:rsidP="003013CB">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28707C" w:rsidRDefault="0028707C" w:rsidP="003013CB">
      <w:pPr>
        <w:pStyle w:val="NormalWeb"/>
        <w:spacing w:line="252" w:lineRule="auto"/>
        <w:ind w:left="1418"/>
        <w:rPr>
          <w:color w:val="000000"/>
        </w:rPr>
      </w:pPr>
    </w:p>
    <w:p w:rsidR="00C67920" w:rsidRPr="003013CB" w:rsidRDefault="009B3E66" w:rsidP="003013CB">
      <w:pPr>
        <w:pStyle w:val="Heading2"/>
        <w:jc w:val="center"/>
        <w:rPr>
          <w:b/>
          <w:u w:val="single"/>
        </w:rPr>
      </w:pPr>
      <w:r w:rsidRPr="003013CB">
        <w:rPr>
          <w:b/>
          <w:u w:val="single"/>
        </w:rPr>
        <w:t>Performance</w:t>
      </w:r>
      <w:r w:rsidR="003013CB">
        <w:rPr>
          <w:b/>
          <w:u w:val="single"/>
        </w:rPr>
        <w:t xml:space="preserve"> &amp;</w:t>
      </w:r>
      <w:r w:rsidRPr="003013CB">
        <w:rPr>
          <w:b/>
          <w:u w:val="single"/>
        </w:rPr>
        <w:t xml:space="preserve"> Change Management</w:t>
      </w:r>
    </w:p>
    <w:p w:rsidR="00C67920" w:rsidRDefault="00353E6E">
      <w:pPr>
        <w:pStyle w:val="Heading3"/>
      </w:pPr>
      <w:r>
        <w:rPr>
          <w:b/>
          <w:u w:val="single"/>
        </w:rPr>
        <w:t xml:space="preserve">T/205/18 - </w:t>
      </w:r>
      <w:r w:rsidR="009B3E66">
        <w:rPr>
          <w:b/>
          <w:u w:val="single"/>
        </w:rPr>
        <w:t>H10/0418 Item ID</w:t>
      </w:r>
      <w:proofErr w:type="gramStart"/>
      <w:r w:rsidR="009B3E66">
        <w:rPr>
          <w:b/>
          <w:u w:val="single"/>
        </w:rPr>
        <w:t>:57856</w:t>
      </w:r>
      <w:proofErr w:type="gramEnd"/>
    </w:p>
    <w:p w:rsidR="00C67920" w:rsidRDefault="009B3E66">
      <w:r>
        <w:t>New Works (No Business)</w:t>
      </w:r>
    </w:p>
    <w:p w:rsidR="00C67920" w:rsidRDefault="00353E6E">
      <w:pPr>
        <w:pStyle w:val="Heading3"/>
      </w:pPr>
      <w:r>
        <w:rPr>
          <w:b/>
          <w:u w:val="single"/>
        </w:rPr>
        <w:t xml:space="preserve">T/206/18 - </w:t>
      </w:r>
      <w:r w:rsidR="009B3E66">
        <w:rPr>
          <w:b/>
          <w:u w:val="single"/>
        </w:rPr>
        <w:t>C5/0418 Item ID</w:t>
      </w:r>
      <w:proofErr w:type="gramStart"/>
      <w:r w:rsidR="009B3E66">
        <w:rPr>
          <w:b/>
          <w:u w:val="single"/>
        </w:rPr>
        <w:t>:57845</w:t>
      </w:r>
      <w:proofErr w:type="gramEnd"/>
    </w:p>
    <w:p w:rsidR="00C67920" w:rsidRDefault="009B3E66">
      <w:r>
        <w:t>Correspondence (No Business)</w:t>
      </w:r>
    </w:p>
    <w:p w:rsidR="0028707C" w:rsidRDefault="0028707C"/>
    <w:p w:rsidR="00C67920" w:rsidRPr="003013CB" w:rsidRDefault="009B3E66" w:rsidP="003013CB">
      <w:pPr>
        <w:pStyle w:val="Heading2"/>
        <w:jc w:val="center"/>
        <w:rPr>
          <w:b/>
          <w:u w:val="single"/>
        </w:rPr>
      </w:pPr>
      <w:r w:rsidRPr="003013CB">
        <w:rPr>
          <w:b/>
          <w:u w:val="single"/>
        </w:rPr>
        <w:t>Corporate Support</w:t>
      </w:r>
    </w:p>
    <w:p w:rsidR="00C67920" w:rsidRDefault="00353E6E">
      <w:pPr>
        <w:pStyle w:val="Heading3"/>
      </w:pPr>
      <w:r>
        <w:rPr>
          <w:b/>
          <w:u w:val="single"/>
        </w:rPr>
        <w:t xml:space="preserve">T/207/18 - </w:t>
      </w:r>
      <w:r w:rsidR="009B3E66">
        <w:rPr>
          <w:b/>
          <w:u w:val="single"/>
        </w:rPr>
        <w:t>Q8/0418 Item ID</w:t>
      </w:r>
      <w:proofErr w:type="gramStart"/>
      <w:r w:rsidR="009B3E66">
        <w:rPr>
          <w:b/>
          <w:u w:val="single"/>
        </w:rPr>
        <w:t>:57862</w:t>
      </w:r>
      <w:proofErr w:type="gramEnd"/>
    </w:p>
    <w:p w:rsidR="00C67920" w:rsidRDefault="009B3E66">
      <w:r>
        <w:t>Proposed by Councillor C. O'Connor</w:t>
      </w:r>
    </w:p>
    <w:p w:rsidR="00C67920" w:rsidRDefault="009B3E66">
      <w:r>
        <w:t xml:space="preserve">"To ask the Chief Executive if he would write to Richard </w:t>
      </w:r>
      <w:proofErr w:type="spellStart"/>
      <w:r>
        <w:t>Bruton</w:t>
      </w:r>
      <w:proofErr w:type="spellEnd"/>
      <w:r>
        <w:t xml:space="preserve"> TD, Minister for Education and Skills, if his Department has any plans for new school building projects in the Tallaght region?</w:t>
      </w:r>
    </w:p>
    <w:p w:rsidR="00C67920" w:rsidRDefault="009B3E66">
      <w:r>
        <w:rPr>
          <w:b/>
        </w:rPr>
        <w:t>REPLY:</w:t>
      </w:r>
    </w:p>
    <w:p w:rsidR="00C67920" w:rsidRDefault="009B3E66">
      <w:r>
        <w:t>"If the Question is agreed, a letter will be sent to the Minister."</w:t>
      </w:r>
    </w:p>
    <w:p w:rsidR="00C67920" w:rsidRDefault="00353E6E">
      <w:pPr>
        <w:pStyle w:val="Heading3"/>
      </w:pPr>
      <w:r>
        <w:rPr>
          <w:b/>
          <w:u w:val="single"/>
        </w:rPr>
        <w:t xml:space="preserve">T/208/18 - </w:t>
      </w:r>
      <w:r w:rsidR="009B3E66">
        <w:rPr>
          <w:b/>
          <w:u w:val="single"/>
        </w:rPr>
        <w:t>Q9/0418 Item ID</w:t>
      </w:r>
      <w:proofErr w:type="gramStart"/>
      <w:r w:rsidR="009B3E66">
        <w:rPr>
          <w:b/>
          <w:u w:val="single"/>
        </w:rPr>
        <w:t>:57869</w:t>
      </w:r>
      <w:proofErr w:type="gramEnd"/>
    </w:p>
    <w:p w:rsidR="00C67920" w:rsidRDefault="009B3E66">
      <w:r>
        <w:t>Proposed by Councillor C. O'Connor</w:t>
      </w:r>
    </w:p>
    <w:p w:rsidR="00C67920" w:rsidRDefault="009B3E66">
      <w:r>
        <w:t>"To ask the Chief Executive if he would write to Simon Harris TD, Minister for Health and to HSE Management asking for an explanation regarding reports that the development of the new Renal Unit at Tallaght Hospital has been delayed and seeking assurances in the matter?"</w:t>
      </w:r>
    </w:p>
    <w:p w:rsidR="00C67920" w:rsidRDefault="009B3E66">
      <w:r>
        <w:rPr>
          <w:b/>
        </w:rPr>
        <w:lastRenderedPageBreak/>
        <w:t>REPLY:</w:t>
      </w:r>
    </w:p>
    <w:p w:rsidR="00C67920" w:rsidRDefault="009B3E66">
      <w:r>
        <w:t>"If the Question is agreed, a letter will be sent to the Minister."</w:t>
      </w:r>
    </w:p>
    <w:p w:rsidR="00C67920" w:rsidRDefault="00353E6E">
      <w:pPr>
        <w:pStyle w:val="Heading3"/>
      </w:pPr>
      <w:r>
        <w:rPr>
          <w:b/>
          <w:u w:val="single"/>
        </w:rPr>
        <w:t xml:space="preserve">T/209/18 - </w:t>
      </w:r>
      <w:r w:rsidR="009B3E66">
        <w:rPr>
          <w:b/>
          <w:u w:val="single"/>
        </w:rPr>
        <w:t>H11/0418 Item ID</w:t>
      </w:r>
      <w:proofErr w:type="gramStart"/>
      <w:r w:rsidR="009B3E66">
        <w:rPr>
          <w:b/>
          <w:u w:val="single"/>
        </w:rPr>
        <w:t>:57851</w:t>
      </w:r>
      <w:proofErr w:type="gramEnd"/>
    </w:p>
    <w:p w:rsidR="00C67920" w:rsidRDefault="009B3E66">
      <w:r>
        <w:t>New Works (No Business)</w:t>
      </w:r>
    </w:p>
    <w:p w:rsidR="00C67920" w:rsidRDefault="00353E6E">
      <w:pPr>
        <w:pStyle w:val="Heading3"/>
      </w:pPr>
      <w:r>
        <w:rPr>
          <w:b/>
          <w:u w:val="single"/>
        </w:rPr>
        <w:t xml:space="preserve">T/210/18 - </w:t>
      </w:r>
      <w:r w:rsidR="009B3E66">
        <w:rPr>
          <w:b/>
          <w:u w:val="single"/>
        </w:rPr>
        <w:t>C6/0418 Item ID</w:t>
      </w:r>
      <w:proofErr w:type="gramStart"/>
      <w:r w:rsidR="009B3E66">
        <w:rPr>
          <w:b/>
          <w:u w:val="single"/>
        </w:rPr>
        <w:t>:57841</w:t>
      </w:r>
      <w:proofErr w:type="gramEnd"/>
    </w:p>
    <w:p w:rsidR="00C67920" w:rsidRDefault="009B3E66">
      <w:r>
        <w:t>Correspondence (No Business)</w:t>
      </w:r>
    </w:p>
    <w:p w:rsidR="00C67920" w:rsidRDefault="00353E6E">
      <w:pPr>
        <w:pStyle w:val="Heading3"/>
      </w:pPr>
      <w:r>
        <w:rPr>
          <w:b/>
          <w:u w:val="single"/>
        </w:rPr>
        <w:t xml:space="preserve">T/211/18 - </w:t>
      </w:r>
      <w:r w:rsidR="009B3E66">
        <w:rPr>
          <w:b/>
          <w:u w:val="single"/>
        </w:rPr>
        <w:t>M6/0418 Item ID</w:t>
      </w:r>
      <w:proofErr w:type="gramStart"/>
      <w:r w:rsidR="009B3E66">
        <w:rPr>
          <w:b/>
          <w:u w:val="single"/>
        </w:rPr>
        <w:t>:57909</w:t>
      </w:r>
      <w:proofErr w:type="gramEnd"/>
    </w:p>
    <w:p w:rsidR="00C67920" w:rsidRDefault="003013CB">
      <w:r>
        <w:t>I</w:t>
      </w:r>
      <w:r w:rsidR="00DD0B0B">
        <w:t>t was p</w:t>
      </w:r>
      <w:r w:rsidR="009B3E66">
        <w:t>roposed by Councillor L. Dunne</w:t>
      </w:r>
      <w:r w:rsidR="00DD0B0B">
        <w:t xml:space="preserve"> </w:t>
      </w:r>
      <w:r w:rsidR="00E72C56">
        <w:t>and seconded by Councillor C. King</w:t>
      </w:r>
    </w:p>
    <w:p w:rsidR="00C67920" w:rsidRDefault="009B3E66">
      <w:r>
        <w:rPr>
          <w:b/>
        </w:rPr>
        <w:t>'CATHAOIRLEACH'S BUSINESS'</w:t>
      </w:r>
    </w:p>
    <w:p w:rsidR="00C67920" w:rsidRDefault="009B3E66">
      <w:r>
        <w:t xml:space="preserve">"That this Area Committee calls on the Chief Executive to write to </w:t>
      </w:r>
      <w:proofErr w:type="spellStart"/>
      <w:r>
        <w:t>Shrule</w:t>
      </w:r>
      <w:proofErr w:type="spellEnd"/>
      <w:r>
        <w:t xml:space="preserve"> St Patrick's day committee and Mayo County Council to inform them of our disgust and outrage of the float that was used during St Patrick's day celebrations that generalised Tallaght by referring to the population as thugs. We also wish to inform them that we believe that the acting out of the events, glorified criminality, that the majority of Tallaght condones.  We are also asking for a written apology."</w:t>
      </w:r>
    </w:p>
    <w:p w:rsidR="00C67920" w:rsidRDefault="009B3E66">
      <w:r>
        <w:rPr>
          <w:b/>
        </w:rPr>
        <w:t>REPORT:</w:t>
      </w:r>
    </w:p>
    <w:p w:rsidR="00C67920" w:rsidRDefault="009B3E66">
      <w:r>
        <w:t>"Should the Motion be passed, a letter will issue and members will be notified."</w:t>
      </w:r>
    </w:p>
    <w:p w:rsidR="00E72C56" w:rsidRDefault="00E72C56" w:rsidP="00E72C56">
      <w:pPr>
        <w:pStyle w:val="NormalWeb"/>
        <w:spacing w:line="252" w:lineRule="auto"/>
        <w:ind w:left="1418"/>
        <w:rPr>
          <w:color w:val="000000"/>
        </w:rPr>
      </w:pPr>
      <w:r>
        <w:rPr>
          <w:color w:val="000000"/>
        </w:rPr>
        <w:t xml:space="preserve">A discussion followed with contributions from Councillor L. Dunne, Councillor C. King, Councillor M. Murphy, Councillor C. O’Connor, Councillor K. Mahon, Councillor D. Richardson and Councillor </w:t>
      </w:r>
      <w:r w:rsidR="008D217D">
        <w:rPr>
          <w:color w:val="000000"/>
        </w:rPr>
        <w:t>B. Leech</w:t>
      </w:r>
      <w:r w:rsidR="004F5867">
        <w:rPr>
          <w:color w:val="000000"/>
        </w:rPr>
        <w:t>.</w:t>
      </w:r>
    </w:p>
    <w:p w:rsidR="00E72C56" w:rsidRDefault="00E72C56" w:rsidP="00E72C56">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C67920" w:rsidRDefault="00353E6E">
      <w:pPr>
        <w:pStyle w:val="Heading3"/>
      </w:pPr>
      <w:r>
        <w:rPr>
          <w:b/>
          <w:u w:val="single"/>
        </w:rPr>
        <w:t xml:space="preserve">T/212/18 - </w:t>
      </w:r>
      <w:r w:rsidR="009B3E66">
        <w:rPr>
          <w:b/>
          <w:u w:val="single"/>
        </w:rPr>
        <w:t>M7/0418 Item ID</w:t>
      </w:r>
      <w:proofErr w:type="gramStart"/>
      <w:r w:rsidR="009B3E66">
        <w:rPr>
          <w:b/>
          <w:u w:val="single"/>
        </w:rPr>
        <w:t>:57917</w:t>
      </w:r>
      <w:proofErr w:type="gramEnd"/>
    </w:p>
    <w:p w:rsidR="00C67920" w:rsidRDefault="00427388">
      <w:r>
        <w:t>It was p</w:t>
      </w:r>
      <w:r w:rsidR="009B3E66">
        <w:t>roposed by Councillor L. Dunne</w:t>
      </w:r>
    </w:p>
    <w:p w:rsidR="00C67920" w:rsidRDefault="009B3E66">
      <w:r>
        <w:t>"That this Area Committee wishes to express its solidarity with the Palestinians and the unarmed peaceful protesters who were shot at, with some being murdered by the IDF.  We call on the Chief Executive to write to the Minister for Foreign Affairs &amp; the Taoiseach to immediately expel the Israeli Ambassador from Ireland, for Israel</w:t>
      </w:r>
      <w:r w:rsidR="00427388">
        <w:t>’</w:t>
      </w:r>
      <w:r>
        <w:t>s crimes against the Palestinian people and to express to the Israeli's that these actions are unacceptable under International Law and to end its military onslaught."</w:t>
      </w:r>
    </w:p>
    <w:p w:rsidR="00C67920" w:rsidRDefault="009B3E66">
      <w:r>
        <w:rPr>
          <w:b/>
        </w:rPr>
        <w:t>REPORT:</w:t>
      </w:r>
    </w:p>
    <w:p w:rsidR="00C67920" w:rsidRDefault="009B3E66">
      <w:r>
        <w:t>"If the Motion is agreed, a letter will be sent to the Minister."</w:t>
      </w:r>
    </w:p>
    <w:p w:rsidR="00427388" w:rsidRDefault="00427388" w:rsidP="00427388">
      <w:pPr>
        <w:pStyle w:val="NormalWeb"/>
        <w:spacing w:line="252" w:lineRule="auto"/>
        <w:ind w:left="1418"/>
        <w:rPr>
          <w:color w:val="000000"/>
        </w:rPr>
      </w:pPr>
      <w:r>
        <w:rPr>
          <w:color w:val="000000"/>
        </w:rPr>
        <w:t xml:space="preserve">A discussion followed with contributions from Councillors L. Dunne, B. Ferron, K. Mahon, M. Duff, C. O’Connor, C. McCann, C. King, D. Richardson, </w:t>
      </w:r>
      <w:proofErr w:type="gramStart"/>
      <w:r>
        <w:rPr>
          <w:color w:val="000000"/>
        </w:rPr>
        <w:t>B</w:t>
      </w:r>
      <w:proofErr w:type="gramEnd"/>
      <w:r>
        <w:rPr>
          <w:color w:val="000000"/>
        </w:rPr>
        <w:t>. Leech</w:t>
      </w:r>
    </w:p>
    <w:p w:rsidR="00427388" w:rsidRDefault="00427388" w:rsidP="00427388">
      <w:pPr>
        <w:pStyle w:val="NormalWeb"/>
        <w:spacing w:line="252" w:lineRule="auto"/>
        <w:ind w:left="1418"/>
        <w:rPr>
          <w:color w:val="000000"/>
        </w:rPr>
      </w:pPr>
      <w:r>
        <w:rPr>
          <w:color w:val="000000"/>
        </w:rPr>
        <w:t xml:space="preserve">It was unanimously </w:t>
      </w:r>
      <w:r>
        <w:rPr>
          <w:b/>
          <w:color w:val="000000"/>
        </w:rPr>
        <w:t xml:space="preserve">AGREED </w:t>
      </w:r>
      <w:r>
        <w:rPr>
          <w:color w:val="000000"/>
        </w:rPr>
        <w:t>by the members to have this motion tabled at the full Council Meeting</w:t>
      </w:r>
      <w:r w:rsidR="003F1ED4">
        <w:rPr>
          <w:color w:val="000000"/>
        </w:rPr>
        <w:t xml:space="preserve"> instead</w:t>
      </w:r>
      <w:r>
        <w:rPr>
          <w:color w:val="000000"/>
        </w:rPr>
        <w:t>.</w:t>
      </w:r>
    </w:p>
    <w:p w:rsidR="00C67920" w:rsidRPr="00427388" w:rsidRDefault="009B3E66" w:rsidP="00427388">
      <w:pPr>
        <w:pStyle w:val="Heading2"/>
        <w:jc w:val="center"/>
        <w:rPr>
          <w:b/>
          <w:u w:val="single"/>
        </w:rPr>
      </w:pPr>
      <w:r w:rsidRPr="00427388">
        <w:rPr>
          <w:b/>
          <w:u w:val="single"/>
        </w:rPr>
        <w:lastRenderedPageBreak/>
        <w:t>Public Realm</w:t>
      </w:r>
    </w:p>
    <w:p w:rsidR="00C67920" w:rsidRDefault="00353E6E">
      <w:pPr>
        <w:pStyle w:val="Heading3"/>
      </w:pPr>
      <w:r>
        <w:rPr>
          <w:b/>
          <w:u w:val="single"/>
        </w:rPr>
        <w:t xml:space="preserve">T/213/18 - </w:t>
      </w:r>
      <w:r w:rsidR="009B3E66">
        <w:rPr>
          <w:b/>
          <w:u w:val="single"/>
        </w:rPr>
        <w:t>Q10/0418 Item ID</w:t>
      </w:r>
      <w:proofErr w:type="gramStart"/>
      <w:r w:rsidR="009B3E66">
        <w:rPr>
          <w:b/>
          <w:u w:val="single"/>
        </w:rPr>
        <w:t>:57816</w:t>
      </w:r>
      <w:proofErr w:type="gramEnd"/>
    </w:p>
    <w:p w:rsidR="00C67920" w:rsidRDefault="009B3E66">
      <w:r>
        <w:t>Proposed by Councillor M. Duff</w:t>
      </w:r>
    </w:p>
    <w:p w:rsidR="00C67920" w:rsidRDefault="009B3E66">
      <w:r>
        <w:t xml:space="preserve">"Could the Chief Executive please note that the green space behind the old </w:t>
      </w:r>
      <w:proofErr w:type="spellStart"/>
      <w:r>
        <w:t>Castletymon</w:t>
      </w:r>
      <w:proofErr w:type="spellEnd"/>
      <w:r>
        <w:t xml:space="preserve"> Library and the green spaces at St </w:t>
      </w:r>
      <w:proofErr w:type="spellStart"/>
      <w:r>
        <w:t>Aongus</w:t>
      </w:r>
      <w:proofErr w:type="spellEnd"/>
      <w:r>
        <w:t xml:space="preserve"> Park and Tymon North Park are now litter black spots, and would the Chief Executive please make a report as to why these areas are not on a regular litter picking schedule?"</w:t>
      </w:r>
    </w:p>
    <w:p w:rsidR="00C67920" w:rsidRDefault="009B3E66">
      <w:r>
        <w:rPr>
          <w:b/>
        </w:rPr>
        <w:t>REPLY:</w:t>
      </w:r>
    </w:p>
    <w:p w:rsidR="00C67920" w:rsidRDefault="009B3E66">
      <w:r>
        <w:t>"Arrangements will be made to have the green spaces in question cleaned in the coming week.  These areas will also be added to a regular cleaning schedule as suggested here."</w:t>
      </w:r>
    </w:p>
    <w:p w:rsidR="00C67920" w:rsidRDefault="00353E6E">
      <w:pPr>
        <w:pStyle w:val="Heading3"/>
      </w:pPr>
      <w:r>
        <w:rPr>
          <w:b/>
          <w:u w:val="single"/>
        </w:rPr>
        <w:t xml:space="preserve">T/214/18 - </w:t>
      </w:r>
      <w:r w:rsidR="009B3E66">
        <w:rPr>
          <w:b/>
          <w:u w:val="single"/>
        </w:rPr>
        <w:t>Q11/0418 Item ID</w:t>
      </w:r>
      <w:proofErr w:type="gramStart"/>
      <w:r w:rsidR="009B3E66">
        <w:rPr>
          <w:b/>
          <w:u w:val="single"/>
        </w:rPr>
        <w:t>:57870</w:t>
      </w:r>
      <w:proofErr w:type="gramEnd"/>
    </w:p>
    <w:p w:rsidR="00C67920" w:rsidRDefault="009B3E66">
      <w:r>
        <w:t>Proposed by Councillor Emma Hendrick</w:t>
      </w:r>
    </w:p>
    <w:p w:rsidR="00C67920" w:rsidRDefault="009B3E66">
      <w:r>
        <w:t>"Following on from motions passed at the February Tallaght Area Committee regarding extending the fence in Killinarden Park to prevent joyriders from entering, what is the expected time frame of the works?"</w:t>
      </w:r>
    </w:p>
    <w:p w:rsidR="00C67920" w:rsidRDefault="009B3E66">
      <w:r>
        <w:rPr>
          <w:b/>
        </w:rPr>
        <w:t>REPLY:</w:t>
      </w:r>
    </w:p>
    <w:p w:rsidR="00C67920" w:rsidRDefault="009B3E66">
      <w:r>
        <w:t>The response to the motion on the February ACM agenda relating to this matter stated the following</w:t>
      </w:r>
      <w:proofErr w:type="gramStart"/>
      <w:r>
        <w:t>  -</w:t>
      </w:r>
      <w:proofErr w:type="gramEnd"/>
      <w:r>
        <w:t xml:space="preserve">  While much of the boundary of Killinarden Park is fenced off with a 1.2m high fence on top of a low wall, in some areas this is not the case and in other areas the fencing has been vandalised.  This matter is currently being examined to identify those vandalised areas so that the necessary repairs can be carried out.  Where there is no fencing currently in place it is proposed that these areas will be addressed and that fencing will be installed on top of the low boundary wall.  The extent of new boundary fencing which is required is such that the installation of new fencing will have to be carried out in a number of stages, and in this regard areas which are currently high priority will need to be identified and addressed first.</w:t>
      </w:r>
    </w:p>
    <w:p w:rsidR="00C67920" w:rsidRDefault="009B3E66">
      <w:r>
        <w:t xml:space="preserve">Similar requests have been received in relation to other parks and open space areas where joyriding is </w:t>
      </w:r>
      <w:proofErr w:type="spellStart"/>
      <w:r>
        <w:t>occuring</w:t>
      </w:r>
      <w:proofErr w:type="spellEnd"/>
      <w:r>
        <w:t xml:space="preserve"> and similar action has been requested to be taken to curtail this anti-social activity.  Some of the areas where boundary fencing has been requested in addition to Killinarden Park are Butler McGee Park, </w:t>
      </w:r>
      <w:proofErr w:type="spellStart"/>
      <w:r>
        <w:t>Jobstown</w:t>
      </w:r>
      <w:proofErr w:type="spellEnd"/>
      <w:r>
        <w:t xml:space="preserve"> Park, Dodder Valley Park, Tymon Park (at the Basketball Arena), Bancroft Park, </w:t>
      </w:r>
      <w:proofErr w:type="spellStart"/>
      <w:r>
        <w:t>Glenshane</w:t>
      </w:r>
      <w:proofErr w:type="spellEnd"/>
      <w:r>
        <w:t xml:space="preserve"> Green and open spaces at the rear of </w:t>
      </w:r>
      <w:proofErr w:type="spellStart"/>
      <w:r>
        <w:t>Castletymon</w:t>
      </w:r>
      <w:proofErr w:type="spellEnd"/>
      <w:r>
        <w:t xml:space="preserve"> Library.  This list continues to grow and the potential cost of both honouring commitments already given as well as responding positively to new requests received is also growing and has the potential to escalate to a level where the current provision in the capital budget cannot meet what is required.</w:t>
      </w:r>
    </w:p>
    <w:p w:rsidR="00C67920" w:rsidRDefault="009B3E66">
      <w:r>
        <w:t>Arrangements are currently being made to tender for a range of possible fencing and other options including wall construction which can be used in different locations according to what is required.  Each location needs to be examined to determine the exact extent of boundary fencing required, and both these factors will in turn determine the likely cost of implementing a solution at each location.  This will all then need to be considered within the context of the current budget provision.</w:t>
      </w:r>
    </w:p>
    <w:p w:rsidR="00C67920" w:rsidRDefault="009B3E66">
      <w:r>
        <w:lastRenderedPageBreak/>
        <w:t xml:space="preserve">With regard to </w:t>
      </w:r>
      <w:proofErr w:type="spellStart"/>
      <w:r>
        <w:t>Killenarden</w:t>
      </w:r>
      <w:proofErr w:type="spellEnd"/>
      <w:r>
        <w:t xml:space="preserve"> Park specifically, it is intended that the areas where boundary fencing has been vandalised will be repaired in the coming weeks.  As stated previously it is intended that high priority areas will be identified and prioritised for installation of additional fencing or boundary wall.</w:t>
      </w:r>
    </w:p>
    <w:p w:rsidR="00C67920" w:rsidRDefault="009B3E66">
      <w:r>
        <w:t>   </w:t>
      </w:r>
    </w:p>
    <w:p w:rsidR="00C67920" w:rsidRDefault="00353E6E">
      <w:pPr>
        <w:pStyle w:val="Heading3"/>
      </w:pPr>
      <w:r>
        <w:rPr>
          <w:b/>
          <w:u w:val="single"/>
        </w:rPr>
        <w:t xml:space="preserve">T/215/18 - </w:t>
      </w:r>
      <w:r w:rsidR="009B3E66">
        <w:rPr>
          <w:b/>
          <w:u w:val="single"/>
        </w:rPr>
        <w:t>Q12/0418 Item ID</w:t>
      </w:r>
      <w:proofErr w:type="gramStart"/>
      <w:r w:rsidR="009B3E66">
        <w:rPr>
          <w:b/>
          <w:u w:val="single"/>
        </w:rPr>
        <w:t>:57832</w:t>
      </w:r>
      <w:proofErr w:type="gramEnd"/>
    </w:p>
    <w:p w:rsidR="00C67920" w:rsidRDefault="009B3E66">
      <w:r>
        <w:t>Proposed by Councillor C. O'Connor</w:t>
      </w:r>
    </w:p>
    <w:p w:rsidR="00C67920" w:rsidRDefault="009B3E66">
      <w:r>
        <w:t xml:space="preserve">"To ask the Chief Executive what action he proposes to deal with the serious issue of Scramblers operating in Dodder Valley Park to the serious distress of residents of Old </w:t>
      </w:r>
      <w:proofErr w:type="spellStart"/>
      <w:r>
        <w:t>Bawn</w:t>
      </w:r>
      <w:proofErr w:type="spellEnd"/>
      <w:r>
        <w:t xml:space="preserve"> and the wider area; will he appreciate the need for immediate action and make a statement?"</w:t>
      </w:r>
    </w:p>
    <w:p w:rsidR="00C67920" w:rsidRDefault="009B3E66">
      <w:r>
        <w:t> </w:t>
      </w:r>
    </w:p>
    <w:p w:rsidR="00C67920" w:rsidRDefault="009B3E66">
      <w:r>
        <w:rPr>
          <w:b/>
        </w:rPr>
        <w:t>REPLY:</w:t>
      </w:r>
    </w:p>
    <w:p w:rsidR="00C67920" w:rsidRDefault="009B3E66">
      <w:r>
        <w:t>"The issue of scramblers was raised on the agenda of the March meeting of the County Council.  The following report was given in response to that motion.</w:t>
      </w:r>
    </w:p>
    <w:p w:rsidR="00C67920" w:rsidRDefault="009B3E66">
      <w:r>
        <w:t xml:space="preserve">The Council is acutely aware of long and on-going problems associated with scramblers and has been in liaison with An Garda Síochána in relation to this issue for some time.  Public Realm works have been initiated in some locations in an attempt to combat the problem e.g. run of 1.2 metre high fencing along the side of the green space areas, provision of bollards </w:t>
      </w:r>
      <w:proofErr w:type="spellStart"/>
      <w:r>
        <w:t>etc</w:t>
      </w:r>
      <w:proofErr w:type="spellEnd"/>
      <w:r>
        <w:t xml:space="preserve"> and we continue to explore opportunities to address the access problems. </w:t>
      </w:r>
    </w:p>
    <w:p w:rsidR="00C67920" w:rsidRDefault="009B3E66">
      <w:r>
        <w:t xml:space="preserve">The subject and potential for establishing a regional Task Force was recently considered by the EPR&amp;CC SPC at its February 2018 meeting following referral to it from the November 2017 Council Meeting, having initially been considered and referred from the October 2017 </w:t>
      </w:r>
      <w:proofErr w:type="spellStart"/>
      <w:r>
        <w:t>Clondalkin</w:t>
      </w:r>
      <w:proofErr w:type="spellEnd"/>
      <w:r>
        <w:t xml:space="preserve"> ACM.  Cllr Francis Timmons was nominated from the EPR&amp;CC SPC and the motion was also noted at the recent Land Use Planning &amp; Transportation SPC. Given the ongoing engagement of the Council's Road Safety Officer with An Garda Síochána and Motorcycling Ireland in relation to such issues, it has been agreed that the Council's Road Safety Officer will sit on this group.  It is now also proposed to make direct contact with the other Dublin Authorities and AGS to seek nominations for a Regional Task Force. </w:t>
      </w:r>
    </w:p>
    <w:p w:rsidR="00C67920" w:rsidRDefault="009B3E66">
      <w:r>
        <w:t>Dodder Valley Park will be examined to determine what physical works could be carried out there to help control and prevent access there for scramblers."</w:t>
      </w:r>
    </w:p>
    <w:p w:rsidR="00C67920" w:rsidRDefault="00353E6E">
      <w:pPr>
        <w:pStyle w:val="Heading3"/>
      </w:pPr>
      <w:r>
        <w:rPr>
          <w:b/>
          <w:u w:val="single"/>
        </w:rPr>
        <w:t xml:space="preserve">T/216/18 - </w:t>
      </w:r>
      <w:r w:rsidR="009B3E66">
        <w:rPr>
          <w:b/>
          <w:u w:val="single"/>
        </w:rPr>
        <w:t>Q13/0418 Item ID</w:t>
      </w:r>
      <w:proofErr w:type="gramStart"/>
      <w:r w:rsidR="009B3E66">
        <w:rPr>
          <w:b/>
          <w:u w:val="single"/>
        </w:rPr>
        <w:t>:57833</w:t>
      </w:r>
      <w:proofErr w:type="gramEnd"/>
    </w:p>
    <w:p w:rsidR="00C67920" w:rsidRDefault="009B3E66">
      <w:r>
        <w:t>Proposed by Councillor C. O'Connor</w:t>
      </w:r>
    </w:p>
    <w:p w:rsidR="00C67920" w:rsidRDefault="009B3E66">
      <w:r>
        <w:t>"To ask the Chief Executive if he is processing requests from residents of The Drive, Millbrook Lawns, for Tree planting in their area and will he particularly note that residents are anxious that Tree replacements be provided at No.4, 10 and 16; will he give assurances in the matter and will he make a statement?"</w:t>
      </w:r>
    </w:p>
    <w:p w:rsidR="00C67920" w:rsidRDefault="009B3E66">
      <w:r>
        <w:rPr>
          <w:b/>
        </w:rPr>
        <w:t>REPLY:</w:t>
      </w:r>
    </w:p>
    <w:p w:rsidR="00C67920" w:rsidRDefault="009B3E66">
      <w:r>
        <w:t>"The locations at The Drive, Millbrook Lawns are listed to be inspected for suitability for new tree planting and if considered suitable, they will be included on the Tree Planting Programme for 2018/9."</w:t>
      </w:r>
    </w:p>
    <w:p w:rsidR="00C67920" w:rsidRDefault="00353E6E">
      <w:pPr>
        <w:pStyle w:val="Heading3"/>
      </w:pPr>
      <w:r>
        <w:rPr>
          <w:b/>
          <w:u w:val="single"/>
        </w:rPr>
        <w:lastRenderedPageBreak/>
        <w:t xml:space="preserve">T/217/18 - </w:t>
      </w:r>
      <w:r w:rsidR="009B3E66">
        <w:rPr>
          <w:b/>
          <w:u w:val="single"/>
        </w:rPr>
        <w:t>H12/0418 Item ID</w:t>
      </w:r>
      <w:proofErr w:type="gramStart"/>
      <w:r w:rsidR="009B3E66">
        <w:rPr>
          <w:b/>
          <w:u w:val="single"/>
        </w:rPr>
        <w:t>:57858</w:t>
      </w:r>
      <w:proofErr w:type="gramEnd"/>
    </w:p>
    <w:p w:rsidR="00C67920" w:rsidRDefault="009B3E66">
      <w:r>
        <w:t>New Works (No Business)</w:t>
      </w:r>
    </w:p>
    <w:p w:rsidR="00C67920" w:rsidRDefault="00353E6E">
      <w:pPr>
        <w:pStyle w:val="Heading3"/>
      </w:pPr>
      <w:r>
        <w:rPr>
          <w:b/>
          <w:u w:val="single"/>
        </w:rPr>
        <w:t xml:space="preserve">T/218/18 - </w:t>
      </w:r>
      <w:r w:rsidR="009B3E66">
        <w:rPr>
          <w:b/>
          <w:u w:val="single"/>
        </w:rPr>
        <w:t>C7/0418 Item ID</w:t>
      </w:r>
      <w:proofErr w:type="gramStart"/>
      <w:r w:rsidR="009B3E66">
        <w:rPr>
          <w:b/>
          <w:u w:val="single"/>
        </w:rPr>
        <w:t>:57847</w:t>
      </w:r>
      <w:proofErr w:type="gramEnd"/>
    </w:p>
    <w:p w:rsidR="00C67920" w:rsidRDefault="009B3E66">
      <w:proofErr w:type="gramStart"/>
      <w:r>
        <w:t>Correspondence(</w:t>
      </w:r>
      <w:proofErr w:type="gramEnd"/>
      <w:r>
        <w:t>No Business)</w:t>
      </w:r>
    </w:p>
    <w:p w:rsidR="00C67920" w:rsidRDefault="00353E6E">
      <w:pPr>
        <w:pStyle w:val="Heading3"/>
      </w:pPr>
      <w:r>
        <w:rPr>
          <w:b/>
          <w:u w:val="single"/>
        </w:rPr>
        <w:t xml:space="preserve">T/219/18 - </w:t>
      </w:r>
      <w:r w:rsidR="009B3E66">
        <w:rPr>
          <w:b/>
          <w:u w:val="single"/>
        </w:rPr>
        <w:t>M8/0418 Item ID</w:t>
      </w:r>
      <w:proofErr w:type="gramStart"/>
      <w:r w:rsidR="009B3E66">
        <w:rPr>
          <w:b/>
          <w:u w:val="single"/>
        </w:rPr>
        <w:t>:57815</w:t>
      </w:r>
      <w:proofErr w:type="gramEnd"/>
    </w:p>
    <w:p w:rsidR="00C67920" w:rsidRDefault="003F1ED4">
      <w:r>
        <w:t>It was p</w:t>
      </w:r>
      <w:r w:rsidR="009B3E66">
        <w:t>roposed by Councillor M. Duff</w:t>
      </w:r>
      <w:r>
        <w:t xml:space="preserve"> and seconded by Councillor B. Ferron</w:t>
      </w:r>
    </w:p>
    <w:p w:rsidR="00C67920" w:rsidRDefault="009B3E66">
      <w:r>
        <w:t xml:space="preserve">"Owing to the significant number of </w:t>
      </w:r>
      <w:proofErr w:type="spellStart"/>
      <w:r>
        <w:t>anti social</w:t>
      </w:r>
      <w:proofErr w:type="spellEnd"/>
      <w:r>
        <w:t xml:space="preserve"> incidents involving scramblers and quads on the green space in Tymon North, bounded by St </w:t>
      </w:r>
      <w:proofErr w:type="spellStart"/>
      <w:r>
        <w:t>Aongus</w:t>
      </w:r>
      <w:proofErr w:type="spellEnd"/>
      <w:r>
        <w:t xml:space="preserve"> Green, Park, Road and Tymon North Road, that this Area Committee calls on the Chief Executive to install a boundary fence around this green, in consultation with the residents regarding it's design, in an effort to reduce this type of activity."</w:t>
      </w:r>
    </w:p>
    <w:p w:rsidR="00C67920" w:rsidRDefault="009B3E66">
      <w:r>
        <w:rPr>
          <w:b/>
        </w:rPr>
        <w:t>REPORT:</w:t>
      </w:r>
    </w:p>
    <w:p w:rsidR="00C67920" w:rsidRDefault="009B3E66">
      <w:r>
        <w:t xml:space="preserve">"The request to install a boundary fence around the green at St </w:t>
      </w:r>
      <w:proofErr w:type="spellStart"/>
      <w:r>
        <w:t>Aongus</w:t>
      </w:r>
      <w:proofErr w:type="spellEnd"/>
      <w:r>
        <w:t xml:space="preserve"> Green, Park, Road and Tymon North Road will be examined to determine what works are necessary and these will be costed in due course.  It should be noted that similar requests have been received in relation to other parks and open space areas where joyriding is </w:t>
      </w:r>
      <w:proofErr w:type="spellStart"/>
      <w:r>
        <w:t>occuring</w:t>
      </w:r>
      <w:proofErr w:type="spellEnd"/>
      <w:r>
        <w:t xml:space="preserve"> and similar action has been requested to be taken to curtail this anti-social activity.  Some of the areas where boundary fencing has been requested in addition to the area in question here are Killinarden Park, Butler McGee Park, </w:t>
      </w:r>
      <w:proofErr w:type="spellStart"/>
      <w:r>
        <w:t>Jobstown</w:t>
      </w:r>
      <w:proofErr w:type="spellEnd"/>
      <w:r>
        <w:t xml:space="preserve"> Park, Dodder Valley Park, Tymon Park (at the Basketball Arena), Bancroft Park, </w:t>
      </w:r>
      <w:proofErr w:type="spellStart"/>
      <w:r>
        <w:t>Glenshane</w:t>
      </w:r>
      <w:proofErr w:type="spellEnd"/>
      <w:r>
        <w:t xml:space="preserve"> Green and other parks and open space areas in other parts of the County.  This list continues to grow and the potential cost of both honouring commitments already given as well as responding positively to new requests received is also growing and has the potential to escalate to a level where the current provision in the capital budget cannot meet what is required.</w:t>
      </w:r>
    </w:p>
    <w:p w:rsidR="00C67920" w:rsidRDefault="009B3E66">
      <w:r>
        <w:t>Arrangements are currently being made to tender for a range of possible fencing and other options including wall construction which can be used in different locations according to what is required at each.  Each location needs to be examined to determine the exact extent of boundary fencing (or other alternative treatment) which is required, and both these factors will in turn determine the likely cost of implementing a solution at each location.  This will all then need to be considered within the context of the current budget provision.</w:t>
      </w:r>
    </w:p>
    <w:p w:rsidR="00C67920" w:rsidRDefault="009B3E66">
      <w:r>
        <w:t xml:space="preserve">It should be noted that the issue of scramblers was raised on the agenda of the March meeting of the County Council, the following report was given in </w:t>
      </w:r>
      <w:proofErr w:type="spellStart"/>
      <w:r>
        <w:t>repsponse</w:t>
      </w:r>
      <w:proofErr w:type="spellEnd"/>
      <w:r>
        <w:t xml:space="preserve"> to that motion.  The Council is acutely aware of long and on-going problems associated with scramblers and has been in liaison with An Garda Síochána in relation to this issue for some time.  Public Realm works have been initiated in some </w:t>
      </w:r>
      <w:proofErr w:type="spellStart"/>
      <w:r>
        <w:t>loction</w:t>
      </w:r>
      <w:proofErr w:type="spellEnd"/>
      <w:r>
        <w:t xml:space="preserve"> in an attempt to combat the problem e.g. run of 1.2 metre high fencing along the side of the green space areas, provision of bollards </w:t>
      </w:r>
      <w:proofErr w:type="spellStart"/>
      <w:r>
        <w:t>etc</w:t>
      </w:r>
      <w:proofErr w:type="spellEnd"/>
      <w:r>
        <w:t xml:space="preserve"> and we continue to explore opportunities to address the access problems. </w:t>
      </w:r>
    </w:p>
    <w:p w:rsidR="00C67920" w:rsidRDefault="009B3E66">
      <w:r>
        <w:t xml:space="preserve">The subject and potential for establishing a regional Task Force was recently considered by the EPR&amp;CC SPC at its February 2018 meeting following referral to it from the November 2017 Council Meeting, having initially been considered and referred from the October 2017 </w:t>
      </w:r>
      <w:proofErr w:type="spellStart"/>
      <w:r>
        <w:t>Clondalkin</w:t>
      </w:r>
      <w:proofErr w:type="spellEnd"/>
      <w:r>
        <w:t xml:space="preserve"> ACM.  Cllr Francis Timmons was nominated from the EPR&amp;CC SPC and the motion was also noted at the recent Land Use Planning &amp; Transportation SPC. Given the ongoing engagement of the Council's Road Safety Officer with An Garda Síochána and Motorcycling Ireland in relation to such issues, it has been agreed that the Council's Road Safety Officer will sit on this group.  It is now also proposed </w:t>
      </w:r>
      <w:r>
        <w:lastRenderedPageBreak/>
        <w:t>to make direct contact with the other Dublin Authorities and AGS to seek nominations for a Regional Task Force."</w:t>
      </w:r>
    </w:p>
    <w:p w:rsidR="003F1ED4" w:rsidRDefault="003F1ED4" w:rsidP="003F1ED4">
      <w:pPr>
        <w:pStyle w:val="NormalWeb"/>
        <w:spacing w:line="252" w:lineRule="auto"/>
        <w:ind w:left="1418"/>
        <w:rPr>
          <w:color w:val="000000"/>
        </w:rPr>
      </w:pPr>
      <w:r>
        <w:rPr>
          <w:color w:val="000000"/>
        </w:rPr>
        <w:t>A discussion followed with contributions from Councillor M. Duff.</w:t>
      </w:r>
    </w:p>
    <w:p w:rsidR="003F1ED4" w:rsidRDefault="003F1ED4" w:rsidP="003F1ED4">
      <w:pPr>
        <w:pStyle w:val="NormalWeb"/>
        <w:spacing w:line="252" w:lineRule="auto"/>
        <w:ind w:left="1418"/>
        <w:rPr>
          <w:color w:val="000000"/>
        </w:rPr>
      </w:pPr>
      <w:r>
        <w:rPr>
          <w:color w:val="000000"/>
        </w:rPr>
        <w:t>L. Magee, Senior Engineer responded to the members queries.</w:t>
      </w:r>
    </w:p>
    <w:p w:rsidR="003F1ED4" w:rsidRDefault="003F1ED4" w:rsidP="003F1ED4">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28707C" w:rsidRDefault="0028707C" w:rsidP="003F1ED4">
      <w:pPr>
        <w:pStyle w:val="NormalWeb"/>
        <w:spacing w:line="252" w:lineRule="auto"/>
        <w:ind w:left="1418"/>
        <w:rPr>
          <w:color w:val="000000"/>
        </w:rPr>
      </w:pPr>
    </w:p>
    <w:p w:rsidR="00C67920" w:rsidRPr="003F1ED4" w:rsidRDefault="009B3E66" w:rsidP="003F1ED4">
      <w:pPr>
        <w:pStyle w:val="Heading2"/>
        <w:jc w:val="center"/>
        <w:rPr>
          <w:b/>
          <w:u w:val="single"/>
        </w:rPr>
      </w:pPr>
      <w:r w:rsidRPr="003F1ED4">
        <w:rPr>
          <w:b/>
          <w:u w:val="single"/>
        </w:rPr>
        <w:t>Environment</w:t>
      </w:r>
    </w:p>
    <w:p w:rsidR="00C67920" w:rsidRDefault="00353E6E">
      <w:pPr>
        <w:pStyle w:val="Heading3"/>
      </w:pPr>
      <w:r>
        <w:rPr>
          <w:b/>
          <w:u w:val="single"/>
        </w:rPr>
        <w:t xml:space="preserve">T/220/18 - </w:t>
      </w:r>
      <w:r w:rsidR="009B3E66">
        <w:rPr>
          <w:b/>
          <w:u w:val="single"/>
        </w:rPr>
        <w:t>H13/0418 Item ID</w:t>
      </w:r>
      <w:proofErr w:type="gramStart"/>
      <w:r w:rsidR="009B3E66">
        <w:rPr>
          <w:b/>
          <w:u w:val="single"/>
        </w:rPr>
        <w:t>:57864</w:t>
      </w:r>
      <w:proofErr w:type="gramEnd"/>
    </w:p>
    <w:p w:rsidR="00C67920" w:rsidRDefault="009B3E66">
      <w:pPr>
        <w:rPr>
          <w:b/>
          <w:u w:val="single"/>
        </w:rPr>
      </w:pPr>
      <w:r w:rsidRPr="003F1ED4">
        <w:rPr>
          <w:b/>
          <w:u w:val="single"/>
        </w:rPr>
        <w:t>Litter Management - Quarterly Report</w:t>
      </w:r>
    </w:p>
    <w:p w:rsidR="003F1ED4" w:rsidRPr="003F1ED4" w:rsidRDefault="003F1ED4">
      <w:r>
        <w:t>The report was presented by M. Maguire.</w:t>
      </w:r>
    </w:p>
    <w:p w:rsidR="00C67920" w:rsidRDefault="00353E6E">
      <w:pPr>
        <w:rPr>
          <w:rStyle w:val="Hyperlink"/>
        </w:rPr>
      </w:pPr>
      <w:hyperlink r:id="rId16" w:history="1">
        <w:r w:rsidR="009B3E66">
          <w:rPr>
            <w:rStyle w:val="Hyperlink"/>
          </w:rPr>
          <w:t>H-I (13)</w:t>
        </w:r>
      </w:hyperlink>
    </w:p>
    <w:p w:rsidR="003F1ED4" w:rsidRDefault="003F1ED4" w:rsidP="003F1ED4">
      <w:pPr>
        <w:pStyle w:val="NormalWeb"/>
        <w:spacing w:line="252" w:lineRule="auto"/>
        <w:ind w:left="1418"/>
        <w:rPr>
          <w:color w:val="000000"/>
        </w:rPr>
      </w:pPr>
      <w:r>
        <w:rPr>
          <w:color w:val="000000"/>
        </w:rPr>
        <w:t>A discussion followed with contributions from Councillors B. Leech, L. Dunne, K. Mahon and C. O’Connor.</w:t>
      </w:r>
    </w:p>
    <w:p w:rsidR="003F1ED4" w:rsidRDefault="003F1ED4" w:rsidP="003F1ED4">
      <w:pPr>
        <w:pStyle w:val="NormalWeb"/>
        <w:spacing w:line="252" w:lineRule="auto"/>
        <w:ind w:left="1418"/>
        <w:rPr>
          <w:color w:val="000000"/>
        </w:rPr>
      </w:pPr>
      <w:r>
        <w:rPr>
          <w:color w:val="000000"/>
        </w:rPr>
        <w:t>M. Maguire, Senior Executive Officer responded to the members queries.</w:t>
      </w:r>
    </w:p>
    <w:p w:rsidR="003F1ED4" w:rsidRDefault="003F1ED4" w:rsidP="003F1ED4">
      <w:r>
        <w:tab/>
      </w:r>
      <w:r>
        <w:tab/>
        <w:t xml:space="preserve">The report was </w:t>
      </w:r>
      <w:r>
        <w:rPr>
          <w:b/>
        </w:rPr>
        <w:t>NOTED</w:t>
      </w:r>
      <w:r>
        <w:t>.</w:t>
      </w:r>
    </w:p>
    <w:p w:rsidR="00C67920" w:rsidRDefault="00353E6E">
      <w:pPr>
        <w:pStyle w:val="Heading3"/>
      </w:pPr>
      <w:r>
        <w:rPr>
          <w:b/>
          <w:u w:val="single"/>
        </w:rPr>
        <w:t xml:space="preserve">T/221/18 - </w:t>
      </w:r>
      <w:r w:rsidR="009B3E66">
        <w:rPr>
          <w:b/>
          <w:u w:val="single"/>
        </w:rPr>
        <w:t>H14/0418 Item ID</w:t>
      </w:r>
      <w:proofErr w:type="gramStart"/>
      <w:r w:rsidR="009B3E66">
        <w:rPr>
          <w:b/>
          <w:u w:val="single"/>
        </w:rPr>
        <w:t>:57853</w:t>
      </w:r>
      <w:proofErr w:type="gramEnd"/>
    </w:p>
    <w:p w:rsidR="00C67920" w:rsidRDefault="009B3E66">
      <w:r>
        <w:t>New Works (No Business)</w:t>
      </w:r>
    </w:p>
    <w:p w:rsidR="00C67920" w:rsidRDefault="00353E6E">
      <w:pPr>
        <w:pStyle w:val="Heading3"/>
      </w:pPr>
      <w:r>
        <w:rPr>
          <w:b/>
          <w:u w:val="single"/>
        </w:rPr>
        <w:t xml:space="preserve">T/222/18 - </w:t>
      </w:r>
      <w:r w:rsidR="009B3E66">
        <w:rPr>
          <w:b/>
          <w:u w:val="single"/>
        </w:rPr>
        <w:t>C8/0418 Item ID</w:t>
      </w:r>
      <w:proofErr w:type="gramStart"/>
      <w:r w:rsidR="009B3E66">
        <w:rPr>
          <w:b/>
          <w:u w:val="single"/>
        </w:rPr>
        <w:t>:57839</w:t>
      </w:r>
      <w:proofErr w:type="gramEnd"/>
    </w:p>
    <w:p w:rsidR="00C67920" w:rsidRDefault="009B3E66">
      <w:r>
        <w:t>Correspondence (No Business)</w:t>
      </w:r>
    </w:p>
    <w:p w:rsidR="00C67920" w:rsidRDefault="00353E6E">
      <w:pPr>
        <w:pStyle w:val="Heading3"/>
      </w:pPr>
      <w:r>
        <w:rPr>
          <w:b/>
          <w:u w:val="single"/>
        </w:rPr>
        <w:t xml:space="preserve">T/223/18 - </w:t>
      </w:r>
      <w:r w:rsidR="009B3E66">
        <w:rPr>
          <w:b/>
          <w:u w:val="single"/>
        </w:rPr>
        <w:t>M9/0418 Item ID</w:t>
      </w:r>
      <w:proofErr w:type="gramStart"/>
      <w:r w:rsidR="009B3E66">
        <w:rPr>
          <w:b/>
          <w:u w:val="single"/>
        </w:rPr>
        <w:t>:57874</w:t>
      </w:r>
      <w:proofErr w:type="gramEnd"/>
    </w:p>
    <w:p w:rsidR="00C67920" w:rsidRDefault="0078124B">
      <w:r>
        <w:t>It was p</w:t>
      </w:r>
      <w:r w:rsidR="009B3E66">
        <w:t>roposed by Councillor L. Dunne</w:t>
      </w:r>
      <w:r>
        <w:t xml:space="preserve"> and seconded by D. Richardson</w:t>
      </w:r>
    </w:p>
    <w:p w:rsidR="00C67920" w:rsidRDefault="009B3E66">
      <w:r>
        <w:t>"That this Area Committee calls on the Chief Executive to have the offensive posters that states "Licence to Kill" with an image of foetus below the wording to be immediately removed from the poles in the County."</w:t>
      </w:r>
    </w:p>
    <w:p w:rsidR="00C67920" w:rsidRDefault="009B3E66">
      <w:r>
        <w:rPr>
          <w:b/>
        </w:rPr>
        <w:t>REPORT:</w:t>
      </w:r>
    </w:p>
    <w:p w:rsidR="00C67920" w:rsidRDefault="009B3E66">
      <w:r>
        <w:t>"South Dublin County Council cannot regulate the content of referendum posters.  It is not within South Dublin County Council's statutory powers under the relevant legislation to remove referendum posters on the grounds of perceived offensive content."</w:t>
      </w:r>
    </w:p>
    <w:p w:rsidR="00457FB8" w:rsidRDefault="00457FB8" w:rsidP="00457FB8">
      <w:pPr>
        <w:pStyle w:val="NormalWeb"/>
        <w:spacing w:line="252" w:lineRule="auto"/>
        <w:ind w:left="1418"/>
        <w:rPr>
          <w:color w:val="000000"/>
        </w:rPr>
      </w:pPr>
      <w:r>
        <w:rPr>
          <w:color w:val="000000"/>
        </w:rPr>
        <w:t xml:space="preserve">A discussion followed with contributions from Councillors L. Dunne, B. Ferron, D. Richardson, E. Hendrick, C. O’Connor, K. Mahon, C. King, B. Leech, M. Murphy, </w:t>
      </w:r>
      <w:proofErr w:type="gramStart"/>
      <w:r>
        <w:rPr>
          <w:color w:val="000000"/>
        </w:rPr>
        <w:t>C</w:t>
      </w:r>
      <w:proofErr w:type="gramEnd"/>
      <w:r>
        <w:rPr>
          <w:color w:val="000000"/>
        </w:rPr>
        <w:t xml:space="preserve">. McCann. </w:t>
      </w:r>
    </w:p>
    <w:p w:rsidR="00457FB8" w:rsidRDefault="00457FB8" w:rsidP="00457FB8">
      <w:pPr>
        <w:pStyle w:val="NormalWeb"/>
        <w:spacing w:line="252" w:lineRule="auto"/>
        <w:ind w:left="1418"/>
        <w:rPr>
          <w:color w:val="000000"/>
        </w:rPr>
      </w:pPr>
      <w:r>
        <w:rPr>
          <w:color w:val="000000"/>
        </w:rPr>
        <w:t>M. Maguire, Senior Executive Officer responded to the members queries.</w:t>
      </w:r>
    </w:p>
    <w:p w:rsidR="0078124B" w:rsidRDefault="0078124B">
      <w:r>
        <w:lastRenderedPageBreak/>
        <w:t xml:space="preserve">It was unanimously agreed by the Members that wording be amended to </w:t>
      </w:r>
    </w:p>
    <w:p w:rsidR="0078124B" w:rsidRDefault="0078124B">
      <w:r w:rsidRPr="0078124B">
        <w:t>"That Tallaght Area Committee condemns the portrayal of offensive imagery on NO referendum posters, such as the poster which states 'Licence to kill' with an image of a foetus, and agrees to write to the Referendum Commission to complain about these posters."</w:t>
      </w:r>
    </w:p>
    <w:p w:rsidR="00457FB8" w:rsidRDefault="00457FB8" w:rsidP="00457FB8">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28707C" w:rsidRDefault="0028707C" w:rsidP="00457FB8">
      <w:pPr>
        <w:pStyle w:val="NormalWeb"/>
        <w:spacing w:line="252" w:lineRule="auto"/>
        <w:ind w:left="1418"/>
        <w:rPr>
          <w:color w:val="000000"/>
        </w:rPr>
      </w:pPr>
    </w:p>
    <w:p w:rsidR="00C67920" w:rsidRPr="00457FB8" w:rsidRDefault="009B3E66" w:rsidP="00457FB8">
      <w:pPr>
        <w:pStyle w:val="Heading2"/>
        <w:jc w:val="center"/>
        <w:rPr>
          <w:b/>
          <w:u w:val="single"/>
        </w:rPr>
      </w:pPr>
      <w:r w:rsidRPr="00457FB8">
        <w:rPr>
          <w:b/>
          <w:u w:val="single"/>
        </w:rPr>
        <w:t>Water</w:t>
      </w:r>
      <w:r w:rsidR="00457FB8">
        <w:rPr>
          <w:b/>
          <w:u w:val="single"/>
        </w:rPr>
        <w:t xml:space="preserve"> &amp;</w:t>
      </w:r>
      <w:r w:rsidRPr="00457FB8">
        <w:rPr>
          <w:b/>
          <w:u w:val="single"/>
        </w:rPr>
        <w:t xml:space="preserve"> Drainage</w:t>
      </w:r>
    </w:p>
    <w:p w:rsidR="00C67920" w:rsidRDefault="00353E6E">
      <w:pPr>
        <w:pStyle w:val="Heading3"/>
      </w:pPr>
      <w:r>
        <w:rPr>
          <w:b/>
          <w:u w:val="single"/>
        </w:rPr>
        <w:t xml:space="preserve">T/224/18 - </w:t>
      </w:r>
      <w:r w:rsidR="009B3E66">
        <w:rPr>
          <w:b/>
          <w:u w:val="single"/>
        </w:rPr>
        <w:t>H15/0418 Item ID</w:t>
      </w:r>
      <w:proofErr w:type="gramStart"/>
      <w:r w:rsidR="009B3E66">
        <w:rPr>
          <w:b/>
          <w:u w:val="single"/>
        </w:rPr>
        <w:t>:57860</w:t>
      </w:r>
      <w:proofErr w:type="gramEnd"/>
    </w:p>
    <w:p w:rsidR="00C67920" w:rsidRDefault="009B3E66">
      <w:r>
        <w:t>New Works (No Business)</w:t>
      </w:r>
    </w:p>
    <w:p w:rsidR="00C67920" w:rsidRDefault="00353E6E">
      <w:pPr>
        <w:pStyle w:val="Heading3"/>
      </w:pPr>
      <w:r>
        <w:rPr>
          <w:b/>
          <w:u w:val="single"/>
        </w:rPr>
        <w:t xml:space="preserve">T/225/18 - </w:t>
      </w:r>
      <w:r w:rsidR="009B3E66">
        <w:rPr>
          <w:b/>
          <w:u w:val="single"/>
        </w:rPr>
        <w:t>C9/0418 Item ID</w:t>
      </w:r>
      <w:proofErr w:type="gramStart"/>
      <w:r w:rsidR="009B3E66">
        <w:rPr>
          <w:b/>
          <w:u w:val="single"/>
        </w:rPr>
        <w:t>:57849</w:t>
      </w:r>
      <w:proofErr w:type="gramEnd"/>
    </w:p>
    <w:p w:rsidR="00C67920" w:rsidRDefault="009B3E66">
      <w:r>
        <w:t>Correspondence (No Business)</w:t>
      </w:r>
    </w:p>
    <w:p w:rsidR="0028707C" w:rsidRDefault="0028707C"/>
    <w:p w:rsidR="00C67920" w:rsidRPr="00457FB8" w:rsidRDefault="009B3E66" w:rsidP="00457FB8">
      <w:pPr>
        <w:pStyle w:val="Heading2"/>
        <w:jc w:val="center"/>
        <w:rPr>
          <w:b/>
          <w:u w:val="single"/>
        </w:rPr>
      </w:pPr>
      <w:r w:rsidRPr="00457FB8">
        <w:rPr>
          <w:b/>
          <w:u w:val="single"/>
        </w:rPr>
        <w:t>Community</w:t>
      </w:r>
    </w:p>
    <w:p w:rsidR="00C67920" w:rsidRDefault="00D1752C">
      <w:pPr>
        <w:pStyle w:val="Heading3"/>
      </w:pPr>
      <w:r>
        <w:rPr>
          <w:b/>
          <w:u w:val="single"/>
        </w:rPr>
        <w:t xml:space="preserve">T/226/18 - </w:t>
      </w:r>
      <w:r w:rsidR="009B3E66">
        <w:rPr>
          <w:b/>
          <w:u w:val="single"/>
        </w:rPr>
        <w:t>Q14/0418 Item ID</w:t>
      </w:r>
      <w:proofErr w:type="gramStart"/>
      <w:r w:rsidR="009B3E66">
        <w:rPr>
          <w:b/>
          <w:u w:val="single"/>
        </w:rPr>
        <w:t>:57835</w:t>
      </w:r>
      <w:proofErr w:type="gramEnd"/>
    </w:p>
    <w:p w:rsidR="00C67920" w:rsidRDefault="009B3E66">
      <w:r>
        <w:t>Proposed by Councillor C. O'Connor</w:t>
      </w:r>
    </w:p>
    <w:p w:rsidR="00C67920" w:rsidRDefault="009B3E66">
      <w:r>
        <w:t>"To ask the Chief Executive to present an update on issues relating to the Brookfield Youth and Community Centre noting the anxiety of the local community that all services previously available at the Centre now be restored; will he give assurances and make a statement?"</w:t>
      </w:r>
    </w:p>
    <w:p w:rsidR="00C67920" w:rsidRDefault="009B3E66">
      <w:r>
        <w:rPr>
          <w:b/>
        </w:rPr>
        <w:t xml:space="preserve">REPLY: </w:t>
      </w:r>
    </w:p>
    <w:p w:rsidR="00C67920" w:rsidRDefault="009B3E66">
      <w:r>
        <w:t>"The Council is committed to the re-opening of the Brookfield Community Centre.  Work to date has ensured the restoration of youth services and a considerable investment in repairs and upgrades to the facility.  Progress has been made on the new management model and it is expected that the establishment of a new company will be completed soon.  The new management company will then carry out a needs analysis and identify staffing needs and consolidate funding streams."    </w:t>
      </w:r>
    </w:p>
    <w:p w:rsidR="00C67920" w:rsidRDefault="00D1752C">
      <w:pPr>
        <w:pStyle w:val="Heading3"/>
      </w:pPr>
      <w:r>
        <w:rPr>
          <w:b/>
          <w:u w:val="single"/>
        </w:rPr>
        <w:t xml:space="preserve">T/227/18 - </w:t>
      </w:r>
      <w:r w:rsidR="009B3E66">
        <w:rPr>
          <w:b/>
          <w:u w:val="single"/>
        </w:rPr>
        <w:t>H16/0418 Item ID</w:t>
      </w:r>
      <w:proofErr w:type="gramStart"/>
      <w:r w:rsidR="009B3E66">
        <w:rPr>
          <w:b/>
          <w:u w:val="single"/>
        </w:rPr>
        <w:t>:57929</w:t>
      </w:r>
      <w:proofErr w:type="gramEnd"/>
    </w:p>
    <w:p w:rsidR="00C67920" w:rsidRDefault="009B3E66">
      <w:r>
        <w:t>Deputation Meetings</w:t>
      </w:r>
    </w:p>
    <w:p w:rsidR="00C67920" w:rsidRDefault="00353E6E">
      <w:pPr>
        <w:rPr>
          <w:rStyle w:val="Hyperlink"/>
        </w:rPr>
      </w:pPr>
      <w:hyperlink r:id="rId17" w:history="1">
        <w:r w:rsidR="009B3E66">
          <w:rPr>
            <w:rStyle w:val="Hyperlink"/>
          </w:rPr>
          <w:t>H-I (16)</w:t>
        </w:r>
      </w:hyperlink>
    </w:p>
    <w:p w:rsidR="00457FB8" w:rsidRDefault="00457FB8" w:rsidP="00457FB8">
      <w:r>
        <w:tab/>
      </w:r>
      <w:r>
        <w:tab/>
        <w:t xml:space="preserve">The report was </w:t>
      </w:r>
      <w:r>
        <w:rPr>
          <w:b/>
        </w:rPr>
        <w:t>NOTED</w:t>
      </w:r>
      <w:r>
        <w:t>.</w:t>
      </w:r>
    </w:p>
    <w:p w:rsidR="00C67920" w:rsidRDefault="00D1752C">
      <w:pPr>
        <w:pStyle w:val="Heading3"/>
      </w:pPr>
      <w:r>
        <w:rPr>
          <w:b/>
          <w:u w:val="single"/>
        </w:rPr>
        <w:t xml:space="preserve">T/228/18 - </w:t>
      </w:r>
      <w:r w:rsidR="009B3E66">
        <w:rPr>
          <w:b/>
          <w:u w:val="single"/>
        </w:rPr>
        <w:t>H17/0418 Item ID</w:t>
      </w:r>
      <w:proofErr w:type="gramStart"/>
      <w:r w:rsidR="009B3E66">
        <w:rPr>
          <w:b/>
          <w:u w:val="single"/>
        </w:rPr>
        <w:t>:57850</w:t>
      </w:r>
      <w:proofErr w:type="gramEnd"/>
    </w:p>
    <w:p w:rsidR="00C67920" w:rsidRDefault="009B3E66">
      <w:r>
        <w:t>New Works (No Business)</w:t>
      </w:r>
    </w:p>
    <w:p w:rsidR="00C67920" w:rsidRDefault="00D1752C">
      <w:pPr>
        <w:pStyle w:val="Heading3"/>
      </w:pPr>
      <w:r>
        <w:rPr>
          <w:b/>
          <w:u w:val="single"/>
        </w:rPr>
        <w:t xml:space="preserve">T/229/18 - </w:t>
      </w:r>
      <w:r w:rsidR="009B3E66">
        <w:rPr>
          <w:b/>
          <w:u w:val="single"/>
        </w:rPr>
        <w:t>C10/0418 Item ID</w:t>
      </w:r>
      <w:proofErr w:type="gramStart"/>
      <w:r w:rsidR="009B3E66">
        <w:rPr>
          <w:b/>
          <w:u w:val="single"/>
        </w:rPr>
        <w:t>:57840</w:t>
      </w:r>
      <w:proofErr w:type="gramEnd"/>
    </w:p>
    <w:p w:rsidR="00C67920" w:rsidRDefault="009B3E66">
      <w:r>
        <w:t>Correspondence (No Business)</w:t>
      </w:r>
    </w:p>
    <w:p w:rsidR="00C67920" w:rsidRDefault="00D1752C">
      <w:pPr>
        <w:pStyle w:val="Heading3"/>
      </w:pPr>
      <w:r>
        <w:rPr>
          <w:b/>
          <w:u w:val="single"/>
        </w:rPr>
        <w:t xml:space="preserve">T/230/18 - </w:t>
      </w:r>
      <w:r w:rsidR="009B3E66">
        <w:rPr>
          <w:b/>
          <w:u w:val="single"/>
        </w:rPr>
        <w:t>M10/0418 Item ID</w:t>
      </w:r>
      <w:proofErr w:type="gramStart"/>
      <w:r w:rsidR="009B3E66">
        <w:rPr>
          <w:b/>
          <w:u w:val="single"/>
        </w:rPr>
        <w:t>:57877</w:t>
      </w:r>
      <w:proofErr w:type="gramEnd"/>
    </w:p>
    <w:p w:rsidR="00C67920" w:rsidRDefault="00457FB8">
      <w:r>
        <w:t>It was p</w:t>
      </w:r>
      <w:r w:rsidR="009B3E66">
        <w:t>roposed by Councillor B. Ferron</w:t>
      </w:r>
      <w:r w:rsidR="003D6C84">
        <w:t xml:space="preserve"> and seconded by Councillor C. King</w:t>
      </w:r>
    </w:p>
    <w:p w:rsidR="00C67920" w:rsidRDefault="009B3E66">
      <w:r>
        <w:lastRenderedPageBreak/>
        <w:t>"That this Committee notes with concern the closing of the multi-cultural Centre at St Dominic’s. Calls on the Chief Executive to work with the partnership and the Department of Justice to try and secure funding to re-open this centre which provides a very important service to the Community."</w:t>
      </w:r>
    </w:p>
    <w:p w:rsidR="00C67920" w:rsidRDefault="009B3E66">
      <w:r>
        <w:rPr>
          <w:b/>
        </w:rPr>
        <w:t>REPORT:</w:t>
      </w:r>
    </w:p>
    <w:p w:rsidR="00C67920" w:rsidRDefault="009B3E66">
      <w:r>
        <w:t>"The Tallaght Intercultural Centre was closed as the Department of Justice ceased funding for the operation of the centre in late 2017. This was operated and facilitated by South Dublin County Partnership with funding from the Department of Justice channelled through South Dublin County Council. </w:t>
      </w:r>
    </w:p>
    <w:p w:rsidR="00C67920" w:rsidRDefault="009B3E66">
      <w:r>
        <w:t>The funding is now terminated and necessary funding is not available within the Partnership to cover the cost involved.  The CEO of SDC Partnership and Director of Housing, Social and Community Department met with the Department of Justice Official a number of months ago.  They put forward a strong case to keep funding in place and subsequently presented a joint submission.  They have been recently advised that their case was not accepted and funding has ceased.  South Dublin County Partnership had no option but to close the two Centres in the County.</w:t>
      </w:r>
    </w:p>
    <w:p w:rsidR="00C67920" w:rsidRDefault="009B3E66">
      <w:r>
        <w:t>This is separate funding to SICAP and came directly from the Department of Justice via South Dublin County Council to the Partnership Company."</w:t>
      </w:r>
    </w:p>
    <w:p w:rsidR="006B71B2" w:rsidRDefault="003A1323" w:rsidP="003A1323">
      <w:pPr>
        <w:pStyle w:val="NormalWeb"/>
        <w:spacing w:line="252" w:lineRule="auto"/>
        <w:ind w:left="1418"/>
        <w:rPr>
          <w:color w:val="000000"/>
        </w:rPr>
      </w:pPr>
      <w:r>
        <w:rPr>
          <w:color w:val="000000"/>
        </w:rPr>
        <w:t>A discussion followed with</w:t>
      </w:r>
      <w:r w:rsidR="006B71B2">
        <w:rPr>
          <w:color w:val="000000"/>
        </w:rPr>
        <w:t xml:space="preserve"> contributions from Councillors K. Mahon, C. O’Connor, M. Genockey, C. McCann, L. Dunne, </w:t>
      </w:r>
      <w:proofErr w:type="gramStart"/>
      <w:r w:rsidR="006B71B2">
        <w:rPr>
          <w:color w:val="000000"/>
        </w:rPr>
        <w:t>B</w:t>
      </w:r>
      <w:proofErr w:type="gramEnd"/>
      <w:r w:rsidR="006B71B2">
        <w:rPr>
          <w:color w:val="000000"/>
        </w:rPr>
        <w:t>. Ferron</w:t>
      </w:r>
    </w:p>
    <w:p w:rsidR="003A1323" w:rsidRDefault="006B71B2" w:rsidP="003A1323">
      <w:pPr>
        <w:pStyle w:val="NormalWeb"/>
        <w:spacing w:line="252" w:lineRule="auto"/>
        <w:ind w:left="1418"/>
        <w:rPr>
          <w:color w:val="000000"/>
        </w:rPr>
      </w:pPr>
      <w:r>
        <w:rPr>
          <w:color w:val="000000"/>
        </w:rPr>
        <w:t>B. Leonard, Administrative Officer</w:t>
      </w:r>
      <w:r w:rsidR="003A1323">
        <w:rPr>
          <w:color w:val="000000"/>
        </w:rPr>
        <w:t xml:space="preserve"> responded to the </w:t>
      </w:r>
      <w:r>
        <w:rPr>
          <w:color w:val="000000"/>
        </w:rPr>
        <w:t>M</w:t>
      </w:r>
      <w:r w:rsidR="003A1323">
        <w:rPr>
          <w:color w:val="000000"/>
        </w:rPr>
        <w:t>embers queries.</w:t>
      </w:r>
    </w:p>
    <w:p w:rsidR="003A1323" w:rsidRDefault="003A1323" w:rsidP="003A1323">
      <w:pPr>
        <w:pStyle w:val="NormalWeb"/>
        <w:spacing w:line="252" w:lineRule="auto"/>
        <w:ind w:left="1418"/>
        <w:rPr>
          <w:color w:val="000000"/>
        </w:rPr>
      </w:pPr>
      <w:r>
        <w:rPr>
          <w:color w:val="000000"/>
        </w:rPr>
        <w:t xml:space="preserve">The motion was </w:t>
      </w:r>
      <w:r>
        <w:rPr>
          <w:b/>
          <w:color w:val="000000"/>
        </w:rPr>
        <w:t>AGREED</w:t>
      </w:r>
      <w:r>
        <w:rPr>
          <w:color w:val="000000"/>
        </w:rPr>
        <w:t>.</w:t>
      </w:r>
    </w:p>
    <w:p w:rsidR="0028707C" w:rsidRDefault="0028707C" w:rsidP="003A1323">
      <w:pPr>
        <w:pStyle w:val="NormalWeb"/>
        <w:spacing w:line="252" w:lineRule="auto"/>
        <w:ind w:left="1418"/>
        <w:rPr>
          <w:color w:val="000000"/>
        </w:rPr>
      </w:pPr>
    </w:p>
    <w:p w:rsidR="00C67920" w:rsidRPr="0028707C" w:rsidRDefault="009B3E66" w:rsidP="0028707C">
      <w:pPr>
        <w:pStyle w:val="Heading2"/>
        <w:jc w:val="center"/>
        <w:rPr>
          <w:b/>
          <w:u w:val="single"/>
        </w:rPr>
      </w:pPr>
      <w:r w:rsidRPr="0028707C">
        <w:rPr>
          <w:b/>
          <w:u w:val="single"/>
        </w:rPr>
        <w:t>Housing</w:t>
      </w:r>
    </w:p>
    <w:p w:rsidR="00C67920" w:rsidRDefault="00D1752C">
      <w:pPr>
        <w:pStyle w:val="Heading3"/>
      </w:pPr>
      <w:r>
        <w:rPr>
          <w:b/>
          <w:u w:val="single"/>
        </w:rPr>
        <w:t xml:space="preserve">T/231/18 - </w:t>
      </w:r>
      <w:r w:rsidR="009B3E66">
        <w:rPr>
          <w:b/>
          <w:u w:val="single"/>
        </w:rPr>
        <w:t>Q15/0418 Item ID</w:t>
      </w:r>
      <w:proofErr w:type="gramStart"/>
      <w:r w:rsidR="009B3E66">
        <w:rPr>
          <w:b/>
          <w:u w:val="single"/>
        </w:rPr>
        <w:t>:57876</w:t>
      </w:r>
      <w:proofErr w:type="gramEnd"/>
    </w:p>
    <w:p w:rsidR="00C67920" w:rsidRDefault="009B3E66">
      <w:r>
        <w:t>Proposed by Councillor M. Duff</w:t>
      </w:r>
    </w:p>
    <w:p w:rsidR="00C67920" w:rsidRDefault="009B3E66">
      <w:r>
        <w:t xml:space="preserve">"In light of the article in the Tallaght Echo on the 5th of April, regarding the services to homeless individuals using the Focus Ireland facility in Tallaght Village being diverted to Community Drug Projects, in particular JADD, and the strain which these referrals impose on such Projects, without the money following the person, could the Chief Executive make a report regarding this situation, if Focus has explained their position to the Council, is this Council providing funding to Focus to supply this service to individual homeless persons, if there are better alternatives, such as the Peter </w:t>
      </w:r>
      <w:proofErr w:type="spellStart"/>
      <w:r>
        <w:t>McVerry</w:t>
      </w:r>
      <w:proofErr w:type="spellEnd"/>
      <w:r>
        <w:t xml:space="preserve"> Trust Hostel, rather than imposing a financial burden on these Projects?"</w:t>
      </w:r>
    </w:p>
    <w:p w:rsidR="00C67920" w:rsidRDefault="009B3E66">
      <w:r>
        <w:rPr>
          <w:b/>
        </w:rPr>
        <w:t>REPLY:</w:t>
      </w:r>
    </w:p>
    <w:p w:rsidR="00C67920" w:rsidRDefault="009B3E66">
      <w:r>
        <w:t>Focus Ireland is funded by the DRHE to provide a prevention service for families who rent privately and are about to become homeless.  They engage with families and landlords to see if it is possible to extend the tenancy in their existing address or if it is possible to acquire another letting through the use of HAP.   They also assist homeless families in sourcing emergency accommodation.  They are not funded to provide a drop in service. </w:t>
      </w:r>
    </w:p>
    <w:p w:rsidR="00C67920" w:rsidRDefault="009B3E66">
      <w:r>
        <w:lastRenderedPageBreak/>
        <w:t xml:space="preserve">However they do provide a very limited drop in service for singles when possible but as they have very limited facilities this normally only takes the form of tea and some light refreshments.  It is not possible to provide any other services from this site due to </w:t>
      </w:r>
      <w:proofErr w:type="spellStart"/>
      <w:r>
        <w:t>it</w:t>
      </w:r>
      <w:proofErr w:type="spellEnd"/>
      <w:r>
        <w:t xml:space="preserve"> location, size and layout as well as opposition of the adjoining residents and businesses. </w:t>
      </w:r>
    </w:p>
    <w:p w:rsidR="00C67920" w:rsidRDefault="009B3E66">
      <w:r>
        <w:t>The Council has been endeavouring to provide a drop in service for single homeless persons in the Tallaght area for some time and have met with a number of property owners with a view to obtaining a facility from which to provide same.  To date this has not proven possible but we continue to seek such a facility</w:t>
      </w:r>
    </w:p>
    <w:p w:rsidR="00C67920" w:rsidRDefault="009B3E66">
      <w:r>
        <w:t>As no drop in facility is in existence occasionally some homeless persons do make their way to the Community Drug Projects seeking support and assistance.  It is our understanding that the JADD project has a very low level of single men who attend there from time to time.  From our experience a number of these are not homeless.   </w:t>
      </w:r>
    </w:p>
    <w:p w:rsidR="00C67920" w:rsidRDefault="009B3E66">
      <w:r>
        <w:t>The Council in recognition of the need for single homeless persons to avail of washing facilities and to meet and deal without reach workers and others professionals have entered into an agreement with CARP to provide such a drop in service on a weekly basis.   This service is working well and we do not feel there is a need to replicate it in the Tallaght area.</w:t>
      </w:r>
    </w:p>
    <w:p w:rsidR="00C67920" w:rsidRDefault="00D1752C">
      <w:pPr>
        <w:pStyle w:val="Heading3"/>
      </w:pPr>
      <w:r>
        <w:rPr>
          <w:b/>
          <w:u w:val="single"/>
        </w:rPr>
        <w:t xml:space="preserve">T/232/18 - </w:t>
      </w:r>
      <w:r w:rsidR="009B3E66">
        <w:rPr>
          <w:b/>
          <w:u w:val="single"/>
        </w:rPr>
        <w:t>Q16/0418 Item ID</w:t>
      </w:r>
      <w:proofErr w:type="gramStart"/>
      <w:r w:rsidR="009B3E66">
        <w:rPr>
          <w:b/>
          <w:u w:val="single"/>
        </w:rPr>
        <w:t>:57834</w:t>
      </w:r>
      <w:proofErr w:type="gramEnd"/>
    </w:p>
    <w:p w:rsidR="00C67920" w:rsidRDefault="009B3E66">
      <w:r>
        <w:t>Proposed by Councillor C. O'Connor</w:t>
      </w:r>
    </w:p>
    <w:p w:rsidR="00C67920" w:rsidRDefault="009B3E66">
      <w:r>
        <w:t>"To ask the Chief Executive to confirm what arrangements are in place in respect of proposed allocations of new housing accommodation units becoming available in Tallaght West; will he present an update in the matter and also confirm the schedule being followed?"</w:t>
      </w:r>
    </w:p>
    <w:p w:rsidR="00C67920" w:rsidRDefault="009B3E66">
      <w:r>
        <w:rPr>
          <w:b/>
        </w:rPr>
        <w:t>REPLY:</w:t>
      </w:r>
    </w:p>
    <w:p w:rsidR="00C67920" w:rsidRDefault="009B3E66">
      <w:r>
        <w:t xml:space="preserve">"Social Housing is allocated in line with the Allocation Scheme adopted by Council.  An increased number of social housing units will become </w:t>
      </w:r>
      <w:proofErr w:type="spellStart"/>
      <w:r>
        <w:t>availabe</w:t>
      </w:r>
      <w:proofErr w:type="spellEnd"/>
      <w:r>
        <w:t xml:space="preserve"> in 2018 as a result of the Council's construction programme, Part V's, acquisitions and units provided by AHBs as well as a </w:t>
      </w:r>
      <w:proofErr w:type="spellStart"/>
      <w:r>
        <w:t>turn around</w:t>
      </w:r>
      <w:proofErr w:type="spellEnd"/>
      <w:r>
        <w:t xml:space="preserve"> in the Council's and AHB's own existing housing stock.  In allocating these units, the Council will recognise the need to achieve a balance in allocating dwellings between the needs and preferences of applicants, the wellbeing of existing tenants and the community as a whole, and the need to make the best use of the social housing stock in the South Dublin County adm</w:t>
      </w:r>
      <w:r w:rsidR="0028707C">
        <w:t>i</w:t>
      </w:r>
      <w:r>
        <w:t>nistrative area. </w:t>
      </w:r>
    </w:p>
    <w:p w:rsidR="00C67920" w:rsidRDefault="009B3E66">
      <w:r>
        <w:t>The Council is currently undertaking a review of its transfer lists and when complete will have an updated list from which to work from when offering transfers to existing tenants.  South Dublin County Council has recently commenced a Housing Needs Assessment in accordance with Sections 3 and 21 of the Housing (Miscellaneous Provisions) Act, 2009 which will provide up to date information on the needs of those currently on the housing lists.</w:t>
      </w:r>
    </w:p>
    <w:p w:rsidR="00C67920" w:rsidRDefault="009B3E66">
      <w:r>
        <w:t>The Housing Allocations staff are aware of all timelines for each development in West Tallaght and throughout the County and working with the construction and maintenance sections to ensure a speedy turn over once properties come available."</w:t>
      </w:r>
    </w:p>
    <w:p w:rsidR="00C67920" w:rsidRDefault="00E25ED4">
      <w:pPr>
        <w:pStyle w:val="Heading3"/>
      </w:pPr>
      <w:r>
        <w:rPr>
          <w:b/>
          <w:u w:val="single"/>
        </w:rPr>
        <w:t xml:space="preserve">T/233/18 - </w:t>
      </w:r>
      <w:r w:rsidR="009B3E66">
        <w:rPr>
          <w:b/>
          <w:u w:val="single"/>
        </w:rPr>
        <w:t>H18/0418 Item ID</w:t>
      </w:r>
      <w:proofErr w:type="gramStart"/>
      <w:r w:rsidR="009B3E66">
        <w:rPr>
          <w:b/>
          <w:u w:val="single"/>
        </w:rPr>
        <w:t>:57541</w:t>
      </w:r>
      <w:proofErr w:type="gramEnd"/>
    </w:p>
    <w:p w:rsidR="00C67920" w:rsidRPr="0028707C" w:rsidRDefault="009B3E66">
      <w:pPr>
        <w:rPr>
          <w:b/>
          <w:u w:val="single"/>
        </w:rPr>
      </w:pPr>
      <w:r w:rsidRPr="0028707C">
        <w:rPr>
          <w:b/>
          <w:u w:val="single"/>
        </w:rPr>
        <w:t>Housing Procurement Report</w:t>
      </w:r>
    </w:p>
    <w:p w:rsidR="00C67920" w:rsidRDefault="009B3E66">
      <w:r>
        <w:t xml:space="preserve">Part V Agreements have been made with developers in respect of 3 housing schemes in the Tallaght electoral area. A total of 46 units are targeted to be delivered through Part V for social housing </w:t>
      </w:r>
      <w:r>
        <w:lastRenderedPageBreak/>
        <w:t>until by end of 2018. Further agreements are currently being negotiated and it is expected that additional units will be delivered through Part V in these areas.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800"/>
        <w:gridCol w:w="1800"/>
        <w:gridCol w:w="1800"/>
        <w:gridCol w:w="1800"/>
        <w:gridCol w:w="1800"/>
      </w:tblGrid>
      <w:tr w:rsidR="00C67920">
        <w:tc>
          <w:tcPr>
            <w:tcW w:w="1800" w:type="dxa"/>
            <w:vAlign w:val="center"/>
          </w:tcPr>
          <w:p w:rsidR="00C67920" w:rsidRDefault="009B3E66">
            <w:r>
              <w:t>Area</w:t>
            </w:r>
          </w:p>
        </w:tc>
        <w:tc>
          <w:tcPr>
            <w:tcW w:w="1800" w:type="dxa"/>
            <w:vAlign w:val="center"/>
          </w:tcPr>
          <w:p w:rsidR="00C67920" w:rsidRDefault="009B3E66">
            <w:r>
              <w:t>Q1</w:t>
            </w:r>
          </w:p>
        </w:tc>
        <w:tc>
          <w:tcPr>
            <w:tcW w:w="1800" w:type="dxa"/>
            <w:vAlign w:val="center"/>
          </w:tcPr>
          <w:p w:rsidR="00C67920" w:rsidRDefault="009B3E66">
            <w:r>
              <w:t>Q2</w:t>
            </w:r>
          </w:p>
        </w:tc>
        <w:tc>
          <w:tcPr>
            <w:tcW w:w="1800" w:type="dxa"/>
            <w:vAlign w:val="center"/>
          </w:tcPr>
          <w:p w:rsidR="00C67920" w:rsidRDefault="009B3E66">
            <w:r>
              <w:t>Q3</w:t>
            </w:r>
          </w:p>
        </w:tc>
        <w:tc>
          <w:tcPr>
            <w:tcW w:w="1800" w:type="dxa"/>
            <w:vAlign w:val="center"/>
          </w:tcPr>
          <w:p w:rsidR="00C67920" w:rsidRDefault="009B3E66">
            <w:r>
              <w:t>Q4</w:t>
            </w:r>
          </w:p>
        </w:tc>
      </w:tr>
      <w:tr w:rsidR="00C67920">
        <w:tc>
          <w:tcPr>
            <w:tcW w:w="1800" w:type="dxa"/>
            <w:vAlign w:val="center"/>
          </w:tcPr>
          <w:p w:rsidR="00C67920" w:rsidRDefault="009B3E66">
            <w:r>
              <w:t>Tallaght</w:t>
            </w:r>
          </w:p>
        </w:tc>
        <w:tc>
          <w:tcPr>
            <w:tcW w:w="1800" w:type="dxa"/>
            <w:vAlign w:val="center"/>
          </w:tcPr>
          <w:p w:rsidR="00C67920" w:rsidRDefault="009B3E66">
            <w:r>
              <w:t>31</w:t>
            </w:r>
          </w:p>
        </w:tc>
        <w:tc>
          <w:tcPr>
            <w:tcW w:w="1800" w:type="dxa"/>
            <w:vAlign w:val="center"/>
          </w:tcPr>
          <w:p w:rsidR="00C67920" w:rsidRDefault="009B3E66">
            <w:r>
              <w:t>10</w:t>
            </w:r>
          </w:p>
        </w:tc>
        <w:tc>
          <w:tcPr>
            <w:tcW w:w="1800" w:type="dxa"/>
            <w:vAlign w:val="center"/>
          </w:tcPr>
          <w:p w:rsidR="00C67920" w:rsidRDefault="009B3E66">
            <w:r>
              <w:t>5</w:t>
            </w:r>
          </w:p>
        </w:tc>
        <w:tc>
          <w:tcPr>
            <w:tcW w:w="1800" w:type="dxa"/>
            <w:vAlign w:val="center"/>
          </w:tcPr>
          <w:p w:rsidR="00C67920" w:rsidRDefault="009B3E66">
            <w:r>
              <w:t>0</w:t>
            </w:r>
          </w:p>
        </w:tc>
      </w:tr>
    </w:tbl>
    <w:p w:rsidR="00C67920" w:rsidRDefault="009B3E66">
      <w:r>
        <w:t>The following table outlines Leasing/RAS progress in the Tallaght electoral area as at 31/03/2018</w:t>
      </w:r>
    </w:p>
    <w:tbl>
      <w:tblPr>
        <w:tblW w:w="5056"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916"/>
        <w:gridCol w:w="1056"/>
        <w:gridCol w:w="971"/>
        <w:gridCol w:w="975"/>
        <w:gridCol w:w="1169"/>
        <w:gridCol w:w="2088"/>
        <w:gridCol w:w="973"/>
      </w:tblGrid>
      <w:tr w:rsidR="00C67920" w:rsidTr="0028707C">
        <w:tc>
          <w:tcPr>
            <w:tcW w:w="1916" w:type="dxa"/>
            <w:vAlign w:val="center"/>
          </w:tcPr>
          <w:p w:rsidR="00C67920" w:rsidRDefault="009B3E66">
            <w:r>
              <w:t> </w:t>
            </w:r>
          </w:p>
        </w:tc>
        <w:tc>
          <w:tcPr>
            <w:tcW w:w="1056" w:type="dxa"/>
            <w:vAlign w:val="center"/>
          </w:tcPr>
          <w:p w:rsidR="00C67920" w:rsidRDefault="009B3E66">
            <w:r>
              <w:t>@31/12/17</w:t>
            </w:r>
          </w:p>
        </w:tc>
        <w:tc>
          <w:tcPr>
            <w:tcW w:w="971" w:type="dxa"/>
            <w:vAlign w:val="center"/>
          </w:tcPr>
          <w:p w:rsidR="00C67920" w:rsidRDefault="009B3E66">
            <w:r>
              <w:t>new -1/1/18 to 31/3/2018</w:t>
            </w:r>
          </w:p>
        </w:tc>
        <w:tc>
          <w:tcPr>
            <w:tcW w:w="975" w:type="dxa"/>
            <w:vAlign w:val="center"/>
          </w:tcPr>
          <w:p w:rsidR="00C67920" w:rsidRDefault="009B3E66">
            <w:r>
              <w:t>renewals- 1/1/18   to 31/3/2018</w:t>
            </w:r>
          </w:p>
        </w:tc>
        <w:tc>
          <w:tcPr>
            <w:tcW w:w="1169" w:type="dxa"/>
            <w:vAlign w:val="center"/>
          </w:tcPr>
          <w:p w:rsidR="00C67920" w:rsidRDefault="009B3E66">
            <w:r>
              <w:t>terminations</w:t>
            </w:r>
          </w:p>
        </w:tc>
        <w:tc>
          <w:tcPr>
            <w:tcW w:w="2088" w:type="dxa"/>
            <w:vAlign w:val="center"/>
          </w:tcPr>
          <w:p w:rsidR="00C67920" w:rsidRDefault="009B3E66">
            <w:r>
              <w:t>cumulative   properties at 31/3/2018</w:t>
            </w:r>
          </w:p>
        </w:tc>
        <w:tc>
          <w:tcPr>
            <w:tcW w:w="973" w:type="dxa"/>
            <w:vAlign w:val="center"/>
          </w:tcPr>
          <w:p w:rsidR="00C67920" w:rsidRDefault="009B3E66">
            <w:r>
              <w:t>processing at 31/3/2018</w:t>
            </w:r>
          </w:p>
        </w:tc>
      </w:tr>
      <w:tr w:rsidR="00C67920" w:rsidTr="0028707C">
        <w:tc>
          <w:tcPr>
            <w:tcW w:w="1916" w:type="dxa"/>
            <w:vAlign w:val="center"/>
          </w:tcPr>
          <w:p w:rsidR="00C67920" w:rsidRDefault="009B3E66">
            <w:r>
              <w:t>Properties   procured under lease arrangements</w:t>
            </w:r>
          </w:p>
        </w:tc>
        <w:tc>
          <w:tcPr>
            <w:tcW w:w="1056" w:type="dxa"/>
            <w:vAlign w:val="center"/>
          </w:tcPr>
          <w:p w:rsidR="00C67920" w:rsidRDefault="009B3E66">
            <w:r>
              <w:t>416</w:t>
            </w:r>
          </w:p>
        </w:tc>
        <w:tc>
          <w:tcPr>
            <w:tcW w:w="971" w:type="dxa"/>
            <w:vAlign w:val="center"/>
          </w:tcPr>
          <w:p w:rsidR="00C67920" w:rsidRDefault="009B3E66">
            <w:r>
              <w:t>8</w:t>
            </w:r>
          </w:p>
        </w:tc>
        <w:tc>
          <w:tcPr>
            <w:tcW w:w="975" w:type="dxa"/>
            <w:vAlign w:val="center"/>
          </w:tcPr>
          <w:p w:rsidR="00C67920" w:rsidRDefault="009B3E66">
            <w:r>
              <w:t>2</w:t>
            </w:r>
          </w:p>
        </w:tc>
        <w:tc>
          <w:tcPr>
            <w:tcW w:w="1169" w:type="dxa"/>
            <w:vAlign w:val="center"/>
          </w:tcPr>
          <w:p w:rsidR="00C67920" w:rsidRDefault="009B3E66">
            <w:r>
              <w:t>0</w:t>
            </w:r>
          </w:p>
        </w:tc>
        <w:tc>
          <w:tcPr>
            <w:tcW w:w="2088" w:type="dxa"/>
            <w:vAlign w:val="center"/>
          </w:tcPr>
          <w:p w:rsidR="00C67920" w:rsidRDefault="009B3E66">
            <w:r>
              <w:t>424</w:t>
            </w:r>
          </w:p>
        </w:tc>
        <w:tc>
          <w:tcPr>
            <w:tcW w:w="973" w:type="dxa"/>
            <w:vAlign w:val="center"/>
          </w:tcPr>
          <w:p w:rsidR="00C67920" w:rsidRDefault="009B3E66">
            <w:r>
              <w:t>73</w:t>
            </w:r>
          </w:p>
        </w:tc>
      </w:tr>
      <w:tr w:rsidR="00C67920" w:rsidTr="0028707C">
        <w:tc>
          <w:tcPr>
            <w:tcW w:w="1916" w:type="dxa"/>
            <w:vAlign w:val="center"/>
          </w:tcPr>
          <w:p w:rsidR="00C67920" w:rsidRDefault="009B3E66">
            <w:r>
              <w:t>Properties   procured under RAS arrangements</w:t>
            </w:r>
          </w:p>
        </w:tc>
        <w:tc>
          <w:tcPr>
            <w:tcW w:w="1056" w:type="dxa"/>
            <w:vAlign w:val="center"/>
          </w:tcPr>
          <w:p w:rsidR="00C67920" w:rsidRDefault="009B3E66">
            <w:r>
              <w:t>527</w:t>
            </w:r>
          </w:p>
        </w:tc>
        <w:tc>
          <w:tcPr>
            <w:tcW w:w="971" w:type="dxa"/>
            <w:vAlign w:val="center"/>
          </w:tcPr>
          <w:p w:rsidR="00C67920" w:rsidRDefault="009B3E66">
            <w:r>
              <w:t>4</w:t>
            </w:r>
          </w:p>
        </w:tc>
        <w:tc>
          <w:tcPr>
            <w:tcW w:w="975" w:type="dxa"/>
            <w:vAlign w:val="center"/>
          </w:tcPr>
          <w:p w:rsidR="00C67920" w:rsidRDefault="009B3E66">
            <w:r>
              <w:t>10</w:t>
            </w:r>
          </w:p>
        </w:tc>
        <w:tc>
          <w:tcPr>
            <w:tcW w:w="1169" w:type="dxa"/>
            <w:vAlign w:val="center"/>
          </w:tcPr>
          <w:p w:rsidR="00C67920" w:rsidRDefault="009B3E66">
            <w:r>
              <w:t>18</w:t>
            </w:r>
          </w:p>
        </w:tc>
        <w:tc>
          <w:tcPr>
            <w:tcW w:w="2088" w:type="dxa"/>
            <w:vAlign w:val="center"/>
          </w:tcPr>
          <w:p w:rsidR="00C67920" w:rsidRDefault="009B3E66">
            <w:r>
              <w:t>513</w:t>
            </w:r>
          </w:p>
        </w:tc>
        <w:tc>
          <w:tcPr>
            <w:tcW w:w="973" w:type="dxa"/>
            <w:vAlign w:val="center"/>
          </w:tcPr>
          <w:p w:rsidR="00C67920" w:rsidRDefault="009B3E66">
            <w:r>
              <w:t>6</w:t>
            </w:r>
          </w:p>
        </w:tc>
      </w:tr>
    </w:tbl>
    <w:p w:rsidR="0028707C" w:rsidRDefault="0028707C" w:rsidP="0028707C">
      <w:r>
        <w:tab/>
      </w:r>
      <w:r>
        <w:tab/>
      </w:r>
    </w:p>
    <w:p w:rsidR="0028707C" w:rsidRDefault="0028707C" w:rsidP="0028707C">
      <w:pPr>
        <w:ind w:firstLine="720"/>
      </w:pPr>
      <w:r>
        <w:t xml:space="preserve">The report was </w:t>
      </w:r>
      <w:r>
        <w:rPr>
          <w:b/>
        </w:rPr>
        <w:t>NOTED</w:t>
      </w:r>
      <w:r>
        <w:t>.</w:t>
      </w:r>
    </w:p>
    <w:p w:rsidR="00C67920" w:rsidRDefault="00E25ED4">
      <w:pPr>
        <w:pStyle w:val="Heading3"/>
      </w:pPr>
      <w:r>
        <w:rPr>
          <w:b/>
          <w:u w:val="single"/>
        </w:rPr>
        <w:t xml:space="preserve">T/234/18 - </w:t>
      </w:r>
      <w:r w:rsidR="009B3E66">
        <w:rPr>
          <w:b/>
          <w:u w:val="single"/>
        </w:rPr>
        <w:t>H19/0418 Item ID</w:t>
      </w:r>
      <w:proofErr w:type="gramStart"/>
      <w:r w:rsidR="009B3E66">
        <w:rPr>
          <w:b/>
          <w:u w:val="single"/>
        </w:rPr>
        <w:t>:57836</w:t>
      </w:r>
      <w:proofErr w:type="gramEnd"/>
    </w:p>
    <w:p w:rsidR="00C67920" w:rsidRPr="0028707C" w:rsidRDefault="009B3E66">
      <w:pPr>
        <w:rPr>
          <w:b/>
          <w:u w:val="single"/>
        </w:rPr>
      </w:pPr>
      <w:r w:rsidRPr="0028707C">
        <w:rPr>
          <w:b/>
          <w:u w:val="single"/>
        </w:rPr>
        <w:t>Anti-Social Quarterly Statistics 2018</w:t>
      </w:r>
    </w:p>
    <w:p w:rsidR="00C67920" w:rsidRDefault="009B3E66">
      <w:r>
        <w:rPr>
          <w:b/>
        </w:rPr>
        <w:t>REPLY:</w:t>
      </w:r>
    </w:p>
    <w:p w:rsidR="00C67920" w:rsidRDefault="009B3E66">
      <w:r>
        <w:rPr>
          <w:b/>
        </w:rPr>
        <w:t xml:space="preserve">The following is a </w:t>
      </w:r>
      <w:proofErr w:type="spellStart"/>
      <w:r>
        <w:rPr>
          <w:b/>
        </w:rPr>
        <w:t>statisitical</w:t>
      </w:r>
      <w:proofErr w:type="spellEnd"/>
      <w:r>
        <w:rPr>
          <w:b/>
        </w:rPr>
        <w:t xml:space="preserve"> analysis of incidents of </w:t>
      </w:r>
      <w:proofErr w:type="spellStart"/>
      <w:r>
        <w:rPr>
          <w:b/>
        </w:rPr>
        <w:t>anti social</w:t>
      </w:r>
      <w:proofErr w:type="spellEnd"/>
      <w:r>
        <w:rPr>
          <w:b/>
        </w:rPr>
        <w:t xml:space="preserve"> behaviour reported to the Council in the Tallaght area.</w:t>
      </w:r>
    </w:p>
    <w:tbl>
      <w:tblPr>
        <w:tblW w:w="916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0"/>
        <w:gridCol w:w="1170"/>
        <w:gridCol w:w="1125"/>
        <w:gridCol w:w="1125"/>
        <w:gridCol w:w="1125"/>
        <w:gridCol w:w="1125"/>
        <w:gridCol w:w="1125"/>
      </w:tblGrid>
      <w:tr w:rsidR="00C67920">
        <w:tc>
          <w:tcPr>
            <w:tcW w:w="9165" w:type="dxa"/>
            <w:gridSpan w:val="7"/>
            <w:vAlign w:val="center"/>
          </w:tcPr>
          <w:p w:rsidR="00C67920" w:rsidRDefault="009B3E66">
            <w:r>
              <w:rPr>
                <w:b/>
              </w:rPr>
              <w:t>STATISITICAL ANALYSIS OF ANTI SOCIAL BEHAVIOUR REPORTED TO COUNCIL IN THE AREA</w:t>
            </w:r>
          </w:p>
        </w:tc>
      </w:tr>
      <w:tr w:rsidR="00C67920">
        <w:tc>
          <w:tcPr>
            <w:tcW w:w="2370" w:type="dxa"/>
            <w:vAlign w:val="center"/>
          </w:tcPr>
          <w:p w:rsidR="00C67920" w:rsidRDefault="009B3E66">
            <w:r>
              <w:rPr>
                <w:b/>
              </w:rPr>
              <w:t>Incidents</w:t>
            </w:r>
          </w:p>
        </w:tc>
        <w:tc>
          <w:tcPr>
            <w:tcW w:w="1170" w:type="dxa"/>
            <w:vAlign w:val="center"/>
          </w:tcPr>
          <w:p w:rsidR="00C67920" w:rsidRDefault="009B3E66">
            <w:r>
              <w:rPr>
                <w:b/>
              </w:rPr>
              <w:t>2017</w:t>
            </w:r>
          </w:p>
        </w:tc>
        <w:tc>
          <w:tcPr>
            <w:tcW w:w="1125" w:type="dxa"/>
            <w:vAlign w:val="center"/>
          </w:tcPr>
          <w:p w:rsidR="00C67920" w:rsidRDefault="009B3E66">
            <w:r>
              <w:rPr>
                <w:b/>
              </w:rPr>
              <w:t>1</w:t>
            </w:r>
            <w:r>
              <w:rPr>
                <w:b/>
                <w:vertAlign w:val="superscript"/>
              </w:rPr>
              <w:t>st</w:t>
            </w:r>
            <w:r>
              <w:rPr>
                <w:b/>
              </w:rPr>
              <w:t xml:space="preserve"> </w:t>
            </w:r>
            <w:proofErr w:type="spellStart"/>
            <w:r>
              <w:rPr>
                <w:b/>
              </w:rPr>
              <w:t>Qtr</w:t>
            </w:r>
            <w:proofErr w:type="spellEnd"/>
            <w:r>
              <w:rPr>
                <w:b/>
              </w:rPr>
              <w:t xml:space="preserve"> 2018</w:t>
            </w:r>
          </w:p>
        </w:tc>
        <w:tc>
          <w:tcPr>
            <w:tcW w:w="1125" w:type="dxa"/>
            <w:vAlign w:val="center"/>
          </w:tcPr>
          <w:p w:rsidR="00C67920" w:rsidRDefault="009B3E66">
            <w:r>
              <w:rPr>
                <w:b/>
              </w:rPr>
              <w:t>2</w:t>
            </w:r>
            <w:r>
              <w:rPr>
                <w:b/>
                <w:vertAlign w:val="superscript"/>
              </w:rPr>
              <w:t>nd</w:t>
            </w:r>
            <w:r>
              <w:rPr>
                <w:b/>
              </w:rPr>
              <w:t xml:space="preserve"> </w:t>
            </w:r>
            <w:proofErr w:type="spellStart"/>
            <w:r>
              <w:rPr>
                <w:b/>
              </w:rPr>
              <w:t>Qtr</w:t>
            </w:r>
            <w:proofErr w:type="spellEnd"/>
            <w:r>
              <w:rPr>
                <w:b/>
              </w:rPr>
              <w:t xml:space="preserve"> 2018</w:t>
            </w:r>
          </w:p>
        </w:tc>
        <w:tc>
          <w:tcPr>
            <w:tcW w:w="1125" w:type="dxa"/>
            <w:vAlign w:val="center"/>
          </w:tcPr>
          <w:p w:rsidR="00C67920" w:rsidRDefault="009B3E66">
            <w:r>
              <w:rPr>
                <w:b/>
              </w:rPr>
              <w:t>3</w:t>
            </w:r>
            <w:r>
              <w:rPr>
                <w:b/>
                <w:vertAlign w:val="superscript"/>
              </w:rPr>
              <w:t>rd</w:t>
            </w:r>
            <w:r>
              <w:rPr>
                <w:b/>
              </w:rPr>
              <w:t xml:space="preserve"> </w:t>
            </w:r>
            <w:proofErr w:type="spellStart"/>
            <w:r>
              <w:rPr>
                <w:b/>
              </w:rPr>
              <w:t>Qtr</w:t>
            </w:r>
            <w:proofErr w:type="spellEnd"/>
            <w:r>
              <w:rPr>
                <w:b/>
              </w:rPr>
              <w:t xml:space="preserve"> 2018</w:t>
            </w:r>
          </w:p>
        </w:tc>
        <w:tc>
          <w:tcPr>
            <w:tcW w:w="1125" w:type="dxa"/>
            <w:vAlign w:val="center"/>
          </w:tcPr>
          <w:p w:rsidR="00C67920" w:rsidRDefault="009B3E66">
            <w:r>
              <w:rPr>
                <w:b/>
              </w:rPr>
              <w:t>4</w:t>
            </w:r>
            <w:r>
              <w:rPr>
                <w:b/>
                <w:vertAlign w:val="superscript"/>
              </w:rPr>
              <w:t>th</w:t>
            </w:r>
            <w:r>
              <w:rPr>
                <w:b/>
              </w:rPr>
              <w:t xml:space="preserve"> </w:t>
            </w:r>
            <w:proofErr w:type="spellStart"/>
            <w:r>
              <w:rPr>
                <w:b/>
              </w:rPr>
              <w:t>Qtr</w:t>
            </w:r>
            <w:proofErr w:type="spellEnd"/>
            <w:r>
              <w:rPr>
                <w:b/>
              </w:rPr>
              <w:t xml:space="preserve"> 2018</w:t>
            </w:r>
          </w:p>
        </w:tc>
        <w:tc>
          <w:tcPr>
            <w:tcW w:w="1125" w:type="dxa"/>
            <w:vAlign w:val="center"/>
          </w:tcPr>
          <w:p w:rsidR="00C67920" w:rsidRDefault="009B3E66">
            <w:r>
              <w:rPr>
                <w:b/>
              </w:rPr>
              <w:t xml:space="preserve">2018 TOTAL </w:t>
            </w:r>
          </w:p>
        </w:tc>
      </w:tr>
      <w:tr w:rsidR="00C67920">
        <w:tc>
          <w:tcPr>
            <w:tcW w:w="2370" w:type="dxa"/>
            <w:vAlign w:val="center"/>
          </w:tcPr>
          <w:p w:rsidR="00C67920" w:rsidRDefault="009B3E66">
            <w:r>
              <w:rPr>
                <w:b/>
              </w:rPr>
              <w:t>Priority 1</w:t>
            </w:r>
          </w:p>
        </w:tc>
        <w:tc>
          <w:tcPr>
            <w:tcW w:w="1170" w:type="dxa"/>
            <w:vAlign w:val="center"/>
          </w:tcPr>
          <w:p w:rsidR="00C67920" w:rsidRDefault="009B3E66">
            <w:r>
              <w:rPr>
                <w:b/>
              </w:rP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 </w:t>
            </w:r>
          </w:p>
        </w:tc>
      </w:tr>
      <w:tr w:rsidR="00C67920">
        <w:tc>
          <w:tcPr>
            <w:tcW w:w="2370" w:type="dxa"/>
            <w:vAlign w:val="center"/>
          </w:tcPr>
          <w:p w:rsidR="00C67920" w:rsidRDefault="009B3E66">
            <w:r>
              <w:t>Drugs Activity reported to SDCC</w:t>
            </w:r>
          </w:p>
        </w:tc>
        <w:tc>
          <w:tcPr>
            <w:tcW w:w="1170" w:type="dxa"/>
            <w:vAlign w:val="center"/>
          </w:tcPr>
          <w:p w:rsidR="00C67920" w:rsidRDefault="009B3E66">
            <w:r>
              <w:rPr>
                <w:b/>
              </w:rPr>
              <w:t>17</w:t>
            </w:r>
          </w:p>
        </w:tc>
        <w:tc>
          <w:tcPr>
            <w:tcW w:w="0" w:type="auto"/>
            <w:vAlign w:val="center"/>
          </w:tcPr>
          <w:p w:rsidR="00C67920" w:rsidRDefault="009B3E66">
            <w:r>
              <w:t>8</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8</w:t>
            </w:r>
          </w:p>
        </w:tc>
      </w:tr>
      <w:tr w:rsidR="00C67920">
        <w:tc>
          <w:tcPr>
            <w:tcW w:w="2370" w:type="dxa"/>
            <w:vAlign w:val="center"/>
          </w:tcPr>
          <w:p w:rsidR="00C67920" w:rsidRDefault="009B3E66">
            <w:r>
              <w:t>Criminal Activity reported to SDCC</w:t>
            </w:r>
          </w:p>
        </w:tc>
        <w:tc>
          <w:tcPr>
            <w:tcW w:w="1170" w:type="dxa"/>
            <w:vAlign w:val="center"/>
          </w:tcPr>
          <w:p w:rsidR="00C67920" w:rsidRDefault="009B3E66">
            <w:r>
              <w:rPr>
                <w:b/>
              </w:rPr>
              <w:t>18</w:t>
            </w:r>
          </w:p>
        </w:tc>
        <w:tc>
          <w:tcPr>
            <w:tcW w:w="0" w:type="auto"/>
            <w:vAlign w:val="center"/>
          </w:tcPr>
          <w:p w:rsidR="00C67920" w:rsidRDefault="009B3E66">
            <w:r>
              <w:t>3</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3</w:t>
            </w:r>
          </w:p>
        </w:tc>
      </w:tr>
      <w:tr w:rsidR="00C67920">
        <w:tc>
          <w:tcPr>
            <w:tcW w:w="2370" w:type="dxa"/>
            <w:vAlign w:val="center"/>
          </w:tcPr>
          <w:p w:rsidR="00C67920" w:rsidRDefault="009B3E66">
            <w:r>
              <w:t>Joyriding reported to SDCC</w:t>
            </w:r>
          </w:p>
        </w:tc>
        <w:tc>
          <w:tcPr>
            <w:tcW w:w="1170" w:type="dxa"/>
            <w:vAlign w:val="center"/>
          </w:tcPr>
          <w:p w:rsidR="00C67920" w:rsidRDefault="009B3E66">
            <w:r>
              <w:rPr>
                <w:b/>
              </w:rPr>
              <w:t>6</w:t>
            </w:r>
          </w:p>
        </w:tc>
        <w:tc>
          <w:tcPr>
            <w:tcW w:w="0" w:type="auto"/>
            <w:vAlign w:val="center"/>
          </w:tcPr>
          <w:p w:rsidR="00C67920" w:rsidRDefault="009B3E66">
            <w:r>
              <w:t>1</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1</w:t>
            </w:r>
          </w:p>
        </w:tc>
      </w:tr>
      <w:tr w:rsidR="00C67920">
        <w:tc>
          <w:tcPr>
            <w:tcW w:w="2370" w:type="dxa"/>
            <w:vAlign w:val="center"/>
          </w:tcPr>
          <w:p w:rsidR="00C67920" w:rsidRDefault="009B3E66">
            <w:r>
              <w:t>Violence/intimidation/ harassment reported to SDCC</w:t>
            </w:r>
          </w:p>
        </w:tc>
        <w:tc>
          <w:tcPr>
            <w:tcW w:w="1170" w:type="dxa"/>
            <w:vAlign w:val="center"/>
          </w:tcPr>
          <w:p w:rsidR="00C67920" w:rsidRDefault="009B3E66">
            <w:r>
              <w:rPr>
                <w:b/>
              </w:rPr>
              <w:t>36</w:t>
            </w:r>
          </w:p>
        </w:tc>
        <w:tc>
          <w:tcPr>
            <w:tcW w:w="0" w:type="auto"/>
            <w:vAlign w:val="center"/>
          </w:tcPr>
          <w:p w:rsidR="00C67920" w:rsidRDefault="009B3E66">
            <w:r>
              <w:t>16</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16</w:t>
            </w:r>
          </w:p>
        </w:tc>
      </w:tr>
      <w:tr w:rsidR="00C67920">
        <w:tc>
          <w:tcPr>
            <w:tcW w:w="2370" w:type="dxa"/>
            <w:vAlign w:val="center"/>
          </w:tcPr>
          <w:p w:rsidR="00C67920" w:rsidRDefault="009B3E66">
            <w:r>
              <w:t> </w:t>
            </w:r>
          </w:p>
        </w:tc>
        <w:tc>
          <w:tcPr>
            <w:tcW w:w="1170" w:type="dxa"/>
            <w:vAlign w:val="center"/>
          </w:tcPr>
          <w:p w:rsidR="00C67920" w:rsidRDefault="009B3E66">
            <w:r>
              <w:rPr>
                <w:b/>
              </w:rP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 </w:t>
            </w:r>
          </w:p>
        </w:tc>
      </w:tr>
      <w:tr w:rsidR="00C67920">
        <w:tc>
          <w:tcPr>
            <w:tcW w:w="2370" w:type="dxa"/>
            <w:vAlign w:val="center"/>
          </w:tcPr>
          <w:p w:rsidR="00C67920" w:rsidRDefault="009B3E66">
            <w:r>
              <w:rPr>
                <w:b/>
              </w:rPr>
              <w:t>Priority 2</w:t>
            </w:r>
          </w:p>
        </w:tc>
        <w:tc>
          <w:tcPr>
            <w:tcW w:w="1170" w:type="dxa"/>
            <w:vAlign w:val="center"/>
          </w:tcPr>
          <w:p w:rsidR="00C67920" w:rsidRDefault="009B3E66">
            <w:r>
              <w:rPr>
                <w:b/>
              </w:rP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0</w:t>
            </w:r>
          </w:p>
        </w:tc>
      </w:tr>
      <w:tr w:rsidR="00C67920">
        <w:tc>
          <w:tcPr>
            <w:tcW w:w="2370" w:type="dxa"/>
            <w:vAlign w:val="center"/>
          </w:tcPr>
          <w:p w:rsidR="00C67920" w:rsidRDefault="009B3E66">
            <w:r>
              <w:lastRenderedPageBreak/>
              <w:t>Squatters/illegal occupiers reported to SDCC</w:t>
            </w:r>
          </w:p>
        </w:tc>
        <w:tc>
          <w:tcPr>
            <w:tcW w:w="1170" w:type="dxa"/>
            <w:vAlign w:val="center"/>
          </w:tcPr>
          <w:p w:rsidR="00C67920" w:rsidRDefault="009B3E66">
            <w:r>
              <w:rPr>
                <w:b/>
              </w:rPr>
              <w:t>16</w:t>
            </w:r>
          </w:p>
        </w:tc>
        <w:tc>
          <w:tcPr>
            <w:tcW w:w="0" w:type="auto"/>
            <w:vAlign w:val="center"/>
          </w:tcPr>
          <w:p w:rsidR="00C67920" w:rsidRDefault="009B3E66">
            <w:r>
              <w:t>11</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11</w:t>
            </w:r>
          </w:p>
        </w:tc>
      </w:tr>
      <w:tr w:rsidR="00C67920">
        <w:tc>
          <w:tcPr>
            <w:tcW w:w="2370" w:type="dxa"/>
            <w:vAlign w:val="center"/>
          </w:tcPr>
          <w:p w:rsidR="00C67920" w:rsidRDefault="009B3E66">
            <w:r>
              <w:t>Vandalism reported to SDCC</w:t>
            </w:r>
          </w:p>
        </w:tc>
        <w:tc>
          <w:tcPr>
            <w:tcW w:w="1170" w:type="dxa"/>
            <w:vAlign w:val="center"/>
          </w:tcPr>
          <w:p w:rsidR="00C67920" w:rsidRDefault="009B3E66">
            <w:r>
              <w:rPr>
                <w:b/>
              </w:rPr>
              <w:t>12</w:t>
            </w:r>
          </w:p>
        </w:tc>
        <w:tc>
          <w:tcPr>
            <w:tcW w:w="0" w:type="auto"/>
            <w:vAlign w:val="center"/>
          </w:tcPr>
          <w:p w:rsidR="00C67920" w:rsidRDefault="009B3E66">
            <w:r>
              <w:t>0</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0</w:t>
            </w:r>
          </w:p>
        </w:tc>
      </w:tr>
      <w:tr w:rsidR="00C67920">
        <w:tc>
          <w:tcPr>
            <w:tcW w:w="2370" w:type="dxa"/>
            <w:vAlign w:val="center"/>
          </w:tcPr>
          <w:p w:rsidR="00C67920" w:rsidRDefault="009B3E66">
            <w:r>
              <w:t>Physical condition of property reported to SDCC</w:t>
            </w:r>
          </w:p>
        </w:tc>
        <w:tc>
          <w:tcPr>
            <w:tcW w:w="1170" w:type="dxa"/>
            <w:vAlign w:val="center"/>
          </w:tcPr>
          <w:p w:rsidR="00C67920" w:rsidRDefault="009B3E66">
            <w:r>
              <w:rPr>
                <w:b/>
              </w:rPr>
              <w:t>17</w:t>
            </w:r>
          </w:p>
        </w:tc>
        <w:tc>
          <w:tcPr>
            <w:tcW w:w="0" w:type="auto"/>
            <w:vAlign w:val="center"/>
          </w:tcPr>
          <w:p w:rsidR="00C67920" w:rsidRDefault="009B3E66">
            <w:r>
              <w:t>4</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4</w:t>
            </w:r>
          </w:p>
        </w:tc>
      </w:tr>
      <w:tr w:rsidR="00C67920">
        <w:tc>
          <w:tcPr>
            <w:tcW w:w="2370" w:type="dxa"/>
            <w:vAlign w:val="center"/>
          </w:tcPr>
          <w:p w:rsidR="00C67920" w:rsidRDefault="009B3E66">
            <w:r>
              <w:t>Physical condition of Garden reported to SDCC</w:t>
            </w:r>
          </w:p>
        </w:tc>
        <w:tc>
          <w:tcPr>
            <w:tcW w:w="1170" w:type="dxa"/>
            <w:vAlign w:val="center"/>
          </w:tcPr>
          <w:p w:rsidR="00C67920" w:rsidRDefault="009B3E66">
            <w:r>
              <w:rPr>
                <w:b/>
              </w:rPr>
              <w:t>17</w:t>
            </w:r>
          </w:p>
        </w:tc>
        <w:tc>
          <w:tcPr>
            <w:tcW w:w="0" w:type="auto"/>
            <w:vAlign w:val="center"/>
          </w:tcPr>
          <w:p w:rsidR="00C67920" w:rsidRDefault="009B3E66">
            <w:r>
              <w:t>5</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5</w:t>
            </w:r>
          </w:p>
        </w:tc>
      </w:tr>
      <w:tr w:rsidR="00C67920">
        <w:tc>
          <w:tcPr>
            <w:tcW w:w="2370" w:type="dxa"/>
            <w:vAlign w:val="center"/>
          </w:tcPr>
          <w:p w:rsidR="00C67920" w:rsidRDefault="009B3E66">
            <w:r>
              <w:t>Racism reported to SDCC</w:t>
            </w:r>
          </w:p>
        </w:tc>
        <w:tc>
          <w:tcPr>
            <w:tcW w:w="1170" w:type="dxa"/>
            <w:vAlign w:val="center"/>
          </w:tcPr>
          <w:p w:rsidR="00C67920" w:rsidRDefault="009B3E66">
            <w:r>
              <w:rPr>
                <w:b/>
              </w:rPr>
              <w:t>0</w:t>
            </w:r>
          </w:p>
        </w:tc>
        <w:tc>
          <w:tcPr>
            <w:tcW w:w="0" w:type="auto"/>
            <w:vAlign w:val="center"/>
          </w:tcPr>
          <w:p w:rsidR="00C67920" w:rsidRDefault="009B3E66">
            <w:r>
              <w:t>0</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0</w:t>
            </w:r>
          </w:p>
        </w:tc>
      </w:tr>
      <w:tr w:rsidR="00C67920">
        <w:tc>
          <w:tcPr>
            <w:tcW w:w="2370" w:type="dxa"/>
            <w:vAlign w:val="center"/>
          </w:tcPr>
          <w:p w:rsidR="00C67920" w:rsidRDefault="009B3E66">
            <w:r>
              <w:t>Vacant House reported to SDCC</w:t>
            </w:r>
          </w:p>
        </w:tc>
        <w:tc>
          <w:tcPr>
            <w:tcW w:w="1170" w:type="dxa"/>
            <w:vAlign w:val="center"/>
          </w:tcPr>
          <w:p w:rsidR="00C67920" w:rsidRDefault="009B3E66">
            <w:r>
              <w:rPr>
                <w:b/>
              </w:rPr>
              <w:t>28</w:t>
            </w:r>
          </w:p>
        </w:tc>
        <w:tc>
          <w:tcPr>
            <w:tcW w:w="0" w:type="auto"/>
            <w:vAlign w:val="center"/>
          </w:tcPr>
          <w:p w:rsidR="00C67920" w:rsidRDefault="009B3E66">
            <w:r>
              <w:t>7</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7</w:t>
            </w:r>
          </w:p>
        </w:tc>
      </w:tr>
      <w:tr w:rsidR="00C67920">
        <w:tc>
          <w:tcPr>
            <w:tcW w:w="2370" w:type="dxa"/>
            <w:vAlign w:val="center"/>
          </w:tcPr>
          <w:p w:rsidR="00C67920" w:rsidRDefault="009B3E66">
            <w:r>
              <w:t>Neighbour Dispute (including parking)reported to SDCC</w:t>
            </w:r>
          </w:p>
        </w:tc>
        <w:tc>
          <w:tcPr>
            <w:tcW w:w="1170" w:type="dxa"/>
            <w:vAlign w:val="center"/>
          </w:tcPr>
          <w:p w:rsidR="00C67920" w:rsidRDefault="009B3E66">
            <w:r>
              <w:rPr>
                <w:b/>
              </w:rPr>
              <w:t>2</w:t>
            </w:r>
          </w:p>
        </w:tc>
        <w:tc>
          <w:tcPr>
            <w:tcW w:w="0" w:type="auto"/>
            <w:vAlign w:val="center"/>
          </w:tcPr>
          <w:p w:rsidR="00C67920" w:rsidRDefault="009B3E66">
            <w:r>
              <w:t>1</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1</w:t>
            </w:r>
          </w:p>
        </w:tc>
      </w:tr>
      <w:tr w:rsidR="00C67920">
        <w:tc>
          <w:tcPr>
            <w:tcW w:w="2370" w:type="dxa"/>
            <w:vAlign w:val="center"/>
          </w:tcPr>
          <w:p w:rsidR="00C67920" w:rsidRDefault="009B3E66">
            <w:r>
              <w:t> </w:t>
            </w:r>
          </w:p>
        </w:tc>
        <w:tc>
          <w:tcPr>
            <w:tcW w:w="1170" w:type="dxa"/>
            <w:vAlign w:val="center"/>
          </w:tcPr>
          <w:p w:rsidR="00C67920" w:rsidRDefault="009B3E66">
            <w:r>
              <w:rPr>
                <w:b/>
              </w:rP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 </w:t>
            </w:r>
          </w:p>
        </w:tc>
      </w:tr>
      <w:tr w:rsidR="00C67920">
        <w:tc>
          <w:tcPr>
            <w:tcW w:w="2370" w:type="dxa"/>
            <w:vAlign w:val="center"/>
          </w:tcPr>
          <w:p w:rsidR="00C67920" w:rsidRDefault="009B3E66">
            <w:r>
              <w:rPr>
                <w:b/>
              </w:rPr>
              <w:t>Priority 3</w:t>
            </w:r>
          </w:p>
        </w:tc>
        <w:tc>
          <w:tcPr>
            <w:tcW w:w="1170" w:type="dxa"/>
            <w:vAlign w:val="center"/>
          </w:tcPr>
          <w:p w:rsidR="00C67920" w:rsidRDefault="009B3E66">
            <w:r>
              <w:rPr>
                <w:b/>
              </w:rPr>
              <w:t>0</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0</w:t>
            </w:r>
          </w:p>
        </w:tc>
      </w:tr>
      <w:tr w:rsidR="00C67920">
        <w:tc>
          <w:tcPr>
            <w:tcW w:w="2370" w:type="dxa"/>
            <w:vAlign w:val="center"/>
          </w:tcPr>
          <w:p w:rsidR="00C67920" w:rsidRDefault="009B3E66">
            <w:r>
              <w:t>Noise/disturbance reported to SDCC</w:t>
            </w:r>
          </w:p>
        </w:tc>
        <w:tc>
          <w:tcPr>
            <w:tcW w:w="1170" w:type="dxa"/>
            <w:vAlign w:val="center"/>
          </w:tcPr>
          <w:p w:rsidR="00C67920" w:rsidRDefault="009B3E66">
            <w:r>
              <w:rPr>
                <w:b/>
              </w:rPr>
              <w:t>29</w:t>
            </w:r>
          </w:p>
        </w:tc>
        <w:tc>
          <w:tcPr>
            <w:tcW w:w="0" w:type="auto"/>
            <w:vAlign w:val="center"/>
          </w:tcPr>
          <w:p w:rsidR="00C67920" w:rsidRDefault="009B3E66">
            <w:r>
              <w:t>2</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2</w:t>
            </w:r>
          </w:p>
        </w:tc>
      </w:tr>
      <w:tr w:rsidR="00C67920">
        <w:tc>
          <w:tcPr>
            <w:tcW w:w="2370" w:type="dxa"/>
            <w:vAlign w:val="center"/>
          </w:tcPr>
          <w:p w:rsidR="00C67920" w:rsidRDefault="009B3E66">
            <w:r>
              <w:t>Pets/animal nuisance reported to SDCC</w:t>
            </w:r>
          </w:p>
        </w:tc>
        <w:tc>
          <w:tcPr>
            <w:tcW w:w="1170" w:type="dxa"/>
            <w:vAlign w:val="center"/>
          </w:tcPr>
          <w:p w:rsidR="00C67920" w:rsidRDefault="009B3E66">
            <w:r>
              <w:rPr>
                <w:b/>
              </w:rPr>
              <w:t>5</w:t>
            </w:r>
          </w:p>
        </w:tc>
        <w:tc>
          <w:tcPr>
            <w:tcW w:w="0" w:type="auto"/>
            <w:vAlign w:val="center"/>
          </w:tcPr>
          <w:p w:rsidR="00C67920" w:rsidRDefault="009B3E66">
            <w:r>
              <w:t>3</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3</w:t>
            </w:r>
          </w:p>
        </w:tc>
      </w:tr>
      <w:tr w:rsidR="00C67920">
        <w:tc>
          <w:tcPr>
            <w:tcW w:w="2370" w:type="dxa"/>
            <w:vAlign w:val="center"/>
          </w:tcPr>
          <w:p w:rsidR="00C67920" w:rsidRDefault="009B3E66">
            <w:r>
              <w:t>Children Nuisance reported to SDCC</w:t>
            </w:r>
          </w:p>
        </w:tc>
        <w:tc>
          <w:tcPr>
            <w:tcW w:w="1170" w:type="dxa"/>
            <w:vAlign w:val="center"/>
          </w:tcPr>
          <w:p w:rsidR="00C67920" w:rsidRDefault="009B3E66">
            <w:r>
              <w:rPr>
                <w:b/>
              </w:rPr>
              <w:t>4</w:t>
            </w:r>
          </w:p>
        </w:tc>
        <w:tc>
          <w:tcPr>
            <w:tcW w:w="0" w:type="auto"/>
            <w:vAlign w:val="center"/>
          </w:tcPr>
          <w:p w:rsidR="00C67920" w:rsidRDefault="009B3E66">
            <w:r>
              <w:t>2</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2</w:t>
            </w:r>
          </w:p>
        </w:tc>
      </w:tr>
      <w:tr w:rsidR="00C67920">
        <w:tc>
          <w:tcPr>
            <w:tcW w:w="2370" w:type="dxa"/>
            <w:vAlign w:val="center"/>
          </w:tcPr>
          <w:p w:rsidR="00C67920" w:rsidRDefault="009B3E66">
            <w:r>
              <w:t>Selling alcohol</w:t>
            </w:r>
          </w:p>
        </w:tc>
        <w:tc>
          <w:tcPr>
            <w:tcW w:w="1170" w:type="dxa"/>
            <w:vAlign w:val="center"/>
          </w:tcPr>
          <w:p w:rsidR="00C67920" w:rsidRDefault="009B3E66">
            <w:r>
              <w:rPr>
                <w:b/>
              </w:rPr>
              <w:t>1</w:t>
            </w:r>
          </w:p>
        </w:tc>
        <w:tc>
          <w:tcPr>
            <w:tcW w:w="0" w:type="auto"/>
            <w:vAlign w:val="center"/>
          </w:tcPr>
          <w:p w:rsidR="00C67920" w:rsidRDefault="009B3E66">
            <w:r>
              <w:t>0</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0</w:t>
            </w:r>
          </w:p>
        </w:tc>
      </w:tr>
      <w:tr w:rsidR="00C67920">
        <w:tc>
          <w:tcPr>
            <w:tcW w:w="2370" w:type="dxa"/>
            <w:vAlign w:val="center"/>
          </w:tcPr>
          <w:p w:rsidR="00C67920" w:rsidRDefault="009B3E66">
            <w:r>
              <w:t> </w:t>
            </w:r>
          </w:p>
        </w:tc>
        <w:tc>
          <w:tcPr>
            <w:tcW w:w="1170" w:type="dxa"/>
            <w:vAlign w:val="center"/>
          </w:tcPr>
          <w:p w:rsidR="00C67920" w:rsidRDefault="009B3E66">
            <w:r>
              <w:rPr>
                <w:b/>
              </w:rP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 </w:t>
            </w:r>
          </w:p>
        </w:tc>
      </w:tr>
      <w:tr w:rsidR="00C67920">
        <w:tc>
          <w:tcPr>
            <w:tcW w:w="2370" w:type="dxa"/>
            <w:vAlign w:val="center"/>
          </w:tcPr>
          <w:p w:rsidR="00C67920" w:rsidRDefault="009B3E66">
            <w:r>
              <w:rPr>
                <w:b/>
              </w:rPr>
              <w:t> Total Incidents reported to SDCC</w:t>
            </w:r>
          </w:p>
        </w:tc>
        <w:tc>
          <w:tcPr>
            <w:tcW w:w="1170" w:type="dxa"/>
            <w:vAlign w:val="center"/>
          </w:tcPr>
          <w:p w:rsidR="00C67920" w:rsidRDefault="009B3E66">
            <w:r>
              <w:rPr>
                <w:b/>
              </w:rPr>
              <w:t>208</w:t>
            </w:r>
          </w:p>
        </w:tc>
        <w:tc>
          <w:tcPr>
            <w:tcW w:w="0" w:type="auto"/>
            <w:vAlign w:val="center"/>
          </w:tcPr>
          <w:p w:rsidR="00C67920" w:rsidRDefault="009B3E66">
            <w:r>
              <w:t>63</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63</w:t>
            </w:r>
          </w:p>
        </w:tc>
      </w:tr>
      <w:tr w:rsidR="00C67920">
        <w:tc>
          <w:tcPr>
            <w:tcW w:w="2370" w:type="dxa"/>
            <w:vAlign w:val="center"/>
          </w:tcPr>
          <w:p w:rsidR="00C67920" w:rsidRDefault="009B3E66">
            <w:r>
              <w:t> </w:t>
            </w:r>
          </w:p>
        </w:tc>
        <w:tc>
          <w:tcPr>
            <w:tcW w:w="1170" w:type="dxa"/>
            <w:vAlign w:val="center"/>
          </w:tcPr>
          <w:p w:rsidR="00C67920" w:rsidRDefault="009B3E66">
            <w:r>
              <w:rPr>
                <w:b/>
              </w:rP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 </w:t>
            </w:r>
          </w:p>
        </w:tc>
      </w:tr>
      <w:tr w:rsidR="00C67920">
        <w:tc>
          <w:tcPr>
            <w:tcW w:w="2370" w:type="dxa"/>
            <w:vAlign w:val="center"/>
          </w:tcPr>
          <w:p w:rsidR="00C67920" w:rsidRDefault="009B3E66">
            <w:r>
              <w:rPr>
                <w:b/>
              </w:rPr>
              <w:t> Total Complaints reported to SDCC</w:t>
            </w:r>
          </w:p>
        </w:tc>
        <w:tc>
          <w:tcPr>
            <w:tcW w:w="1170" w:type="dxa"/>
            <w:vAlign w:val="center"/>
          </w:tcPr>
          <w:p w:rsidR="00C67920" w:rsidRDefault="009B3E66">
            <w:r>
              <w:rPr>
                <w:b/>
              </w:rPr>
              <w:t>202</w:t>
            </w:r>
          </w:p>
        </w:tc>
        <w:tc>
          <w:tcPr>
            <w:tcW w:w="0" w:type="auto"/>
            <w:vAlign w:val="center"/>
          </w:tcPr>
          <w:p w:rsidR="00C67920" w:rsidRDefault="009B3E66">
            <w:r>
              <w:t>63</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63</w:t>
            </w:r>
          </w:p>
        </w:tc>
      </w:tr>
      <w:tr w:rsidR="00C67920">
        <w:tc>
          <w:tcPr>
            <w:tcW w:w="2370" w:type="dxa"/>
            <w:vAlign w:val="center"/>
          </w:tcPr>
          <w:p w:rsidR="00C67920" w:rsidRDefault="009B3E66">
            <w:r>
              <w:t> </w:t>
            </w:r>
          </w:p>
        </w:tc>
        <w:tc>
          <w:tcPr>
            <w:tcW w:w="1170" w:type="dxa"/>
            <w:vAlign w:val="center"/>
          </w:tcPr>
          <w:p w:rsidR="00C67920" w:rsidRDefault="009B3E66">
            <w:r>
              <w:rPr>
                <w:b/>
              </w:rP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 </w:t>
            </w:r>
          </w:p>
        </w:tc>
      </w:tr>
      <w:tr w:rsidR="00C67920">
        <w:tc>
          <w:tcPr>
            <w:tcW w:w="2370" w:type="dxa"/>
            <w:vMerge w:val="restart"/>
            <w:vAlign w:val="center"/>
          </w:tcPr>
          <w:p w:rsidR="00C67920" w:rsidRDefault="009B3E66">
            <w:r>
              <w:rPr>
                <w:b/>
              </w:rPr>
              <w:t> Total Actions taken by Allocations Support Unit Staff -     Main actions listed below</w:t>
            </w:r>
          </w:p>
        </w:tc>
        <w:tc>
          <w:tcPr>
            <w:tcW w:w="1170" w:type="dxa"/>
            <w:vAlign w:val="center"/>
          </w:tcPr>
          <w:p w:rsidR="00C67920" w:rsidRDefault="009B3E66">
            <w:r>
              <w:rPr>
                <w:b/>
              </w:rPr>
              <w:t>2201</w:t>
            </w:r>
          </w:p>
        </w:tc>
        <w:tc>
          <w:tcPr>
            <w:tcW w:w="0" w:type="auto"/>
            <w:vAlign w:val="center"/>
          </w:tcPr>
          <w:p w:rsidR="00C67920" w:rsidRDefault="009B3E66">
            <w:r>
              <w:t>686</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686</w:t>
            </w:r>
          </w:p>
        </w:tc>
      </w:tr>
      <w:tr w:rsidR="00C67920" w:rsidTr="0028707C">
        <w:tc>
          <w:tcPr>
            <w:tcW w:w="2370" w:type="dxa"/>
            <w:vMerge/>
          </w:tcPr>
          <w:p w:rsidR="00C67920" w:rsidRDefault="00C67920"/>
        </w:tc>
        <w:tc>
          <w:tcPr>
            <w:tcW w:w="1170" w:type="dxa"/>
            <w:vAlign w:val="center"/>
          </w:tcPr>
          <w:p w:rsidR="00C67920" w:rsidRDefault="009B3E66">
            <w:r>
              <w:rPr>
                <w:b/>
              </w:rP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 </w:t>
            </w:r>
          </w:p>
        </w:tc>
      </w:tr>
      <w:tr w:rsidR="00C67920">
        <w:tc>
          <w:tcPr>
            <w:tcW w:w="2370" w:type="dxa"/>
            <w:vAlign w:val="center"/>
          </w:tcPr>
          <w:p w:rsidR="00C67920" w:rsidRDefault="009B3E66">
            <w:proofErr w:type="spellStart"/>
            <w:r>
              <w:lastRenderedPageBreak/>
              <w:t>Housecall</w:t>
            </w:r>
            <w:proofErr w:type="spellEnd"/>
            <w:r>
              <w:t xml:space="preserve"> / Inspection</w:t>
            </w:r>
          </w:p>
        </w:tc>
        <w:tc>
          <w:tcPr>
            <w:tcW w:w="1170" w:type="dxa"/>
            <w:vAlign w:val="center"/>
          </w:tcPr>
          <w:p w:rsidR="00C67920" w:rsidRDefault="009B3E66">
            <w:r>
              <w:rPr>
                <w:b/>
              </w:rPr>
              <w:t>790</w:t>
            </w:r>
          </w:p>
        </w:tc>
        <w:tc>
          <w:tcPr>
            <w:tcW w:w="0" w:type="auto"/>
            <w:vAlign w:val="center"/>
          </w:tcPr>
          <w:p w:rsidR="00C67920" w:rsidRDefault="009B3E66">
            <w:r>
              <w:t>262</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262</w:t>
            </w:r>
          </w:p>
        </w:tc>
      </w:tr>
      <w:tr w:rsidR="00C67920">
        <w:tc>
          <w:tcPr>
            <w:tcW w:w="2370" w:type="dxa"/>
            <w:vAlign w:val="center"/>
          </w:tcPr>
          <w:p w:rsidR="00C67920" w:rsidRDefault="009B3E66">
            <w:r>
              <w:t xml:space="preserve">Demand for </w:t>
            </w:r>
            <w:proofErr w:type="spellStart"/>
            <w:r>
              <w:t>Possesion</w:t>
            </w:r>
            <w:proofErr w:type="spellEnd"/>
            <w:r>
              <w:t xml:space="preserve"> Section 15 &amp; 17</w:t>
            </w:r>
          </w:p>
        </w:tc>
        <w:tc>
          <w:tcPr>
            <w:tcW w:w="1170" w:type="dxa"/>
            <w:vAlign w:val="center"/>
          </w:tcPr>
          <w:p w:rsidR="00C67920" w:rsidRDefault="009B3E66">
            <w:r>
              <w:rPr>
                <w:b/>
              </w:rPr>
              <w:t>5</w:t>
            </w:r>
          </w:p>
        </w:tc>
        <w:tc>
          <w:tcPr>
            <w:tcW w:w="0" w:type="auto"/>
            <w:vAlign w:val="center"/>
          </w:tcPr>
          <w:p w:rsidR="00C67920" w:rsidRDefault="009B3E66">
            <w:r>
              <w:t>4</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4</w:t>
            </w:r>
          </w:p>
        </w:tc>
      </w:tr>
      <w:tr w:rsidR="00C67920">
        <w:tc>
          <w:tcPr>
            <w:tcW w:w="2370" w:type="dxa"/>
            <w:vAlign w:val="center"/>
          </w:tcPr>
          <w:p w:rsidR="00C67920" w:rsidRDefault="009B3E66">
            <w:r>
              <w:t>Abandonment notice served</w:t>
            </w:r>
          </w:p>
        </w:tc>
        <w:tc>
          <w:tcPr>
            <w:tcW w:w="1170" w:type="dxa"/>
            <w:vAlign w:val="center"/>
          </w:tcPr>
          <w:p w:rsidR="00C67920" w:rsidRDefault="009B3E66">
            <w:r>
              <w:rPr>
                <w:b/>
              </w:rPr>
              <w:t>14</w:t>
            </w:r>
          </w:p>
        </w:tc>
        <w:tc>
          <w:tcPr>
            <w:tcW w:w="0" w:type="auto"/>
            <w:vAlign w:val="center"/>
          </w:tcPr>
          <w:p w:rsidR="00C67920" w:rsidRDefault="009B3E66">
            <w:r>
              <w:t>2</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2</w:t>
            </w:r>
          </w:p>
        </w:tc>
      </w:tr>
      <w:tr w:rsidR="00C67920">
        <w:tc>
          <w:tcPr>
            <w:tcW w:w="2370" w:type="dxa"/>
            <w:vAlign w:val="center"/>
          </w:tcPr>
          <w:p w:rsidR="00C67920" w:rsidRDefault="009B3E66">
            <w:r>
              <w:t>Surrenders Obtained (including Termination of Tenancy under Section 15)</w:t>
            </w:r>
          </w:p>
        </w:tc>
        <w:tc>
          <w:tcPr>
            <w:tcW w:w="1170" w:type="dxa"/>
            <w:vAlign w:val="center"/>
          </w:tcPr>
          <w:p w:rsidR="00C67920" w:rsidRDefault="009B3E66">
            <w:r>
              <w:rPr>
                <w:b/>
              </w:rPr>
              <w:t>40</w:t>
            </w:r>
          </w:p>
        </w:tc>
        <w:tc>
          <w:tcPr>
            <w:tcW w:w="0" w:type="auto"/>
            <w:vAlign w:val="center"/>
          </w:tcPr>
          <w:p w:rsidR="00C67920" w:rsidRDefault="009B3E66">
            <w:r>
              <w:t>8</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8</w:t>
            </w:r>
          </w:p>
        </w:tc>
      </w:tr>
      <w:tr w:rsidR="00C67920">
        <w:tc>
          <w:tcPr>
            <w:tcW w:w="2370" w:type="dxa"/>
            <w:vAlign w:val="center"/>
          </w:tcPr>
          <w:p w:rsidR="00C67920" w:rsidRDefault="009B3E66">
            <w:r>
              <w:t>Warnings issued</w:t>
            </w:r>
          </w:p>
        </w:tc>
        <w:tc>
          <w:tcPr>
            <w:tcW w:w="1170" w:type="dxa"/>
            <w:vAlign w:val="center"/>
          </w:tcPr>
          <w:p w:rsidR="00C67920" w:rsidRDefault="009B3E66">
            <w:r>
              <w:rPr>
                <w:b/>
              </w:rPr>
              <w:t>11</w:t>
            </w:r>
          </w:p>
        </w:tc>
        <w:tc>
          <w:tcPr>
            <w:tcW w:w="0" w:type="auto"/>
            <w:vAlign w:val="center"/>
          </w:tcPr>
          <w:p w:rsidR="00C67920" w:rsidRDefault="009B3E66">
            <w:r>
              <w:t>8</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8</w:t>
            </w:r>
          </w:p>
        </w:tc>
      </w:tr>
      <w:tr w:rsidR="00C67920">
        <w:tc>
          <w:tcPr>
            <w:tcW w:w="2370" w:type="dxa"/>
            <w:vAlign w:val="center"/>
          </w:tcPr>
          <w:p w:rsidR="00C67920" w:rsidRDefault="009B3E66">
            <w:r>
              <w:t>Interviews held (formal office and by phone)</w:t>
            </w:r>
          </w:p>
        </w:tc>
        <w:tc>
          <w:tcPr>
            <w:tcW w:w="1170" w:type="dxa"/>
            <w:vAlign w:val="center"/>
          </w:tcPr>
          <w:p w:rsidR="00C67920" w:rsidRDefault="009B3E66">
            <w:r>
              <w:rPr>
                <w:b/>
              </w:rPr>
              <w:t>497</w:t>
            </w:r>
          </w:p>
        </w:tc>
        <w:tc>
          <w:tcPr>
            <w:tcW w:w="0" w:type="auto"/>
            <w:vAlign w:val="center"/>
          </w:tcPr>
          <w:p w:rsidR="00C67920" w:rsidRDefault="009B3E66">
            <w:r>
              <w:t>180</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180</w:t>
            </w:r>
          </w:p>
        </w:tc>
      </w:tr>
      <w:tr w:rsidR="00C67920">
        <w:tc>
          <w:tcPr>
            <w:tcW w:w="2370" w:type="dxa"/>
            <w:vAlign w:val="center"/>
          </w:tcPr>
          <w:p w:rsidR="00C67920" w:rsidRDefault="009B3E66">
            <w:r>
              <w:t>Pre-Tenancies (includes following up Tenancy Checks)</w:t>
            </w:r>
          </w:p>
        </w:tc>
        <w:tc>
          <w:tcPr>
            <w:tcW w:w="1170" w:type="dxa"/>
            <w:vAlign w:val="center"/>
          </w:tcPr>
          <w:p w:rsidR="00C67920" w:rsidRDefault="009B3E66">
            <w:r>
              <w:rPr>
                <w:b/>
              </w:rPr>
              <w:t>154</w:t>
            </w:r>
          </w:p>
        </w:tc>
        <w:tc>
          <w:tcPr>
            <w:tcW w:w="0" w:type="auto"/>
            <w:vAlign w:val="center"/>
          </w:tcPr>
          <w:p w:rsidR="00C67920" w:rsidRDefault="009B3E66">
            <w:r>
              <w:t>66</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t> </w:t>
            </w:r>
          </w:p>
        </w:tc>
        <w:tc>
          <w:tcPr>
            <w:tcW w:w="0" w:type="auto"/>
            <w:vAlign w:val="center"/>
          </w:tcPr>
          <w:p w:rsidR="00C67920" w:rsidRDefault="009B3E66">
            <w:r>
              <w:rPr>
                <w:b/>
              </w:rPr>
              <w:t>66</w:t>
            </w:r>
          </w:p>
        </w:tc>
      </w:tr>
    </w:tbl>
    <w:p w:rsidR="0028707C" w:rsidRDefault="0028707C" w:rsidP="0028707C">
      <w:r>
        <w:tab/>
      </w:r>
      <w:r>
        <w:tab/>
      </w:r>
    </w:p>
    <w:p w:rsidR="0028707C" w:rsidRDefault="0028707C" w:rsidP="0028707C">
      <w:pPr>
        <w:ind w:firstLine="720"/>
      </w:pPr>
      <w:r>
        <w:t xml:space="preserve">The report was </w:t>
      </w:r>
      <w:r>
        <w:rPr>
          <w:b/>
        </w:rPr>
        <w:t>NOTED</w:t>
      </w:r>
      <w:r>
        <w:t>.</w:t>
      </w:r>
    </w:p>
    <w:p w:rsidR="00C67920" w:rsidRDefault="00E25ED4">
      <w:pPr>
        <w:pStyle w:val="Heading3"/>
      </w:pPr>
      <w:r>
        <w:rPr>
          <w:b/>
          <w:u w:val="single"/>
        </w:rPr>
        <w:t xml:space="preserve">T/235/18 - </w:t>
      </w:r>
      <w:r w:rsidR="009B3E66">
        <w:rPr>
          <w:b/>
          <w:u w:val="single"/>
        </w:rPr>
        <w:t>H20/0418 Item ID</w:t>
      </w:r>
      <w:proofErr w:type="gramStart"/>
      <w:r w:rsidR="009B3E66">
        <w:rPr>
          <w:b/>
          <w:u w:val="single"/>
        </w:rPr>
        <w:t>:57992</w:t>
      </w:r>
      <w:proofErr w:type="gramEnd"/>
    </w:p>
    <w:p w:rsidR="00C67920" w:rsidRPr="0028707C" w:rsidRDefault="009B3E66">
      <w:pPr>
        <w:rPr>
          <w:b/>
          <w:u w:val="single"/>
        </w:rPr>
      </w:pPr>
      <w:r w:rsidRPr="0028707C">
        <w:rPr>
          <w:b/>
          <w:u w:val="single"/>
        </w:rPr>
        <w:t>Housing Allocations Report</w:t>
      </w:r>
    </w:p>
    <w:p w:rsidR="00C67920" w:rsidRDefault="009B3E66">
      <w:r>
        <w:rPr>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65"/>
        <w:gridCol w:w="690"/>
        <w:gridCol w:w="1755"/>
        <w:gridCol w:w="2520"/>
      </w:tblGrid>
      <w:tr w:rsidR="00C67920">
        <w:tc>
          <w:tcPr>
            <w:tcW w:w="2865" w:type="dxa"/>
            <w:vAlign w:val="center"/>
          </w:tcPr>
          <w:p w:rsidR="00C67920" w:rsidRDefault="009B3E66">
            <w:r>
              <w:rPr>
                <w:b/>
              </w:rPr>
              <w:t>TALLAGHT</w:t>
            </w:r>
          </w:p>
        </w:tc>
        <w:tc>
          <w:tcPr>
            <w:tcW w:w="690" w:type="dxa"/>
            <w:vAlign w:val="center"/>
          </w:tcPr>
          <w:p w:rsidR="00C67920" w:rsidRDefault="009B3E66">
            <w:r>
              <w:rPr>
                <w:b/>
              </w:rPr>
              <w:t>2017</w:t>
            </w:r>
          </w:p>
        </w:tc>
        <w:tc>
          <w:tcPr>
            <w:tcW w:w="1755" w:type="dxa"/>
            <w:vAlign w:val="center"/>
          </w:tcPr>
          <w:p w:rsidR="00C67920" w:rsidRDefault="009B3E66">
            <w:r>
              <w:rPr>
                <w:b/>
              </w:rPr>
              <w:t>CURRENT 01/01/2018 TO 31/03/2018</w:t>
            </w:r>
          </w:p>
        </w:tc>
        <w:tc>
          <w:tcPr>
            <w:tcW w:w="2520" w:type="dxa"/>
            <w:vAlign w:val="center"/>
          </w:tcPr>
          <w:p w:rsidR="00C67920" w:rsidRDefault="009B3E66">
            <w:r>
              <w:rPr>
                <w:b/>
              </w:rPr>
              <w:t>CURRENT NOS ON LIST</w:t>
            </w:r>
          </w:p>
        </w:tc>
      </w:tr>
      <w:tr w:rsidR="00C67920">
        <w:tc>
          <w:tcPr>
            <w:tcW w:w="2865" w:type="dxa"/>
            <w:vAlign w:val="center"/>
          </w:tcPr>
          <w:p w:rsidR="00C67920" w:rsidRDefault="009B3E66">
            <w:r>
              <w:rPr>
                <w:b/>
              </w:rPr>
              <w:t xml:space="preserve">HOUSING LIST </w:t>
            </w:r>
          </w:p>
          <w:p w:rsidR="00C67920" w:rsidRDefault="009B3E66">
            <w:r>
              <w:rPr>
                <w:b/>
              </w:rPr>
              <w:t>ALLOCATIONS Section</w:t>
            </w:r>
          </w:p>
          <w:p w:rsidR="00C67920" w:rsidRDefault="009B3E66">
            <w:r>
              <w:rPr>
                <w:b/>
              </w:rPr>
              <w:t>categorised as follows:-</w:t>
            </w:r>
          </w:p>
        </w:tc>
        <w:tc>
          <w:tcPr>
            <w:tcW w:w="690" w:type="dxa"/>
            <w:vAlign w:val="center"/>
          </w:tcPr>
          <w:p w:rsidR="00C67920" w:rsidRDefault="009B3E66">
            <w:r>
              <w:rPr>
                <w:b/>
              </w:rPr>
              <w:t>146</w:t>
            </w:r>
          </w:p>
        </w:tc>
        <w:tc>
          <w:tcPr>
            <w:tcW w:w="1755" w:type="dxa"/>
            <w:vAlign w:val="center"/>
          </w:tcPr>
          <w:p w:rsidR="00C67920" w:rsidRDefault="009B3E66">
            <w:r>
              <w:rPr>
                <w:b/>
              </w:rPr>
              <w:t>23</w:t>
            </w:r>
          </w:p>
        </w:tc>
        <w:tc>
          <w:tcPr>
            <w:tcW w:w="2520" w:type="dxa"/>
            <w:vAlign w:val="center"/>
          </w:tcPr>
          <w:p w:rsidR="00C67920" w:rsidRDefault="009B3E66">
            <w:r>
              <w:rPr>
                <w:b/>
              </w:rPr>
              <w:t>5606</w:t>
            </w:r>
          </w:p>
        </w:tc>
      </w:tr>
      <w:tr w:rsidR="00C67920">
        <w:tc>
          <w:tcPr>
            <w:tcW w:w="2865" w:type="dxa"/>
            <w:vAlign w:val="center"/>
          </w:tcPr>
          <w:p w:rsidR="00C67920" w:rsidRDefault="009B3E66">
            <w:r>
              <w:rPr>
                <w:i/>
              </w:rPr>
              <w:t>CBL</w:t>
            </w:r>
          </w:p>
        </w:tc>
        <w:tc>
          <w:tcPr>
            <w:tcW w:w="690" w:type="dxa"/>
            <w:vAlign w:val="center"/>
          </w:tcPr>
          <w:p w:rsidR="00C67920" w:rsidRDefault="009B3E66">
            <w:r>
              <w:t>33</w:t>
            </w:r>
          </w:p>
        </w:tc>
        <w:tc>
          <w:tcPr>
            <w:tcW w:w="1755" w:type="dxa"/>
            <w:vAlign w:val="center"/>
          </w:tcPr>
          <w:p w:rsidR="00C67920" w:rsidRDefault="009B3E66">
            <w:r>
              <w:t>10</w:t>
            </w:r>
          </w:p>
        </w:tc>
        <w:tc>
          <w:tcPr>
            <w:tcW w:w="2520" w:type="dxa"/>
            <w:vAlign w:val="center"/>
          </w:tcPr>
          <w:p w:rsidR="00C67920" w:rsidRDefault="009B3E66">
            <w:r>
              <w:t> </w:t>
            </w:r>
          </w:p>
        </w:tc>
      </w:tr>
      <w:tr w:rsidR="00C67920">
        <w:tc>
          <w:tcPr>
            <w:tcW w:w="2865" w:type="dxa"/>
            <w:vAlign w:val="center"/>
          </w:tcPr>
          <w:p w:rsidR="00C67920" w:rsidRDefault="009B3E66">
            <w:r>
              <w:rPr>
                <w:i/>
              </w:rPr>
              <w:t>ASH</w:t>
            </w:r>
          </w:p>
        </w:tc>
        <w:tc>
          <w:tcPr>
            <w:tcW w:w="690" w:type="dxa"/>
            <w:vAlign w:val="center"/>
          </w:tcPr>
          <w:p w:rsidR="00C67920" w:rsidRDefault="009B3E66">
            <w:r>
              <w:t> </w:t>
            </w:r>
          </w:p>
        </w:tc>
        <w:tc>
          <w:tcPr>
            <w:tcW w:w="1755" w:type="dxa"/>
            <w:vAlign w:val="center"/>
          </w:tcPr>
          <w:p w:rsidR="00C67920" w:rsidRDefault="009B3E66">
            <w:r>
              <w:t> </w:t>
            </w:r>
          </w:p>
        </w:tc>
        <w:tc>
          <w:tcPr>
            <w:tcW w:w="2520" w:type="dxa"/>
            <w:vAlign w:val="center"/>
          </w:tcPr>
          <w:p w:rsidR="00C67920" w:rsidRDefault="009B3E66">
            <w:r>
              <w:t> </w:t>
            </w:r>
          </w:p>
        </w:tc>
      </w:tr>
      <w:tr w:rsidR="00C67920">
        <w:tc>
          <w:tcPr>
            <w:tcW w:w="2865" w:type="dxa"/>
            <w:vAlign w:val="center"/>
          </w:tcPr>
          <w:p w:rsidR="00C67920" w:rsidRDefault="009B3E66">
            <w:r>
              <w:rPr>
                <w:i/>
              </w:rPr>
              <w:t>OAP</w:t>
            </w:r>
          </w:p>
        </w:tc>
        <w:tc>
          <w:tcPr>
            <w:tcW w:w="690" w:type="dxa"/>
            <w:vAlign w:val="center"/>
          </w:tcPr>
          <w:p w:rsidR="00C67920" w:rsidRDefault="009B3E66">
            <w:r>
              <w:t>2</w:t>
            </w:r>
          </w:p>
        </w:tc>
        <w:tc>
          <w:tcPr>
            <w:tcW w:w="1755" w:type="dxa"/>
            <w:vAlign w:val="center"/>
          </w:tcPr>
          <w:p w:rsidR="00C67920" w:rsidRDefault="009B3E66">
            <w:r>
              <w:t> </w:t>
            </w:r>
          </w:p>
        </w:tc>
        <w:tc>
          <w:tcPr>
            <w:tcW w:w="2520" w:type="dxa"/>
            <w:vAlign w:val="center"/>
          </w:tcPr>
          <w:p w:rsidR="00C67920" w:rsidRDefault="009B3E66">
            <w:r>
              <w:t> </w:t>
            </w:r>
          </w:p>
        </w:tc>
      </w:tr>
      <w:tr w:rsidR="00C67920">
        <w:tc>
          <w:tcPr>
            <w:tcW w:w="2865" w:type="dxa"/>
            <w:vAlign w:val="center"/>
          </w:tcPr>
          <w:p w:rsidR="00C67920" w:rsidRDefault="009B3E66">
            <w:r>
              <w:rPr>
                <w:i/>
              </w:rPr>
              <w:t>Homeless</w:t>
            </w:r>
          </w:p>
        </w:tc>
        <w:tc>
          <w:tcPr>
            <w:tcW w:w="690" w:type="dxa"/>
            <w:vAlign w:val="center"/>
          </w:tcPr>
          <w:p w:rsidR="00C67920" w:rsidRDefault="009B3E66">
            <w:r>
              <w:t>67</w:t>
            </w:r>
          </w:p>
        </w:tc>
        <w:tc>
          <w:tcPr>
            <w:tcW w:w="1755" w:type="dxa"/>
            <w:vAlign w:val="center"/>
          </w:tcPr>
          <w:p w:rsidR="00C67920" w:rsidRDefault="009B3E66">
            <w:r>
              <w:t>3</w:t>
            </w:r>
          </w:p>
        </w:tc>
        <w:tc>
          <w:tcPr>
            <w:tcW w:w="2520" w:type="dxa"/>
            <w:vAlign w:val="center"/>
          </w:tcPr>
          <w:p w:rsidR="00C67920" w:rsidRDefault="009B3E66">
            <w:r>
              <w:t> </w:t>
            </w:r>
          </w:p>
        </w:tc>
      </w:tr>
      <w:tr w:rsidR="00C67920">
        <w:tc>
          <w:tcPr>
            <w:tcW w:w="2865" w:type="dxa"/>
            <w:vAlign w:val="center"/>
          </w:tcPr>
          <w:p w:rsidR="00C67920" w:rsidRDefault="009B3E66">
            <w:r>
              <w:rPr>
                <w:i/>
              </w:rPr>
              <w:t>Medical</w:t>
            </w:r>
          </w:p>
        </w:tc>
        <w:tc>
          <w:tcPr>
            <w:tcW w:w="690" w:type="dxa"/>
            <w:vAlign w:val="center"/>
          </w:tcPr>
          <w:p w:rsidR="00C67920" w:rsidRDefault="009B3E66">
            <w:r>
              <w:t>39</w:t>
            </w:r>
          </w:p>
        </w:tc>
        <w:tc>
          <w:tcPr>
            <w:tcW w:w="1755" w:type="dxa"/>
            <w:vAlign w:val="center"/>
          </w:tcPr>
          <w:p w:rsidR="00C67920" w:rsidRDefault="009B3E66">
            <w:r>
              <w:t>10</w:t>
            </w:r>
          </w:p>
        </w:tc>
        <w:tc>
          <w:tcPr>
            <w:tcW w:w="2520" w:type="dxa"/>
            <w:vAlign w:val="center"/>
          </w:tcPr>
          <w:p w:rsidR="00C67920" w:rsidRDefault="009B3E66">
            <w:r>
              <w:t> </w:t>
            </w:r>
          </w:p>
        </w:tc>
      </w:tr>
      <w:tr w:rsidR="00C67920">
        <w:tc>
          <w:tcPr>
            <w:tcW w:w="2865" w:type="dxa"/>
            <w:vAlign w:val="center"/>
          </w:tcPr>
          <w:p w:rsidR="00C67920" w:rsidRDefault="009B3E66">
            <w:r>
              <w:rPr>
                <w:i/>
              </w:rPr>
              <w:t>Priority Committee</w:t>
            </w:r>
          </w:p>
        </w:tc>
        <w:tc>
          <w:tcPr>
            <w:tcW w:w="690" w:type="dxa"/>
            <w:vAlign w:val="center"/>
          </w:tcPr>
          <w:p w:rsidR="00C67920" w:rsidRDefault="009B3E66">
            <w:r>
              <w:t>4</w:t>
            </w:r>
          </w:p>
        </w:tc>
        <w:tc>
          <w:tcPr>
            <w:tcW w:w="1755" w:type="dxa"/>
            <w:vAlign w:val="center"/>
          </w:tcPr>
          <w:p w:rsidR="00C67920" w:rsidRDefault="009B3E66">
            <w:r>
              <w:t> </w:t>
            </w:r>
          </w:p>
        </w:tc>
        <w:tc>
          <w:tcPr>
            <w:tcW w:w="2520" w:type="dxa"/>
            <w:vAlign w:val="center"/>
          </w:tcPr>
          <w:p w:rsidR="00C67920" w:rsidRDefault="009B3E66">
            <w:r>
              <w:t> </w:t>
            </w:r>
          </w:p>
        </w:tc>
      </w:tr>
      <w:tr w:rsidR="00C67920">
        <w:tc>
          <w:tcPr>
            <w:tcW w:w="2865" w:type="dxa"/>
            <w:vAlign w:val="center"/>
          </w:tcPr>
          <w:p w:rsidR="00C67920" w:rsidRDefault="009B3E66">
            <w:r>
              <w:rPr>
                <w:i/>
              </w:rPr>
              <w:t>Standard</w:t>
            </w:r>
          </w:p>
        </w:tc>
        <w:tc>
          <w:tcPr>
            <w:tcW w:w="690" w:type="dxa"/>
            <w:vAlign w:val="center"/>
          </w:tcPr>
          <w:p w:rsidR="00C67920" w:rsidRDefault="009B3E66">
            <w:r>
              <w:t> </w:t>
            </w:r>
          </w:p>
        </w:tc>
        <w:tc>
          <w:tcPr>
            <w:tcW w:w="1755" w:type="dxa"/>
            <w:vAlign w:val="center"/>
          </w:tcPr>
          <w:p w:rsidR="00C67920" w:rsidRDefault="009B3E66">
            <w:r>
              <w:t> </w:t>
            </w:r>
          </w:p>
        </w:tc>
        <w:tc>
          <w:tcPr>
            <w:tcW w:w="2520" w:type="dxa"/>
            <w:vAlign w:val="center"/>
          </w:tcPr>
          <w:p w:rsidR="00C67920" w:rsidRDefault="009B3E66">
            <w:r>
              <w:t> </w:t>
            </w:r>
          </w:p>
        </w:tc>
      </w:tr>
      <w:tr w:rsidR="00C67920">
        <w:tc>
          <w:tcPr>
            <w:tcW w:w="2865" w:type="dxa"/>
            <w:vAlign w:val="center"/>
          </w:tcPr>
          <w:p w:rsidR="00C67920" w:rsidRDefault="009B3E66">
            <w:r>
              <w:rPr>
                <w:i/>
              </w:rPr>
              <w:t>Leased/Purchased with Tenant In-Situ</w:t>
            </w:r>
          </w:p>
        </w:tc>
        <w:tc>
          <w:tcPr>
            <w:tcW w:w="690" w:type="dxa"/>
            <w:vAlign w:val="center"/>
          </w:tcPr>
          <w:p w:rsidR="00C67920" w:rsidRDefault="009B3E66">
            <w:r>
              <w:t>1</w:t>
            </w:r>
          </w:p>
        </w:tc>
        <w:tc>
          <w:tcPr>
            <w:tcW w:w="1755" w:type="dxa"/>
            <w:vAlign w:val="center"/>
          </w:tcPr>
          <w:p w:rsidR="00C67920" w:rsidRDefault="009B3E66">
            <w:r>
              <w:t> </w:t>
            </w:r>
          </w:p>
        </w:tc>
        <w:tc>
          <w:tcPr>
            <w:tcW w:w="2520" w:type="dxa"/>
            <w:vAlign w:val="center"/>
          </w:tcPr>
          <w:p w:rsidR="00C67920" w:rsidRDefault="009B3E66">
            <w:r>
              <w:t> </w:t>
            </w:r>
          </w:p>
        </w:tc>
      </w:tr>
      <w:tr w:rsidR="00C67920">
        <w:tc>
          <w:tcPr>
            <w:tcW w:w="2865" w:type="dxa"/>
            <w:vAlign w:val="center"/>
          </w:tcPr>
          <w:p w:rsidR="00C67920" w:rsidRDefault="009B3E66">
            <w:r>
              <w:lastRenderedPageBreak/>
              <w:t> </w:t>
            </w:r>
          </w:p>
        </w:tc>
        <w:tc>
          <w:tcPr>
            <w:tcW w:w="690" w:type="dxa"/>
            <w:vAlign w:val="center"/>
          </w:tcPr>
          <w:p w:rsidR="00C67920" w:rsidRDefault="009B3E66">
            <w:r>
              <w:t> </w:t>
            </w:r>
          </w:p>
        </w:tc>
        <w:tc>
          <w:tcPr>
            <w:tcW w:w="1755" w:type="dxa"/>
            <w:vAlign w:val="center"/>
          </w:tcPr>
          <w:p w:rsidR="00C67920" w:rsidRDefault="009B3E66">
            <w:r>
              <w:t> </w:t>
            </w:r>
          </w:p>
        </w:tc>
        <w:tc>
          <w:tcPr>
            <w:tcW w:w="2520" w:type="dxa"/>
            <w:vAlign w:val="center"/>
          </w:tcPr>
          <w:p w:rsidR="00C67920" w:rsidRDefault="009B3E66">
            <w:r>
              <w:t> </w:t>
            </w:r>
          </w:p>
        </w:tc>
      </w:tr>
      <w:tr w:rsidR="00C67920">
        <w:tc>
          <w:tcPr>
            <w:tcW w:w="2865" w:type="dxa"/>
            <w:vAlign w:val="center"/>
          </w:tcPr>
          <w:p w:rsidR="00C67920" w:rsidRDefault="009B3E66">
            <w:r>
              <w:rPr>
                <w:b/>
              </w:rPr>
              <w:t>TRANSFERS</w:t>
            </w:r>
          </w:p>
          <w:p w:rsidR="00C67920" w:rsidRDefault="009B3E66">
            <w:r>
              <w:rPr>
                <w:b/>
              </w:rPr>
              <w:t>Allocations Section</w:t>
            </w:r>
          </w:p>
        </w:tc>
        <w:tc>
          <w:tcPr>
            <w:tcW w:w="690" w:type="dxa"/>
            <w:vAlign w:val="center"/>
          </w:tcPr>
          <w:p w:rsidR="00C67920" w:rsidRDefault="009B3E66">
            <w:r>
              <w:rPr>
                <w:b/>
              </w:rPr>
              <w:t>66</w:t>
            </w:r>
          </w:p>
        </w:tc>
        <w:tc>
          <w:tcPr>
            <w:tcW w:w="1755" w:type="dxa"/>
            <w:vAlign w:val="center"/>
          </w:tcPr>
          <w:p w:rsidR="00C67920" w:rsidRDefault="009B3E66">
            <w:r>
              <w:rPr>
                <w:b/>
              </w:rPr>
              <w:t>9</w:t>
            </w:r>
          </w:p>
        </w:tc>
        <w:tc>
          <w:tcPr>
            <w:tcW w:w="2520" w:type="dxa"/>
            <w:vAlign w:val="center"/>
          </w:tcPr>
          <w:p w:rsidR="00C67920" w:rsidRDefault="009B3E66">
            <w:r>
              <w:rPr>
                <w:b/>
              </w:rPr>
              <w:t> </w:t>
            </w:r>
          </w:p>
        </w:tc>
      </w:tr>
      <w:tr w:rsidR="00C67920">
        <w:tc>
          <w:tcPr>
            <w:tcW w:w="2865" w:type="dxa"/>
            <w:vAlign w:val="center"/>
          </w:tcPr>
          <w:p w:rsidR="00C67920" w:rsidRDefault="009B3E66">
            <w:r>
              <w:t> </w:t>
            </w:r>
          </w:p>
        </w:tc>
        <w:tc>
          <w:tcPr>
            <w:tcW w:w="690" w:type="dxa"/>
            <w:vAlign w:val="center"/>
          </w:tcPr>
          <w:p w:rsidR="00C67920" w:rsidRDefault="009B3E66">
            <w:r>
              <w:t> </w:t>
            </w:r>
          </w:p>
        </w:tc>
        <w:tc>
          <w:tcPr>
            <w:tcW w:w="1755" w:type="dxa"/>
            <w:vAlign w:val="center"/>
          </w:tcPr>
          <w:p w:rsidR="00C67920" w:rsidRDefault="009B3E66">
            <w:r>
              <w:t> </w:t>
            </w:r>
          </w:p>
        </w:tc>
        <w:tc>
          <w:tcPr>
            <w:tcW w:w="2520" w:type="dxa"/>
            <w:vAlign w:val="center"/>
          </w:tcPr>
          <w:p w:rsidR="00C67920" w:rsidRDefault="009B3E66">
            <w:r>
              <w:t> </w:t>
            </w:r>
          </w:p>
        </w:tc>
      </w:tr>
      <w:tr w:rsidR="00C67920">
        <w:tc>
          <w:tcPr>
            <w:tcW w:w="2865" w:type="dxa"/>
            <w:vAlign w:val="center"/>
          </w:tcPr>
          <w:p w:rsidR="00C67920" w:rsidRDefault="009B3E66">
            <w:r>
              <w:rPr>
                <w:b/>
              </w:rPr>
              <w:t>TOTAL</w:t>
            </w:r>
          </w:p>
        </w:tc>
        <w:tc>
          <w:tcPr>
            <w:tcW w:w="690" w:type="dxa"/>
            <w:vAlign w:val="center"/>
          </w:tcPr>
          <w:p w:rsidR="00C67920" w:rsidRDefault="009B3E66">
            <w:r>
              <w:rPr>
                <w:b/>
              </w:rPr>
              <w:t>212</w:t>
            </w:r>
          </w:p>
        </w:tc>
        <w:tc>
          <w:tcPr>
            <w:tcW w:w="1755" w:type="dxa"/>
            <w:vAlign w:val="center"/>
          </w:tcPr>
          <w:p w:rsidR="00C67920" w:rsidRDefault="009B3E66">
            <w:r>
              <w:rPr>
                <w:b/>
              </w:rPr>
              <w:t>32</w:t>
            </w:r>
          </w:p>
        </w:tc>
        <w:tc>
          <w:tcPr>
            <w:tcW w:w="2520" w:type="dxa"/>
            <w:vAlign w:val="center"/>
          </w:tcPr>
          <w:p w:rsidR="00C67920" w:rsidRDefault="009B3E66">
            <w:r>
              <w:t> </w:t>
            </w:r>
          </w:p>
        </w:tc>
      </w:tr>
    </w:tbl>
    <w:p w:rsidR="00C67920" w:rsidRDefault="00C67920"/>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05"/>
        <w:gridCol w:w="705"/>
        <w:gridCol w:w="1845"/>
        <w:gridCol w:w="2415"/>
      </w:tblGrid>
      <w:tr w:rsidR="00C67920">
        <w:tc>
          <w:tcPr>
            <w:tcW w:w="2805" w:type="dxa"/>
            <w:vAlign w:val="center"/>
          </w:tcPr>
          <w:p w:rsidR="00C67920" w:rsidRDefault="009B3E66">
            <w:r>
              <w:rPr>
                <w:b/>
              </w:rPr>
              <w:t>COUNTYWIDE</w:t>
            </w:r>
          </w:p>
          <w:p w:rsidR="00C67920" w:rsidRDefault="009B3E66">
            <w:r>
              <w:t> </w:t>
            </w:r>
          </w:p>
        </w:tc>
        <w:tc>
          <w:tcPr>
            <w:tcW w:w="705" w:type="dxa"/>
            <w:vAlign w:val="center"/>
          </w:tcPr>
          <w:p w:rsidR="00C67920" w:rsidRDefault="009B3E66">
            <w:r>
              <w:rPr>
                <w:b/>
              </w:rPr>
              <w:t>2017</w:t>
            </w:r>
          </w:p>
        </w:tc>
        <w:tc>
          <w:tcPr>
            <w:tcW w:w="1845" w:type="dxa"/>
            <w:vAlign w:val="center"/>
          </w:tcPr>
          <w:p w:rsidR="00C67920" w:rsidRDefault="009B3E66">
            <w:r>
              <w:rPr>
                <w:b/>
              </w:rPr>
              <w:t>CURRENT 01/01/2018 TO 31/03/2018</w:t>
            </w:r>
          </w:p>
        </w:tc>
        <w:tc>
          <w:tcPr>
            <w:tcW w:w="2415" w:type="dxa"/>
            <w:vAlign w:val="center"/>
          </w:tcPr>
          <w:p w:rsidR="00C67920" w:rsidRDefault="009B3E66">
            <w:r>
              <w:rPr>
                <w:b/>
              </w:rPr>
              <w:t>CURRENT NOS ON LIST</w:t>
            </w:r>
          </w:p>
        </w:tc>
      </w:tr>
      <w:tr w:rsidR="00C67920">
        <w:tc>
          <w:tcPr>
            <w:tcW w:w="2805" w:type="dxa"/>
            <w:vAlign w:val="center"/>
          </w:tcPr>
          <w:p w:rsidR="00C67920" w:rsidRDefault="009B3E66">
            <w:r>
              <w:rPr>
                <w:b/>
              </w:rPr>
              <w:t xml:space="preserve">HOUSING LIST </w:t>
            </w:r>
          </w:p>
          <w:p w:rsidR="00C67920" w:rsidRDefault="009B3E66">
            <w:r>
              <w:rPr>
                <w:b/>
              </w:rPr>
              <w:t>ALLOCATIONS Section</w:t>
            </w:r>
          </w:p>
          <w:p w:rsidR="00C67920" w:rsidRDefault="009B3E66">
            <w:r>
              <w:rPr>
                <w:b/>
              </w:rPr>
              <w:t>categorised as follows:-</w:t>
            </w:r>
          </w:p>
        </w:tc>
        <w:tc>
          <w:tcPr>
            <w:tcW w:w="705" w:type="dxa"/>
            <w:vAlign w:val="center"/>
          </w:tcPr>
          <w:p w:rsidR="00C67920" w:rsidRDefault="009B3E66">
            <w:r>
              <w:rPr>
                <w:b/>
              </w:rPr>
              <w:t>278</w:t>
            </w:r>
          </w:p>
        </w:tc>
        <w:tc>
          <w:tcPr>
            <w:tcW w:w="1845" w:type="dxa"/>
            <w:vAlign w:val="center"/>
          </w:tcPr>
          <w:p w:rsidR="00C67920" w:rsidRDefault="009B3E66">
            <w:r>
              <w:rPr>
                <w:b/>
              </w:rPr>
              <w:t>40</w:t>
            </w:r>
          </w:p>
        </w:tc>
        <w:tc>
          <w:tcPr>
            <w:tcW w:w="2415" w:type="dxa"/>
            <w:vAlign w:val="center"/>
          </w:tcPr>
          <w:p w:rsidR="00C67920" w:rsidRDefault="009B3E66">
            <w:r>
              <w:rPr>
                <w:b/>
              </w:rPr>
              <w:t>8028</w:t>
            </w:r>
          </w:p>
          <w:p w:rsidR="00C67920" w:rsidRDefault="009B3E66">
            <w:r>
              <w:rPr>
                <w:b/>
              </w:rPr>
              <w:t> </w:t>
            </w:r>
          </w:p>
        </w:tc>
      </w:tr>
      <w:tr w:rsidR="00C67920">
        <w:tc>
          <w:tcPr>
            <w:tcW w:w="2805" w:type="dxa"/>
            <w:vAlign w:val="center"/>
          </w:tcPr>
          <w:p w:rsidR="00C67920" w:rsidRDefault="009B3E66">
            <w:r>
              <w:rPr>
                <w:i/>
              </w:rPr>
              <w:t>CBL</w:t>
            </w:r>
          </w:p>
        </w:tc>
        <w:tc>
          <w:tcPr>
            <w:tcW w:w="705" w:type="dxa"/>
            <w:vAlign w:val="center"/>
          </w:tcPr>
          <w:p w:rsidR="00C67920" w:rsidRDefault="009B3E66">
            <w:r>
              <w:t>66</w:t>
            </w:r>
          </w:p>
        </w:tc>
        <w:tc>
          <w:tcPr>
            <w:tcW w:w="1845" w:type="dxa"/>
            <w:vAlign w:val="center"/>
          </w:tcPr>
          <w:p w:rsidR="00C67920" w:rsidRDefault="009B3E66">
            <w:r>
              <w:t>16</w:t>
            </w:r>
          </w:p>
        </w:tc>
        <w:tc>
          <w:tcPr>
            <w:tcW w:w="2415" w:type="dxa"/>
            <w:vAlign w:val="center"/>
          </w:tcPr>
          <w:p w:rsidR="00C67920" w:rsidRDefault="009B3E66">
            <w:r>
              <w:t> </w:t>
            </w:r>
          </w:p>
        </w:tc>
      </w:tr>
      <w:tr w:rsidR="00C67920">
        <w:tc>
          <w:tcPr>
            <w:tcW w:w="2805" w:type="dxa"/>
            <w:vAlign w:val="center"/>
          </w:tcPr>
          <w:p w:rsidR="00C67920" w:rsidRDefault="009B3E66">
            <w:r>
              <w:rPr>
                <w:i/>
              </w:rPr>
              <w:t>ASH</w:t>
            </w:r>
          </w:p>
        </w:tc>
        <w:tc>
          <w:tcPr>
            <w:tcW w:w="705" w:type="dxa"/>
            <w:vAlign w:val="center"/>
          </w:tcPr>
          <w:p w:rsidR="00C67920" w:rsidRDefault="009B3E66">
            <w:r>
              <w:t> </w:t>
            </w:r>
          </w:p>
        </w:tc>
        <w:tc>
          <w:tcPr>
            <w:tcW w:w="1845" w:type="dxa"/>
            <w:vAlign w:val="center"/>
          </w:tcPr>
          <w:p w:rsidR="00C67920" w:rsidRDefault="009B3E66">
            <w:r>
              <w:t> </w:t>
            </w:r>
          </w:p>
        </w:tc>
        <w:tc>
          <w:tcPr>
            <w:tcW w:w="2415" w:type="dxa"/>
            <w:vAlign w:val="center"/>
          </w:tcPr>
          <w:p w:rsidR="00C67920" w:rsidRDefault="009B3E66">
            <w:r>
              <w:t> </w:t>
            </w:r>
          </w:p>
        </w:tc>
      </w:tr>
      <w:tr w:rsidR="00C67920">
        <w:tc>
          <w:tcPr>
            <w:tcW w:w="2805" w:type="dxa"/>
            <w:vAlign w:val="center"/>
          </w:tcPr>
          <w:p w:rsidR="00C67920" w:rsidRDefault="009B3E66">
            <w:r>
              <w:rPr>
                <w:i/>
              </w:rPr>
              <w:t>OAP</w:t>
            </w:r>
          </w:p>
        </w:tc>
        <w:tc>
          <w:tcPr>
            <w:tcW w:w="705" w:type="dxa"/>
            <w:vAlign w:val="center"/>
          </w:tcPr>
          <w:p w:rsidR="00C67920" w:rsidRDefault="009B3E66">
            <w:r>
              <w:t>4</w:t>
            </w:r>
          </w:p>
        </w:tc>
        <w:tc>
          <w:tcPr>
            <w:tcW w:w="1845" w:type="dxa"/>
            <w:vAlign w:val="center"/>
          </w:tcPr>
          <w:p w:rsidR="00C67920" w:rsidRDefault="009B3E66">
            <w:r>
              <w:t> </w:t>
            </w:r>
          </w:p>
        </w:tc>
        <w:tc>
          <w:tcPr>
            <w:tcW w:w="2415" w:type="dxa"/>
            <w:vAlign w:val="center"/>
          </w:tcPr>
          <w:p w:rsidR="00C67920" w:rsidRDefault="009B3E66">
            <w:r>
              <w:t> </w:t>
            </w:r>
          </w:p>
        </w:tc>
      </w:tr>
      <w:tr w:rsidR="00C67920">
        <w:tc>
          <w:tcPr>
            <w:tcW w:w="2805" w:type="dxa"/>
            <w:vAlign w:val="center"/>
          </w:tcPr>
          <w:p w:rsidR="00C67920" w:rsidRDefault="009B3E66">
            <w:r>
              <w:rPr>
                <w:i/>
              </w:rPr>
              <w:t>Homeless</w:t>
            </w:r>
          </w:p>
        </w:tc>
        <w:tc>
          <w:tcPr>
            <w:tcW w:w="705" w:type="dxa"/>
            <w:vAlign w:val="center"/>
          </w:tcPr>
          <w:p w:rsidR="00C67920" w:rsidRDefault="009B3E66">
            <w:r>
              <w:t>138</w:t>
            </w:r>
          </w:p>
        </w:tc>
        <w:tc>
          <w:tcPr>
            <w:tcW w:w="1845" w:type="dxa"/>
            <w:vAlign w:val="center"/>
          </w:tcPr>
          <w:p w:rsidR="00C67920" w:rsidRDefault="009B3E66">
            <w:r>
              <w:t>11</w:t>
            </w:r>
          </w:p>
        </w:tc>
        <w:tc>
          <w:tcPr>
            <w:tcW w:w="2415" w:type="dxa"/>
            <w:vAlign w:val="center"/>
          </w:tcPr>
          <w:p w:rsidR="00C67920" w:rsidRDefault="009B3E66">
            <w:r>
              <w:t> </w:t>
            </w:r>
          </w:p>
        </w:tc>
      </w:tr>
      <w:tr w:rsidR="00C67920">
        <w:tc>
          <w:tcPr>
            <w:tcW w:w="2805" w:type="dxa"/>
            <w:vAlign w:val="center"/>
          </w:tcPr>
          <w:p w:rsidR="00C67920" w:rsidRDefault="009B3E66">
            <w:r>
              <w:rPr>
                <w:i/>
              </w:rPr>
              <w:t>Medical</w:t>
            </w:r>
          </w:p>
        </w:tc>
        <w:tc>
          <w:tcPr>
            <w:tcW w:w="705" w:type="dxa"/>
            <w:vAlign w:val="center"/>
          </w:tcPr>
          <w:p w:rsidR="00C67920" w:rsidRDefault="009B3E66">
            <w:r>
              <w:t>64</w:t>
            </w:r>
          </w:p>
        </w:tc>
        <w:tc>
          <w:tcPr>
            <w:tcW w:w="1845" w:type="dxa"/>
            <w:vAlign w:val="center"/>
          </w:tcPr>
          <w:p w:rsidR="00C67920" w:rsidRDefault="009B3E66">
            <w:r>
              <w:t>13</w:t>
            </w:r>
          </w:p>
        </w:tc>
        <w:tc>
          <w:tcPr>
            <w:tcW w:w="2415" w:type="dxa"/>
            <w:vAlign w:val="center"/>
          </w:tcPr>
          <w:p w:rsidR="00C67920" w:rsidRDefault="009B3E66">
            <w:r>
              <w:t> </w:t>
            </w:r>
          </w:p>
        </w:tc>
      </w:tr>
      <w:tr w:rsidR="00C67920">
        <w:tc>
          <w:tcPr>
            <w:tcW w:w="2805" w:type="dxa"/>
            <w:vAlign w:val="center"/>
          </w:tcPr>
          <w:p w:rsidR="00C67920" w:rsidRDefault="009B3E66">
            <w:r>
              <w:rPr>
                <w:i/>
              </w:rPr>
              <w:t xml:space="preserve">Priority </w:t>
            </w:r>
          </w:p>
        </w:tc>
        <w:tc>
          <w:tcPr>
            <w:tcW w:w="705" w:type="dxa"/>
            <w:vAlign w:val="center"/>
          </w:tcPr>
          <w:p w:rsidR="00C67920" w:rsidRDefault="009B3E66">
            <w:r>
              <w:t>4</w:t>
            </w:r>
          </w:p>
        </w:tc>
        <w:tc>
          <w:tcPr>
            <w:tcW w:w="1845" w:type="dxa"/>
            <w:vAlign w:val="center"/>
          </w:tcPr>
          <w:p w:rsidR="00C67920" w:rsidRDefault="009B3E66">
            <w:r>
              <w:t> </w:t>
            </w:r>
          </w:p>
        </w:tc>
        <w:tc>
          <w:tcPr>
            <w:tcW w:w="2415" w:type="dxa"/>
            <w:vAlign w:val="center"/>
          </w:tcPr>
          <w:p w:rsidR="00C67920" w:rsidRDefault="009B3E66">
            <w:r>
              <w:t> </w:t>
            </w:r>
          </w:p>
        </w:tc>
      </w:tr>
      <w:tr w:rsidR="00C67920">
        <w:tc>
          <w:tcPr>
            <w:tcW w:w="2805" w:type="dxa"/>
            <w:vAlign w:val="center"/>
          </w:tcPr>
          <w:p w:rsidR="00C67920" w:rsidRDefault="009B3E66">
            <w:r>
              <w:rPr>
                <w:i/>
              </w:rPr>
              <w:t>Standard</w:t>
            </w:r>
          </w:p>
        </w:tc>
        <w:tc>
          <w:tcPr>
            <w:tcW w:w="705" w:type="dxa"/>
            <w:vAlign w:val="center"/>
          </w:tcPr>
          <w:p w:rsidR="00C67920" w:rsidRDefault="009B3E66">
            <w:r>
              <w:t> </w:t>
            </w:r>
          </w:p>
        </w:tc>
        <w:tc>
          <w:tcPr>
            <w:tcW w:w="1845" w:type="dxa"/>
            <w:vAlign w:val="center"/>
          </w:tcPr>
          <w:p w:rsidR="00C67920" w:rsidRDefault="009B3E66">
            <w:r>
              <w:t> </w:t>
            </w:r>
          </w:p>
        </w:tc>
        <w:tc>
          <w:tcPr>
            <w:tcW w:w="2415" w:type="dxa"/>
            <w:vAlign w:val="center"/>
          </w:tcPr>
          <w:p w:rsidR="00C67920" w:rsidRDefault="009B3E66">
            <w:r>
              <w:t> </w:t>
            </w:r>
          </w:p>
        </w:tc>
      </w:tr>
      <w:tr w:rsidR="00C67920">
        <w:tc>
          <w:tcPr>
            <w:tcW w:w="2805" w:type="dxa"/>
            <w:vAlign w:val="center"/>
          </w:tcPr>
          <w:p w:rsidR="00C67920" w:rsidRDefault="009B3E66">
            <w:r>
              <w:rPr>
                <w:i/>
              </w:rPr>
              <w:t>Leased/Purchased with Tenant In-Situ</w:t>
            </w:r>
          </w:p>
        </w:tc>
        <w:tc>
          <w:tcPr>
            <w:tcW w:w="705" w:type="dxa"/>
            <w:vAlign w:val="center"/>
          </w:tcPr>
          <w:p w:rsidR="00C67920" w:rsidRDefault="009B3E66">
            <w:r>
              <w:t>2</w:t>
            </w:r>
          </w:p>
        </w:tc>
        <w:tc>
          <w:tcPr>
            <w:tcW w:w="1845" w:type="dxa"/>
            <w:vAlign w:val="center"/>
          </w:tcPr>
          <w:p w:rsidR="00C67920" w:rsidRDefault="009B3E66">
            <w:r>
              <w:t> </w:t>
            </w:r>
          </w:p>
        </w:tc>
        <w:tc>
          <w:tcPr>
            <w:tcW w:w="2415" w:type="dxa"/>
            <w:vAlign w:val="center"/>
          </w:tcPr>
          <w:p w:rsidR="00C67920" w:rsidRDefault="009B3E66">
            <w:r>
              <w:t> </w:t>
            </w:r>
          </w:p>
        </w:tc>
      </w:tr>
      <w:tr w:rsidR="00C67920">
        <w:tc>
          <w:tcPr>
            <w:tcW w:w="2805" w:type="dxa"/>
            <w:vAlign w:val="center"/>
          </w:tcPr>
          <w:p w:rsidR="00C67920" w:rsidRDefault="009B3E66">
            <w:r>
              <w:rPr>
                <w:i/>
              </w:rPr>
              <w:t> </w:t>
            </w:r>
          </w:p>
        </w:tc>
        <w:tc>
          <w:tcPr>
            <w:tcW w:w="705" w:type="dxa"/>
            <w:vAlign w:val="center"/>
          </w:tcPr>
          <w:p w:rsidR="00C67920" w:rsidRDefault="009B3E66">
            <w:r>
              <w:t> </w:t>
            </w:r>
          </w:p>
        </w:tc>
        <w:tc>
          <w:tcPr>
            <w:tcW w:w="1845" w:type="dxa"/>
            <w:vAlign w:val="center"/>
          </w:tcPr>
          <w:p w:rsidR="00C67920" w:rsidRDefault="009B3E66">
            <w:r>
              <w:rPr>
                <w:b/>
              </w:rPr>
              <w:t> </w:t>
            </w:r>
          </w:p>
        </w:tc>
        <w:tc>
          <w:tcPr>
            <w:tcW w:w="2415" w:type="dxa"/>
            <w:vAlign w:val="center"/>
          </w:tcPr>
          <w:p w:rsidR="00C67920" w:rsidRDefault="009B3E66">
            <w:r>
              <w:t> </w:t>
            </w:r>
          </w:p>
        </w:tc>
      </w:tr>
      <w:tr w:rsidR="00C67920">
        <w:tc>
          <w:tcPr>
            <w:tcW w:w="2805" w:type="dxa"/>
            <w:vAlign w:val="center"/>
          </w:tcPr>
          <w:p w:rsidR="00C67920" w:rsidRDefault="009B3E66">
            <w:r>
              <w:rPr>
                <w:b/>
              </w:rPr>
              <w:t>TRANSFERS</w:t>
            </w:r>
          </w:p>
          <w:p w:rsidR="00C67920" w:rsidRDefault="009B3E66">
            <w:r>
              <w:rPr>
                <w:b/>
              </w:rPr>
              <w:t>Allocations Section</w:t>
            </w:r>
          </w:p>
        </w:tc>
        <w:tc>
          <w:tcPr>
            <w:tcW w:w="705" w:type="dxa"/>
            <w:vAlign w:val="center"/>
          </w:tcPr>
          <w:p w:rsidR="00C67920" w:rsidRDefault="009B3E66">
            <w:r>
              <w:rPr>
                <w:b/>
              </w:rPr>
              <w:t>140</w:t>
            </w:r>
          </w:p>
        </w:tc>
        <w:tc>
          <w:tcPr>
            <w:tcW w:w="1845" w:type="dxa"/>
            <w:vAlign w:val="center"/>
          </w:tcPr>
          <w:p w:rsidR="00C67920" w:rsidRDefault="009B3E66">
            <w:r>
              <w:rPr>
                <w:b/>
              </w:rPr>
              <w:t>21</w:t>
            </w:r>
          </w:p>
        </w:tc>
        <w:tc>
          <w:tcPr>
            <w:tcW w:w="2415" w:type="dxa"/>
            <w:vAlign w:val="center"/>
          </w:tcPr>
          <w:p w:rsidR="00C67920" w:rsidRDefault="009B3E66">
            <w:r>
              <w:rPr>
                <w:b/>
              </w:rPr>
              <w:t> </w:t>
            </w:r>
          </w:p>
        </w:tc>
      </w:tr>
      <w:tr w:rsidR="00C67920">
        <w:tc>
          <w:tcPr>
            <w:tcW w:w="2805" w:type="dxa"/>
            <w:vAlign w:val="center"/>
          </w:tcPr>
          <w:p w:rsidR="00C67920" w:rsidRDefault="009B3E66">
            <w:r>
              <w:t> </w:t>
            </w:r>
          </w:p>
        </w:tc>
        <w:tc>
          <w:tcPr>
            <w:tcW w:w="705" w:type="dxa"/>
            <w:vAlign w:val="center"/>
          </w:tcPr>
          <w:p w:rsidR="00C67920" w:rsidRDefault="009B3E66">
            <w:r>
              <w:t> </w:t>
            </w:r>
          </w:p>
        </w:tc>
        <w:tc>
          <w:tcPr>
            <w:tcW w:w="1845" w:type="dxa"/>
            <w:vAlign w:val="center"/>
          </w:tcPr>
          <w:p w:rsidR="00C67920" w:rsidRDefault="009B3E66">
            <w:r>
              <w:rPr>
                <w:b/>
              </w:rPr>
              <w:t> </w:t>
            </w:r>
          </w:p>
        </w:tc>
        <w:tc>
          <w:tcPr>
            <w:tcW w:w="2415" w:type="dxa"/>
            <w:vAlign w:val="center"/>
          </w:tcPr>
          <w:p w:rsidR="00C67920" w:rsidRDefault="009B3E66">
            <w:r>
              <w:t> </w:t>
            </w:r>
          </w:p>
        </w:tc>
      </w:tr>
      <w:tr w:rsidR="00C67920">
        <w:tc>
          <w:tcPr>
            <w:tcW w:w="2805" w:type="dxa"/>
            <w:vAlign w:val="center"/>
          </w:tcPr>
          <w:p w:rsidR="00C67920" w:rsidRDefault="009B3E66">
            <w:r>
              <w:rPr>
                <w:b/>
              </w:rPr>
              <w:t>TOTAL</w:t>
            </w:r>
          </w:p>
        </w:tc>
        <w:tc>
          <w:tcPr>
            <w:tcW w:w="705" w:type="dxa"/>
            <w:vAlign w:val="center"/>
          </w:tcPr>
          <w:p w:rsidR="00C67920" w:rsidRDefault="009B3E66">
            <w:r>
              <w:rPr>
                <w:b/>
              </w:rPr>
              <w:t>418</w:t>
            </w:r>
          </w:p>
        </w:tc>
        <w:tc>
          <w:tcPr>
            <w:tcW w:w="1845" w:type="dxa"/>
            <w:vAlign w:val="center"/>
          </w:tcPr>
          <w:p w:rsidR="00C67920" w:rsidRDefault="009B3E66">
            <w:r>
              <w:rPr>
                <w:b/>
              </w:rPr>
              <w:t>61</w:t>
            </w:r>
          </w:p>
        </w:tc>
        <w:tc>
          <w:tcPr>
            <w:tcW w:w="2415" w:type="dxa"/>
            <w:vAlign w:val="center"/>
          </w:tcPr>
          <w:p w:rsidR="00C67920" w:rsidRDefault="009B3E66">
            <w:r>
              <w:t> </w:t>
            </w:r>
          </w:p>
        </w:tc>
      </w:tr>
    </w:tbl>
    <w:p w:rsidR="0028707C" w:rsidRDefault="0028707C" w:rsidP="0028707C">
      <w:pPr>
        <w:pStyle w:val="NormalWeb"/>
        <w:spacing w:line="252" w:lineRule="auto"/>
        <w:ind w:left="1418"/>
        <w:rPr>
          <w:color w:val="000000"/>
        </w:rPr>
      </w:pPr>
      <w:r>
        <w:rPr>
          <w:color w:val="000000"/>
        </w:rPr>
        <w:t>A discussion followed with contributions from Councillors D. Richardson, C. O’Connor and L. Dunne.</w:t>
      </w:r>
    </w:p>
    <w:p w:rsidR="0028707C" w:rsidRDefault="0028707C" w:rsidP="0028707C">
      <w:pPr>
        <w:pStyle w:val="NormalWeb"/>
        <w:spacing w:line="252" w:lineRule="auto"/>
        <w:ind w:left="1418"/>
        <w:rPr>
          <w:color w:val="000000"/>
        </w:rPr>
      </w:pPr>
      <w:r>
        <w:rPr>
          <w:color w:val="000000"/>
        </w:rPr>
        <w:t>H. Hogan, Senior Executive Officer responded to the members queries.</w:t>
      </w:r>
    </w:p>
    <w:p w:rsidR="0028707C" w:rsidRDefault="0028707C" w:rsidP="0028707C">
      <w:r>
        <w:tab/>
      </w:r>
      <w:r>
        <w:tab/>
        <w:t xml:space="preserve">The report was </w:t>
      </w:r>
      <w:r>
        <w:rPr>
          <w:b/>
        </w:rPr>
        <w:t>NOTED</w:t>
      </w:r>
      <w:r>
        <w:t>.</w:t>
      </w:r>
    </w:p>
    <w:p w:rsidR="00C67920" w:rsidRDefault="00E25ED4">
      <w:pPr>
        <w:pStyle w:val="Heading3"/>
      </w:pPr>
      <w:r>
        <w:rPr>
          <w:b/>
          <w:u w:val="single"/>
        </w:rPr>
        <w:lastRenderedPageBreak/>
        <w:t xml:space="preserve">T/236/18 - </w:t>
      </w:r>
      <w:r w:rsidR="009B3E66">
        <w:rPr>
          <w:b/>
          <w:u w:val="single"/>
        </w:rPr>
        <w:t>H21/0418 Item ID</w:t>
      </w:r>
      <w:proofErr w:type="gramStart"/>
      <w:r w:rsidR="009B3E66">
        <w:rPr>
          <w:b/>
          <w:u w:val="single"/>
        </w:rPr>
        <w:t>:57854</w:t>
      </w:r>
      <w:proofErr w:type="gramEnd"/>
    </w:p>
    <w:p w:rsidR="00C67920" w:rsidRDefault="009B3E66">
      <w:r>
        <w:t>New Works (No Business)</w:t>
      </w:r>
    </w:p>
    <w:p w:rsidR="00C67920" w:rsidRDefault="00E25ED4">
      <w:pPr>
        <w:pStyle w:val="Heading3"/>
      </w:pPr>
      <w:r>
        <w:rPr>
          <w:b/>
          <w:u w:val="single"/>
        </w:rPr>
        <w:t xml:space="preserve">T/237/18 - </w:t>
      </w:r>
      <w:bookmarkStart w:id="0" w:name="_GoBack"/>
      <w:bookmarkEnd w:id="0"/>
      <w:r w:rsidR="009B3E66">
        <w:rPr>
          <w:b/>
          <w:u w:val="single"/>
        </w:rPr>
        <w:t>C11/0418 Item ID:57843</w:t>
      </w:r>
    </w:p>
    <w:p w:rsidR="00C67920" w:rsidRDefault="009B3E66">
      <w:r>
        <w:t>Correspondence (No Business)</w:t>
      </w:r>
    </w:p>
    <w:p w:rsidR="0028707C" w:rsidRDefault="0028707C"/>
    <w:p w:rsidR="0028707C" w:rsidRDefault="0028707C"/>
    <w:p w:rsidR="0028707C" w:rsidRDefault="0028707C"/>
    <w:p w:rsidR="0028707C" w:rsidRDefault="0028707C"/>
    <w:p w:rsidR="0028707C" w:rsidRDefault="0028707C" w:rsidP="0028707C">
      <w:pPr>
        <w:spacing w:before="100" w:beforeAutospacing="1" w:after="100" w:afterAutospacing="1" w:line="240" w:lineRule="auto"/>
        <w:ind w:left="720" w:firstLine="720"/>
        <w:rPr>
          <w:rFonts w:ascii="Times New Roman" w:hAnsi="Times New Roman" w:cs="Times New Roman"/>
          <w:sz w:val="24"/>
          <w:szCs w:val="24"/>
        </w:rPr>
      </w:pPr>
      <w:r>
        <w:rPr>
          <w:rFonts w:ascii="Times New Roman" w:hAnsi="Times New Roman" w:cs="Times New Roman"/>
          <w:sz w:val="24"/>
          <w:szCs w:val="24"/>
        </w:rPr>
        <w:t>The Meeting concluded at 6p.m.</w:t>
      </w:r>
    </w:p>
    <w:p w:rsidR="0028707C" w:rsidRDefault="0028707C" w:rsidP="0028707C">
      <w:pPr>
        <w:spacing w:before="100" w:beforeAutospacing="1" w:after="100" w:afterAutospacing="1" w:line="240" w:lineRule="auto"/>
        <w:ind w:left="720" w:firstLine="720"/>
        <w:rPr>
          <w:rFonts w:ascii="Times New Roman" w:hAnsi="Times New Roman" w:cs="Times New Roman"/>
          <w:sz w:val="24"/>
          <w:szCs w:val="24"/>
        </w:rPr>
      </w:pPr>
    </w:p>
    <w:p w:rsidR="0028707C" w:rsidRDefault="0028707C" w:rsidP="0028707C">
      <w:pPr>
        <w:spacing w:before="100" w:beforeAutospacing="1" w:after="100" w:afterAutospacing="1" w:line="240" w:lineRule="auto"/>
        <w:ind w:left="720" w:firstLine="720"/>
        <w:rPr>
          <w:rFonts w:ascii="Times New Roman" w:hAnsi="Times New Roman" w:cs="Times New Roman"/>
          <w:sz w:val="24"/>
          <w:szCs w:val="24"/>
        </w:rPr>
      </w:pPr>
    </w:p>
    <w:p w:rsidR="0028707C" w:rsidRDefault="0028707C" w:rsidP="0028707C">
      <w:pPr>
        <w:spacing w:before="100" w:beforeAutospacing="1" w:after="100" w:afterAutospacing="1" w:line="240" w:lineRule="auto"/>
        <w:ind w:left="720" w:firstLine="720"/>
        <w:rPr>
          <w:rFonts w:ascii="Times New Roman" w:hAnsi="Times New Roman" w:cs="Times New Roman"/>
          <w:sz w:val="24"/>
          <w:szCs w:val="24"/>
        </w:rPr>
      </w:pPr>
    </w:p>
    <w:p w:rsidR="0028707C" w:rsidRDefault="0028707C" w:rsidP="0028707C">
      <w:pPr>
        <w:spacing w:before="100" w:beforeAutospacing="1" w:after="100" w:afterAutospacing="1" w:line="240" w:lineRule="auto"/>
        <w:ind w:left="720" w:firstLine="720"/>
        <w:rPr>
          <w:rFonts w:ascii="Times New Roman" w:hAnsi="Times New Roman" w:cs="Times New Roman"/>
          <w:sz w:val="24"/>
          <w:szCs w:val="24"/>
        </w:rPr>
      </w:pPr>
    </w:p>
    <w:p w:rsidR="0028707C" w:rsidRDefault="0028707C" w:rsidP="0028707C">
      <w:pPr>
        <w:spacing w:before="100" w:beforeAutospacing="1" w:after="100" w:afterAutospacing="1"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Sini</w:t>
      </w:r>
      <w:r>
        <w:rPr>
          <w:rFonts w:ascii="Times New Roman" w:hAnsi="Times New Roman" w:cs="Times New Roman"/>
          <w:sz w:val="24"/>
          <w:szCs w:val="24"/>
          <w:u w:val="single"/>
        </w:rPr>
        <w:t>ú</w:t>
      </w:r>
      <w:proofErr w:type="spellEnd"/>
      <w:r>
        <w:rPr>
          <w:rFonts w:ascii="Times New Roman" w:hAnsi="Times New Roman" w:cs="Times New Roman"/>
          <w:sz w:val="24"/>
          <w:szCs w:val="24"/>
        </w:rPr>
        <w:t>:  ________________________</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Dáta</w:t>
      </w:r>
      <w:proofErr w:type="spellEnd"/>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w:t>
      </w:r>
    </w:p>
    <w:p w:rsidR="0028707C" w:rsidRDefault="0028707C" w:rsidP="0028707C">
      <w:pPr>
        <w:spacing w:before="100" w:beforeAutospacing="1" w:after="100" w:afterAutospacing="1" w:line="240" w:lineRule="auto"/>
        <w:ind w:left="1440" w:firstLine="720"/>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Cathaoirleach</w:t>
      </w:r>
      <w:proofErr w:type="spellEnd"/>
    </w:p>
    <w:p w:rsidR="0028707C" w:rsidRDefault="0028707C"/>
    <w:p w:rsidR="0028707C" w:rsidRDefault="0028707C"/>
    <w:sectPr w:rsidR="00287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B2AAA"/>
    <w:multiLevelType w:val="singleLevel"/>
    <w:tmpl w:val="C7DE38A0"/>
    <w:lvl w:ilvl="0">
      <w:start w:val="1"/>
      <w:numFmt w:val="lowerRoman"/>
      <w:lvlText w:val="%1."/>
      <w:lvlJc w:val="left"/>
      <w:pPr>
        <w:ind w:left="420" w:hanging="360"/>
      </w:pPr>
    </w:lvl>
  </w:abstractNum>
  <w:abstractNum w:abstractNumId="1" w15:restartNumberingAfterBreak="0">
    <w:nsid w:val="1AF60CE3"/>
    <w:multiLevelType w:val="singleLevel"/>
    <w:tmpl w:val="0608CE10"/>
    <w:lvl w:ilvl="0">
      <w:numFmt w:val="bullet"/>
      <w:lvlText w:val="•"/>
      <w:lvlJc w:val="left"/>
      <w:pPr>
        <w:ind w:left="420" w:hanging="360"/>
      </w:pPr>
    </w:lvl>
  </w:abstractNum>
  <w:abstractNum w:abstractNumId="2" w15:restartNumberingAfterBreak="0">
    <w:nsid w:val="34D5095D"/>
    <w:multiLevelType w:val="singleLevel"/>
    <w:tmpl w:val="DDA22104"/>
    <w:lvl w:ilvl="0">
      <w:start w:val="1"/>
      <w:numFmt w:val="upperRoman"/>
      <w:lvlText w:val="%1."/>
      <w:lvlJc w:val="left"/>
      <w:pPr>
        <w:ind w:left="420" w:hanging="360"/>
      </w:pPr>
    </w:lvl>
  </w:abstractNum>
  <w:abstractNum w:abstractNumId="3" w15:restartNumberingAfterBreak="0">
    <w:nsid w:val="4ABD7EB6"/>
    <w:multiLevelType w:val="singleLevel"/>
    <w:tmpl w:val="E2BAA0C0"/>
    <w:lvl w:ilvl="0">
      <w:start w:val="1"/>
      <w:numFmt w:val="lowerLetter"/>
      <w:lvlText w:val="%1."/>
      <w:lvlJc w:val="left"/>
      <w:pPr>
        <w:ind w:left="420" w:hanging="360"/>
      </w:pPr>
    </w:lvl>
  </w:abstractNum>
  <w:abstractNum w:abstractNumId="4" w15:restartNumberingAfterBreak="0">
    <w:nsid w:val="5599104E"/>
    <w:multiLevelType w:val="singleLevel"/>
    <w:tmpl w:val="55004D20"/>
    <w:lvl w:ilvl="0">
      <w:start w:val="1"/>
      <w:numFmt w:val="decimal"/>
      <w:lvlText w:val="%1."/>
      <w:lvlJc w:val="left"/>
      <w:pPr>
        <w:ind w:left="420" w:hanging="360"/>
      </w:pPr>
    </w:lvl>
  </w:abstractNum>
  <w:abstractNum w:abstractNumId="5" w15:restartNumberingAfterBreak="0">
    <w:nsid w:val="66F636C0"/>
    <w:multiLevelType w:val="singleLevel"/>
    <w:tmpl w:val="52340BCA"/>
    <w:lvl w:ilvl="0">
      <w:start w:val="1"/>
      <w:numFmt w:val="upperLetter"/>
      <w:lvlText w:val="%1."/>
      <w:lvlJc w:val="left"/>
      <w:pPr>
        <w:ind w:left="420" w:hanging="360"/>
      </w:pPr>
    </w:lvl>
  </w:abstractNum>
  <w:abstractNum w:abstractNumId="6" w15:restartNumberingAfterBreak="0">
    <w:nsid w:val="677E2D10"/>
    <w:multiLevelType w:val="singleLevel"/>
    <w:tmpl w:val="17DE166E"/>
    <w:lvl w:ilvl="0">
      <w:numFmt w:val="bullet"/>
      <w:lvlText w:val="▪"/>
      <w:lvlJc w:val="left"/>
      <w:pPr>
        <w:ind w:left="420" w:hanging="360"/>
      </w:pPr>
    </w:lvl>
  </w:abstractNum>
  <w:abstractNum w:abstractNumId="7" w15:restartNumberingAfterBreak="0">
    <w:nsid w:val="73D50117"/>
    <w:multiLevelType w:val="singleLevel"/>
    <w:tmpl w:val="FB8A95F2"/>
    <w:lvl w:ilvl="0">
      <w:numFmt w:val="bullet"/>
      <w:lvlText w:val="o"/>
      <w:lvlJc w:val="left"/>
      <w:pPr>
        <w:ind w:left="42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C67920"/>
    <w:rsid w:val="00104C67"/>
    <w:rsid w:val="0028707C"/>
    <w:rsid w:val="003013CB"/>
    <w:rsid w:val="00353E6E"/>
    <w:rsid w:val="003705F7"/>
    <w:rsid w:val="00372A99"/>
    <w:rsid w:val="003A1323"/>
    <w:rsid w:val="003D6C84"/>
    <w:rsid w:val="003F1ED4"/>
    <w:rsid w:val="00427388"/>
    <w:rsid w:val="00457FB8"/>
    <w:rsid w:val="004F5867"/>
    <w:rsid w:val="005539C8"/>
    <w:rsid w:val="006140F7"/>
    <w:rsid w:val="006B71B2"/>
    <w:rsid w:val="006C5207"/>
    <w:rsid w:val="006E3239"/>
    <w:rsid w:val="0078124B"/>
    <w:rsid w:val="008D217D"/>
    <w:rsid w:val="009B3E66"/>
    <w:rsid w:val="00C67920"/>
    <w:rsid w:val="00D1752C"/>
    <w:rsid w:val="00DD0B0B"/>
    <w:rsid w:val="00E25ED4"/>
    <w:rsid w:val="00E72C56"/>
    <w:rsid w:val="00EA56DB"/>
    <w:rsid w:val="00FF19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670A2-BCE8-44B2-83BD-2DD7F9B9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semiHidden/>
    <w:unhideWhenUsed/>
    <w:rsid w:val="006E3239"/>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C5207"/>
    <w:rPr>
      <w:color w:val="954F72" w:themeColor="followedHyperlink"/>
      <w:u w:val="single"/>
    </w:rPr>
  </w:style>
  <w:style w:type="paragraph" w:styleId="PlainText">
    <w:name w:val="Plain Text"/>
    <w:basedOn w:val="Normal"/>
    <w:link w:val="PlainTextChar"/>
    <w:semiHidden/>
    <w:unhideWhenUsed/>
    <w:rsid w:val="006C5207"/>
    <w:pPr>
      <w:spacing w:after="0" w:line="240" w:lineRule="auto"/>
    </w:pPr>
    <w:rPr>
      <w:rFonts w:ascii="Courier New" w:eastAsia="Times New Roman" w:hAnsi="Courier New" w:cs="Times New Roman"/>
      <w:sz w:val="20"/>
      <w:szCs w:val="20"/>
      <w:lang w:val="en-GB" w:eastAsia="en-US"/>
    </w:rPr>
  </w:style>
  <w:style w:type="character" w:customStyle="1" w:styleId="PlainTextChar">
    <w:name w:val="Plain Text Char"/>
    <w:basedOn w:val="DefaultParagraphFont"/>
    <w:link w:val="PlainText"/>
    <w:semiHidden/>
    <w:rsid w:val="006C5207"/>
    <w:rPr>
      <w:rFonts w:ascii="Courier New" w:eastAsia="Times New Roman" w:hAnsi="Courier New"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7435">
      <w:bodyDiv w:val="1"/>
      <w:marLeft w:val="0"/>
      <w:marRight w:val="0"/>
      <w:marTop w:val="0"/>
      <w:marBottom w:val="0"/>
      <w:divBdr>
        <w:top w:val="none" w:sz="0" w:space="0" w:color="auto"/>
        <w:left w:val="none" w:sz="0" w:space="0" w:color="auto"/>
        <w:bottom w:val="none" w:sz="0" w:space="0" w:color="auto"/>
        <w:right w:val="none" w:sz="0" w:space="0" w:color="auto"/>
      </w:divBdr>
    </w:div>
    <w:div w:id="70281098">
      <w:bodyDiv w:val="1"/>
      <w:marLeft w:val="0"/>
      <w:marRight w:val="0"/>
      <w:marTop w:val="0"/>
      <w:marBottom w:val="0"/>
      <w:divBdr>
        <w:top w:val="none" w:sz="0" w:space="0" w:color="auto"/>
        <w:left w:val="none" w:sz="0" w:space="0" w:color="auto"/>
        <w:bottom w:val="none" w:sz="0" w:space="0" w:color="auto"/>
        <w:right w:val="none" w:sz="0" w:space="0" w:color="auto"/>
      </w:divBdr>
    </w:div>
    <w:div w:id="116026783">
      <w:bodyDiv w:val="1"/>
      <w:marLeft w:val="0"/>
      <w:marRight w:val="0"/>
      <w:marTop w:val="0"/>
      <w:marBottom w:val="0"/>
      <w:divBdr>
        <w:top w:val="none" w:sz="0" w:space="0" w:color="auto"/>
        <w:left w:val="none" w:sz="0" w:space="0" w:color="auto"/>
        <w:bottom w:val="none" w:sz="0" w:space="0" w:color="auto"/>
        <w:right w:val="none" w:sz="0" w:space="0" w:color="auto"/>
      </w:divBdr>
    </w:div>
    <w:div w:id="159350354">
      <w:bodyDiv w:val="1"/>
      <w:marLeft w:val="0"/>
      <w:marRight w:val="0"/>
      <w:marTop w:val="0"/>
      <w:marBottom w:val="0"/>
      <w:divBdr>
        <w:top w:val="none" w:sz="0" w:space="0" w:color="auto"/>
        <w:left w:val="none" w:sz="0" w:space="0" w:color="auto"/>
        <w:bottom w:val="none" w:sz="0" w:space="0" w:color="auto"/>
        <w:right w:val="none" w:sz="0" w:space="0" w:color="auto"/>
      </w:divBdr>
    </w:div>
    <w:div w:id="167411701">
      <w:bodyDiv w:val="1"/>
      <w:marLeft w:val="0"/>
      <w:marRight w:val="0"/>
      <w:marTop w:val="0"/>
      <w:marBottom w:val="0"/>
      <w:divBdr>
        <w:top w:val="none" w:sz="0" w:space="0" w:color="auto"/>
        <w:left w:val="none" w:sz="0" w:space="0" w:color="auto"/>
        <w:bottom w:val="none" w:sz="0" w:space="0" w:color="auto"/>
        <w:right w:val="none" w:sz="0" w:space="0" w:color="auto"/>
      </w:divBdr>
    </w:div>
    <w:div w:id="187108111">
      <w:bodyDiv w:val="1"/>
      <w:marLeft w:val="0"/>
      <w:marRight w:val="0"/>
      <w:marTop w:val="0"/>
      <w:marBottom w:val="0"/>
      <w:divBdr>
        <w:top w:val="none" w:sz="0" w:space="0" w:color="auto"/>
        <w:left w:val="none" w:sz="0" w:space="0" w:color="auto"/>
        <w:bottom w:val="none" w:sz="0" w:space="0" w:color="auto"/>
        <w:right w:val="none" w:sz="0" w:space="0" w:color="auto"/>
      </w:divBdr>
    </w:div>
    <w:div w:id="451941417">
      <w:bodyDiv w:val="1"/>
      <w:marLeft w:val="0"/>
      <w:marRight w:val="0"/>
      <w:marTop w:val="0"/>
      <w:marBottom w:val="0"/>
      <w:divBdr>
        <w:top w:val="none" w:sz="0" w:space="0" w:color="auto"/>
        <w:left w:val="none" w:sz="0" w:space="0" w:color="auto"/>
        <w:bottom w:val="none" w:sz="0" w:space="0" w:color="auto"/>
        <w:right w:val="none" w:sz="0" w:space="0" w:color="auto"/>
      </w:divBdr>
    </w:div>
    <w:div w:id="500001007">
      <w:bodyDiv w:val="1"/>
      <w:marLeft w:val="0"/>
      <w:marRight w:val="0"/>
      <w:marTop w:val="0"/>
      <w:marBottom w:val="0"/>
      <w:divBdr>
        <w:top w:val="none" w:sz="0" w:space="0" w:color="auto"/>
        <w:left w:val="none" w:sz="0" w:space="0" w:color="auto"/>
        <w:bottom w:val="none" w:sz="0" w:space="0" w:color="auto"/>
        <w:right w:val="none" w:sz="0" w:space="0" w:color="auto"/>
      </w:divBdr>
    </w:div>
    <w:div w:id="509753875">
      <w:bodyDiv w:val="1"/>
      <w:marLeft w:val="0"/>
      <w:marRight w:val="0"/>
      <w:marTop w:val="0"/>
      <w:marBottom w:val="0"/>
      <w:divBdr>
        <w:top w:val="none" w:sz="0" w:space="0" w:color="auto"/>
        <w:left w:val="none" w:sz="0" w:space="0" w:color="auto"/>
        <w:bottom w:val="none" w:sz="0" w:space="0" w:color="auto"/>
        <w:right w:val="none" w:sz="0" w:space="0" w:color="auto"/>
      </w:divBdr>
    </w:div>
    <w:div w:id="885525136">
      <w:bodyDiv w:val="1"/>
      <w:marLeft w:val="0"/>
      <w:marRight w:val="0"/>
      <w:marTop w:val="0"/>
      <w:marBottom w:val="0"/>
      <w:divBdr>
        <w:top w:val="none" w:sz="0" w:space="0" w:color="auto"/>
        <w:left w:val="none" w:sz="0" w:space="0" w:color="auto"/>
        <w:bottom w:val="none" w:sz="0" w:space="0" w:color="auto"/>
        <w:right w:val="none" w:sz="0" w:space="0" w:color="auto"/>
      </w:divBdr>
    </w:div>
    <w:div w:id="1021324767">
      <w:bodyDiv w:val="1"/>
      <w:marLeft w:val="0"/>
      <w:marRight w:val="0"/>
      <w:marTop w:val="0"/>
      <w:marBottom w:val="0"/>
      <w:divBdr>
        <w:top w:val="none" w:sz="0" w:space="0" w:color="auto"/>
        <w:left w:val="none" w:sz="0" w:space="0" w:color="auto"/>
        <w:bottom w:val="none" w:sz="0" w:space="0" w:color="auto"/>
        <w:right w:val="none" w:sz="0" w:space="0" w:color="auto"/>
      </w:divBdr>
    </w:div>
    <w:div w:id="1069306122">
      <w:bodyDiv w:val="1"/>
      <w:marLeft w:val="0"/>
      <w:marRight w:val="0"/>
      <w:marTop w:val="0"/>
      <w:marBottom w:val="0"/>
      <w:divBdr>
        <w:top w:val="none" w:sz="0" w:space="0" w:color="auto"/>
        <w:left w:val="none" w:sz="0" w:space="0" w:color="auto"/>
        <w:bottom w:val="none" w:sz="0" w:space="0" w:color="auto"/>
        <w:right w:val="none" w:sz="0" w:space="0" w:color="auto"/>
      </w:divBdr>
    </w:div>
    <w:div w:id="1108547848">
      <w:bodyDiv w:val="1"/>
      <w:marLeft w:val="0"/>
      <w:marRight w:val="0"/>
      <w:marTop w:val="0"/>
      <w:marBottom w:val="0"/>
      <w:divBdr>
        <w:top w:val="none" w:sz="0" w:space="0" w:color="auto"/>
        <w:left w:val="none" w:sz="0" w:space="0" w:color="auto"/>
        <w:bottom w:val="none" w:sz="0" w:space="0" w:color="auto"/>
        <w:right w:val="none" w:sz="0" w:space="0" w:color="auto"/>
      </w:divBdr>
    </w:div>
    <w:div w:id="1160852448">
      <w:bodyDiv w:val="1"/>
      <w:marLeft w:val="0"/>
      <w:marRight w:val="0"/>
      <w:marTop w:val="0"/>
      <w:marBottom w:val="0"/>
      <w:divBdr>
        <w:top w:val="none" w:sz="0" w:space="0" w:color="auto"/>
        <w:left w:val="none" w:sz="0" w:space="0" w:color="auto"/>
        <w:bottom w:val="none" w:sz="0" w:space="0" w:color="auto"/>
        <w:right w:val="none" w:sz="0" w:space="0" w:color="auto"/>
      </w:divBdr>
    </w:div>
    <w:div w:id="1162426680">
      <w:bodyDiv w:val="1"/>
      <w:marLeft w:val="0"/>
      <w:marRight w:val="0"/>
      <w:marTop w:val="0"/>
      <w:marBottom w:val="0"/>
      <w:divBdr>
        <w:top w:val="none" w:sz="0" w:space="0" w:color="auto"/>
        <w:left w:val="none" w:sz="0" w:space="0" w:color="auto"/>
        <w:bottom w:val="none" w:sz="0" w:space="0" w:color="auto"/>
        <w:right w:val="none" w:sz="0" w:space="0" w:color="auto"/>
      </w:divBdr>
    </w:div>
    <w:div w:id="1163351163">
      <w:bodyDiv w:val="1"/>
      <w:marLeft w:val="0"/>
      <w:marRight w:val="0"/>
      <w:marTop w:val="0"/>
      <w:marBottom w:val="0"/>
      <w:divBdr>
        <w:top w:val="none" w:sz="0" w:space="0" w:color="auto"/>
        <w:left w:val="none" w:sz="0" w:space="0" w:color="auto"/>
        <w:bottom w:val="none" w:sz="0" w:space="0" w:color="auto"/>
        <w:right w:val="none" w:sz="0" w:space="0" w:color="auto"/>
      </w:divBdr>
    </w:div>
    <w:div w:id="1205170183">
      <w:bodyDiv w:val="1"/>
      <w:marLeft w:val="0"/>
      <w:marRight w:val="0"/>
      <w:marTop w:val="0"/>
      <w:marBottom w:val="0"/>
      <w:divBdr>
        <w:top w:val="none" w:sz="0" w:space="0" w:color="auto"/>
        <w:left w:val="none" w:sz="0" w:space="0" w:color="auto"/>
        <w:bottom w:val="none" w:sz="0" w:space="0" w:color="auto"/>
        <w:right w:val="none" w:sz="0" w:space="0" w:color="auto"/>
      </w:divBdr>
    </w:div>
    <w:div w:id="1309214694">
      <w:bodyDiv w:val="1"/>
      <w:marLeft w:val="0"/>
      <w:marRight w:val="0"/>
      <w:marTop w:val="0"/>
      <w:marBottom w:val="0"/>
      <w:divBdr>
        <w:top w:val="none" w:sz="0" w:space="0" w:color="auto"/>
        <w:left w:val="none" w:sz="0" w:space="0" w:color="auto"/>
        <w:bottom w:val="none" w:sz="0" w:space="0" w:color="auto"/>
        <w:right w:val="none" w:sz="0" w:space="0" w:color="auto"/>
      </w:divBdr>
    </w:div>
    <w:div w:id="1342006206">
      <w:bodyDiv w:val="1"/>
      <w:marLeft w:val="0"/>
      <w:marRight w:val="0"/>
      <w:marTop w:val="0"/>
      <w:marBottom w:val="0"/>
      <w:divBdr>
        <w:top w:val="none" w:sz="0" w:space="0" w:color="auto"/>
        <w:left w:val="none" w:sz="0" w:space="0" w:color="auto"/>
        <w:bottom w:val="none" w:sz="0" w:space="0" w:color="auto"/>
        <w:right w:val="none" w:sz="0" w:space="0" w:color="auto"/>
      </w:divBdr>
    </w:div>
    <w:div w:id="1368867479">
      <w:bodyDiv w:val="1"/>
      <w:marLeft w:val="0"/>
      <w:marRight w:val="0"/>
      <w:marTop w:val="0"/>
      <w:marBottom w:val="0"/>
      <w:divBdr>
        <w:top w:val="none" w:sz="0" w:space="0" w:color="auto"/>
        <w:left w:val="none" w:sz="0" w:space="0" w:color="auto"/>
        <w:bottom w:val="none" w:sz="0" w:space="0" w:color="auto"/>
        <w:right w:val="none" w:sz="0" w:space="0" w:color="auto"/>
      </w:divBdr>
    </w:div>
    <w:div w:id="1388526407">
      <w:bodyDiv w:val="1"/>
      <w:marLeft w:val="0"/>
      <w:marRight w:val="0"/>
      <w:marTop w:val="0"/>
      <w:marBottom w:val="0"/>
      <w:divBdr>
        <w:top w:val="none" w:sz="0" w:space="0" w:color="auto"/>
        <w:left w:val="none" w:sz="0" w:space="0" w:color="auto"/>
        <w:bottom w:val="none" w:sz="0" w:space="0" w:color="auto"/>
        <w:right w:val="none" w:sz="0" w:space="0" w:color="auto"/>
      </w:divBdr>
    </w:div>
    <w:div w:id="1410730196">
      <w:bodyDiv w:val="1"/>
      <w:marLeft w:val="0"/>
      <w:marRight w:val="0"/>
      <w:marTop w:val="0"/>
      <w:marBottom w:val="0"/>
      <w:divBdr>
        <w:top w:val="none" w:sz="0" w:space="0" w:color="auto"/>
        <w:left w:val="none" w:sz="0" w:space="0" w:color="auto"/>
        <w:bottom w:val="none" w:sz="0" w:space="0" w:color="auto"/>
        <w:right w:val="none" w:sz="0" w:space="0" w:color="auto"/>
      </w:divBdr>
    </w:div>
    <w:div w:id="1478104503">
      <w:bodyDiv w:val="1"/>
      <w:marLeft w:val="0"/>
      <w:marRight w:val="0"/>
      <w:marTop w:val="0"/>
      <w:marBottom w:val="0"/>
      <w:divBdr>
        <w:top w:val="none" w:sz="0" w:space="0" w:color="auto"/>
        <w:left w:val="none" w:sz="0" w:space="0" w:color="auto"/>
        <w:bottom w:val="none" w:sz="0" w:space="0" w:color="auto"/>
        <w:right w:val="none" w:sz="0" w:space="0" w:color="auto"/>
      </w:divBdr>
    </w:div>
    <w:div w:id="1699159062">
      <w:bodyDiv w:val="1"/>
      <w:marLeft w:val="0"/>
      <w:marRight w:val="0"/>
      <w:marTop w:val="0"/>
      <w:marBottom w:val="0"/>
      <w:divBdr>
        <w:top w:val="none" w:sz="0" w:space="0" w:color="auto"/>
        <w:left w:val="none" w:sz="0" w:space="0" w:color="auto"/>
        <w:bottom w:val="none" w:sz="0" w:space="0" w:color="auto"/>
        <w:right w:val="none" w:sz="0" w:space="0" w:color="auto"/>
      </w:divBdr>
    </w:div>
    <w:div w:id="1725517151">
      <w:bodyDiv w:val="1"/>
      <w:marLeft w:val="0"/>
      <w:marRight w:val="0"/>
      <w:marTop w:val="0"/>
      <w:marBottom w:val="0"/>
      <w:divBdr>
        <w:top w:val="none" w:sz="0" w:space="0" w:color="auto"/>
        <w:left w:val="none" w:sz="0" w:space="0" w:color="auto"/>
        <w:bottom w:val="none" w:sz="0" w:space="0" w:color="auto"/>
        <w:right w:val="none" w:sz="0" w:space="0" w:color="auto"/>
      </w:divBdr>
    </w:div>
    <w:div w:id="1823964015">
      <w:bodyDiv w:val="1"/>
      <w:marLeft w:val="0"/>
      <w:marRight w:val="0"/>
      <w:marTop w:val="0"/>
      <w:marBottom w:val="0"/>
      <w:divBdr>
        <w:top w:val="none" w:sz="0" w:space="0" w:color="auto"/>
        <w:left w:val="none" w:sz="0" w:space="0" w:color="auto"/>
        <w:bottom w:val="none" w:sz="0" w:space="0" w:color="auto"/>
        <w:right w:val="none" w:sz="0" w:space="0" w:color="auto"/>
      </w:divBdr>
    </w:div>
    <w:div w:id="1837568890">
      <w:bodyDiv w:val="1"/>
      <w:marLeft w:val="0"/>
      <w:marRight w:val="0"/>
      <w:marTop w:val="0"/>
      <w:marBottom w:val="0"/>
      <w:divBdr>
        <w:top w:val="none" w:sz="0" w:space="0" w:color="auto"/>
        <w:left w:val="none" w:sz="0" w:space="0" w:color="auto"/>
        <w:bottom w:val="none" w:sz="0" w:space="0" w:color="auto"/>
        <w:right w:val="none" w:sz="0" w:space="0" w:color="auto"/>
      </w:divBdr>
    </w:div>
    <w:div w:id="199748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49881" TargetMode="External"/><Relationship Id="rId13" Type="http://schemas.openxmlformats.org/officeDocument/2006/relationships/hyperlink" Target="https://www.djei.ie/en/Publications/APJ-Dublin-2016-2018.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9655" TargetMode="External"/><Relationship Id="rId12" Type="http://schemas.openxmlformats.org/officeDocument/2006/relationships/hyperlink" Target="https://www.djei.ie/en/Publications/APJ-Dublin-2016-2018.html" TargetMode="External"/><Relationship Id="rId17" Type="http://schemas.openxmlformats.org/officeDocument/2006/relationships/hyperlink" Target="http://www.sdublincoco.ie/sdcc/departments/corporate/apps/cmas/documentsview.aspx?id=59739"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59704"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59593" TargetMode="External"/><Relationship Id="rId11" Type="http://schemas.openxmlformats.org/officeDocument/2006/relationships/hyperlink" Target="http://intranet/cmas/viewmeetingagenda.aspx?id=1597" TargetMode="External"/><Relationship Id="rId5" Type="http://schemas.openxmlformats.org/officeDocument/2006/relationships/hyperlink" Target="http://www.sdublincoco.ie/sdcc/departments/corporate/apps/cmas/documentsview.aspx?id=59683" TargetMode="External"/><Relationship Id="rId15" Type="http://schemas.openxmlformats.org/officeDocument/2006/relationships/hyperlink" Target="http://intranet/cmas/documentsbyitem.aspx?itemid=57677" TargetMode="External"/><Relationship Id="rId10" Type="http://schemas.openxmlformats.org/officeDocument/2006/relationships/hyperlink" Target="http://www.sdcc.ie/business/enterprise/business-support-fund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ocalenterprise.ie/southdublin" TargetMode="External"/><Relationship Id="rId14" Type="http://schemas.openxmlformats.org/officeDocument/2006/relationships/hyperlink" Target="http://intranet/cmas/viewmeetingagenda.aspx?id=1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22</Pages>
  <Words>6638</Words>
  <Characters>37841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Edwina Leonard</cp:lastModifiedBy>
  <cp:revision>9</cp:revision>
  <dcterms:created xsi:type="dcterms:W3CDTF">2018-04-24T11:45:00Z</dcterms:created>
  <dcterms:modified xsi:type="dcterms:W3CDTF">2018-04-27T15:34:00Z</dcterms:modified>
</cp:coreProperties>
</file>