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Playspace Programme 2014-2018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Introduction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Play Space Programme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is scheduled for completion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at the end of 2018. The programme has been very successful to date, particularly taking into account the difficulties encountered during the early phases.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The programme has progressed with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hard work and significant active involvement from elected members and local communities, and direct engagement with children; the Council can be proud to be in a position where it is now perceived to be at the vanguard of creating new play opportunities close to where children live. It can also be proud to have embraced a new type of play space delivery – using the concepts of Natural Play and where children can create their own play opportunities.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Delivery to date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The following 17 play space projects have been constructed to date at an average cost of</w:t>
      </w:r>
      <w:r w:rsidR="00D0629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approx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D06293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€70</w:t>
      </w:r>
      <w:r w:rsidRPr="00F314B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,000.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Lucan</w:t>
      </w:r>
    </w:p>
    <w:p w:rsidR="00F314BF" w:rsidRPr="00F314BF" w:rsidRDefault="00F314BF" w:rsidP="00F31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Griffeen Avenue, Lucan </w:t>
      </w:r>
    </w:p>
    <w:p w:rsidR="00F314BF" w:rsidRPr="00F314BF" w:rsidRDefault="00F314BF" w:rsidP="00F31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Sarsfield Park, Lucan </w:t>
      </w:r>
    </w:p>
    <w:p w:rsidR="00F314BF" w:rsidRPr="00F314BF" w:rsidRDefault="00F314BF" w:rsidP="00F31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Hermitage Park, Lucan </w:t>
      </w:r>
    </w:p>
    <w:p w:rsidR="00F314BF" w:rsidRPr="00F314BF" w:rsidRDefault="00F314BF" w:rsidP="00F31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Riversdale Estate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Clondalkin</w:t>
      </w:r>
    </w:p>
    <w:p w:rsidR="00F314BF" w:rsidRPr="00F314BF" w:rsidRDefault="00F314BF" w:rsidP="00F31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Quarryvale Park, Clondalkin </w:t>
      </w:r>
    </w:p>
    <w:p w:rsidR="00F314BF" w:rsidRPr="00F314BF" w:rsidRDefault="00F314BF" w:rsidP="00F31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Rathcoole Park </w:t>
      </w:r>
    </w:p>
    <w:p w:rsidR="00F314BF" w:rsidRPr="00F314BF" w:rsidRDefault="00F314BF" w:rsidP="00F31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Knockmitten Park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Tallaght Central</w:t>
      </w:r>
    </w:p>
    <w:p w:rsidR="00F314BF" w:rsidRPr="00F314BF" w:rsidRDefault="00F314BF" w:rsidP="00F31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Aylesbury Park </w:t>
      </w:r>
    </w:p>
    <w:p w:rsidR="00F314BF" w:rsidRPr="00F314BF" w:rsidRDefault="00F314BF" w:rsidP="00F31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Avonbeg Park </w:t>
      </w:r>
    </w:p>
    <w:p w:rsidR="00F314BF" w:rsidRPr="00F314BF" w:rsidRDefault="00F314BF" w:rsidP="00F31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Sean Walsh Park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Tallaght South</w:t>
      </w:r>
    </w:p>
    <w:p w:rsidR="00F314BF" w:rsidRPr="00F314BF" w:rsidRDefault="00F314BF" w:rsidP="00F31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Brookview Estate </w:t>
      </w:r>
    </w:p>
    <w:p w:rsidR="00F314BF" w:rsidRPr="00F314BF" w:rsidRDefault="00F314BF" w:rsidP="00F31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Killinarden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Templeogue-Terenure</w:t>
      </w:r>
    </w:p>
    <w:p w:rsidR="00F314BF" w:rsidRPr="00F314BF" w:rsidRDefault="00F314BF" w:rsidP="00F314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Kilnamanagh (Tree Park and Park Hill) </w:t>
      </w:r>
    </w:p>
    <w:p w:rsidR="00F314BF" w:rsidRPr="00F314BF" w:rsidRDefault="00F314BF" w:rsidP="00F314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Kingswood </w:t>
      </w:r>
    </w:p>
    <w:p w:rsidR="00F314BF" w:rsidRPr="00F314BF" w:rsidRDefault="00F314BF" w:rsidP="00F314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lastRenderedPageBreak/>
        <w:t xml:space="preserve">Beechfield Park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Rathfarnham</w:t>
      </w:r>
    </w:p>
    <w:p w:rsidR="00F314BF" w:rsidRPr="00F314BF" w:rsidRDefault="00F314BF" w:rsidP="00F314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Ballycragh Park </w:t>
      </w:r>
    </w:p>
    <w:p w:rsidR="00F314BF" w:rsidRPr="00F314BF" w:rsidRDefault="00F314BF" w:rsidP="00F314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Glendoher Park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 addition, the new Natural Playground in Tymon Park has opened to great acclaim and in Griffeen Valley Park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existing playground was upgraded and extended to include natural play. 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Planned Programme to the end of 2018</w:t>
      </w:r>
    </w:p>
    <w:p w:rsid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 order to complete the programme, the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following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play spaces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were presented in June 2017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to the Elected Members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where the playspace programme was 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examined and listed in order of priority to allow for t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he completion of the programme. Since then there was a reduction in the funding allocated to the programme</w:t>
      </w:r>
      <w:r w:rsidR="00D06293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The total budget to complete the play space programme in 2018 is</w:t>
      </w:r>
      <w:r w:rsidR="00D0629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now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€1,000,000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. This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will allow for approximately 13-15</w:t>
      </w: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new play spaces to be constructed in that period.</w:t>
      </w:r>
    </w:p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Those locations that remain on the list, which may not be completed in this particular Five Year Programme, can be considered in future years under the normal 3 year rolling capital programme.</w:t>
      </w:r>
    </w:p>
    <w:tbl>
      <w:tblPr>
        <w:tblW w:w="487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</w:tblGrid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D0629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Priority 2018</w:t>
            </w: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(</w:t>
            </w:r>
            <w:r w:rsidR="00D0629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List not</w:t>
            </w:r>
            <w:r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in order of priority)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 w:rsidRPr="00BF5B88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 </w:t>
            </w:r>
            <w:r w:rsidRPr="00BF5B88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Lucan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1.    Cannonbrook- replacement for Finnstown</w:t>
            </w:r>
          </w:p>
          <w:p w:rsidR="00BF5B88" w:rsidRPr="00F314BF" w:rsidRDefault="00BF5B88" w:rsidP="00BF5B88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Lucan Demense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 w:rsidRPr="00BF5B88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 </w:t>
            </w:r>
            <w:r w:rsidRPr="00BF5B88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Clondalkin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1.    Boot Road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North Clondalkin (2 No. playspaces</w:t>
            </w:r>
            <w:r w:rsidR="003E5CCE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) (Neilstown/ Collinstown Park)</w:t>
            </w:r>
            <w:bookmarkStart w:id="0" w:name="_GoBack"/>
            <w:bookmarkEnd w:id="0"/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3.    Bawnogue area </w:t>
            </w:r>
          </w:p>
          <w:p w:rsidR="00BF5B88" w:rsidRPr="00F314BF" w:rsidRDefault="00BF5B88" w:rsidP="00D0629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4.    Newcastle 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 </w:t>
            </w:r>
            <w:r w:rsidR="00D06293" w:rsidRPr="00D06293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Tallaght Central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1.    Ballymount 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Old Bawn Park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D06293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lastRenderedPageBreak/>
              <w:t> </w:t>
            </w:r>
            <w:r w:rsidRPr="00D06293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Tallaght South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1.    Jobstown Park / McGee Park</w:t>
            </w:r>
          </w:p>
          <w:p w:rsidR="00BF5B88" w:rsidRPr="00F314BF" w:rsidRDefault="00BF5B88" w:rsidP="00D0629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Killinarden Park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D06293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 </w:t>
            </w:r>
            <w:r w:rsidRPr="00D06293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Templeogue / Terenure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1.    Perrystown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Delaford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3.    Limekiln, Tymon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4.    Greenhills Park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D06293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 </w:t>
            </w:r>
            <w:r w:rsidRPr="00D06293">
              <w:rPr>
                <w:rFonts w:ascii="Verdana" w:eastAsia="Times New Roman" w:hAnsi="Verdana" w:cs="Times New Roman"/>
                <w:b/>
                <w:sz w:val="23"/>
                <w:szCs w:val="23"/>
                <w:lang w:eastAsia="en-IE"/>
              </w:rPr>
              <w:t>Rathfarnham</w:t>
            </w:r>
          </w:p>
        </w:tc>
      </w:tr>
      <w:tr w:rsidR="00BF5B88" w:rsidRPr="00F314BF" w:rsidTr="00BF5B88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1.    Longwood Park / Stone Park Abbey/ Aranleigh</w:t>
            </w:r>
          </w:p>
          <w:p w:rsidR="00BF5B88" w:rsidRPr="00F314BF" w:rsidRDefault="00BF5B88" w:rsidP="00F314BF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2.    Marian Road</w:t>
            </w:r>
          </w:p>
          <w:p w:rsidR="00BF5B88" w:rsidRPr="00F314BF" w:rsidRDefault="00BF5B88" w:rsidP="00D0629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F314BF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3.    Whitechurch </w:t>
            </w:r>
          </w:p>
        </w:tc>
      </w:tr>
    </w:tbl>
    <w:p w:rsidR="00F314BF" w:rsidRPr="00F314BF" w:rsidRDefault="00F314BF" w:rsidP="00F314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314BF">
        <w:rPr>
          <w:rFonts w:ascii="Verdana" w:eastAsia="Times New Roman" w:hAnsi="Verdana" w:cs="Times New Roman"/>
          <w:sz w:val="24"/>
          <w:szCs w:val="24"/>
          <w:lang w:eastAsia="en-IE"/>
        </w:rPr>
        <w:t>In addition to the Play Space programme there is now finance available from the Participatory Budget to proceed with the planning and design of a new playground in Waterstown Park.</w:t>
      </w:r>
    </w:p>
    <w:p w:rsidR="00D62C41" w:rsidRDefault="00D62C41"/>
    <w:sectPr w:rsidR="00D6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15CB"/>
    <w:multiLevelType w:val="multilevel"/>
    <w:tmpl w:val="8F40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33CB7"/>
    <w:multiLevelType w:val="multilevel"/>
    <w:tmpl w:val="CE4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06B2D"/>
    <w:multiLevelType w:val="multilevel"/>
    <w:tmpl w:val="D09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64DC6"/>
    <w:multiLevelType w:val="multilevel"/>
    <w:tmpl w:val="DA8C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57DB3"/>
    <w:multiLevelType w:val="multilevel"/>
    <w:tmpl w:val="2C8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D5453"/>
    <w:multiLevelType w:val="multilevel"/>
    <w:tmpl w:val="7D2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BF"/>
    <w:rsid w:val="003E5CCE"/>
    <w:rsid w:val="00BF5B88"/>
    <w:rsid w:val="00D06293"/>
    <w:rsid w:val="00D62C41"/>
    <w:rsid w:val="00ED1A88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0F07-1ABB-4E91-88C5-C97BC0E7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3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Furlong</dc:creator>
  <cp:keywords/>
  <dc:description/>
  <cp:lastModifiedBy>Suzanne Furlong</cp:lastModifiedBy>
  <cp:revision>3</cp:revision>
  <dcterms:created xsi:type="dcterms:W3CDTF">2018-04-17T17:09:00Z</dcterms:created>
  <dcterms:modified xsi:type="dcterms:W3CDTF">2018-04-17T17:09:00Z</dcterms:modified>
</cp:coreProperties>
</file>