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CC" w:rsidRPr="00925749" w:rsidRDefault="00CF14CC" w:rsidP="00C46B55">
      <w:pPr>
        <w:jc w:val="center"/>
        <w:rPr>
          <w:b/>
        </w:rPr>
      </w:pPr>
      <w:bookmarkStart w:id="0" w:name="_GoBack"/>
      <w:bookmarkEnd w:id="0"/>
      <w:r w:rsidRPr="00925749">
        <w:rPr>
          <w:b/>
        </w:rPr>
        <w:t>Regional Spati</w:t>
      </w:r>
      <w:r w:rsidR="000E46F8" w:rsidRPr="00925749">
        <w:rPr>
          <w:b/>
        </w:rPr>
        <w:t>al and Economic Strategy for the Eastern and Midland Region</w:t>
      </w:r>
    </w:p>
    <w:p w:rsidR="000E46F8" w:rsidRPr="00C46B55" w:rsidRDefault="00925749" w:rsidP="00C46B55">
      <w:pPr>
        <w:pStyle w:val="ListParagraph"/>
        <w:numPr>
          <w:ilvl w:val="0"/>
          <w:numId w:val="5"/>
        </w:numPr>
        <w:rPr>
          <w:b/>
          <w:u w:val="single"/>
        </w:rPr>
      </w:pPr>
      <w:r w:rsidRPr="00C46B55">
        <w:rPr>
          <w:b/>
          <w:u w:val="single"/>
        </w:rPr>
        <w:t>Background</w:t>
      </w:r>
    </w:p>
    <w:p w:rsidR="000E46F8" w:rsidRDefault="00BD5B09" w:rsidP="00BD5B09">
      <w:r w:rsidRPr="00BD5B09">
        <w:t>The purpose of a Regional Spatial and Economic Strategy (RSES) is to implement the forthcoming National Planning Framework (NPF)</w:t>
      </w:r>
      <w:r w:rsidR="00925749">
        <w:t xml:space="preserve"> “Our Plan 2040”</w:t>
      </w:r>
      <w:r w:rsidRPr="00BD5B09">
        <w:t xml:space="preserve">. </w:t>
      </w:r>
      <w:r w:rsidR="000E46F8" w:rsidRPr="00BD5B09">
        <w:t xml:space="preserve">The Eastern and Midland Regional Assembly (EMRA) </w:t>
      </w:r>
      <w:r w:rsidRPr="00BD5B09">
        <w:t xml:space="preserve">has commenced work on the </w:t>
      </w:r>
      <w:r w:rsidR="000E46F8" w:rsidRPr="00BD5B09">
        <w:t>prepar</w:t>
      </w:r>
      <w:r w:rsidRPr="00BD5B09">
        <w:t>ation of a</w:t>
      </w:r>
      <w:r w:rsidR="000E46F8" w:rsidRPr="00BD5B09">
        <w:t xml:space="preserve"> RSES</w:t>
      </w:r>
      <w:r w:rsidR="00925749">
        <w:t xml:space="preserve"> for </w:t>
      </w:r>
      <w:r w:rsidR="00925749" w:rsidRPr="000E46F8">
        <w:t>Eastern and Midland Region</w:t>
      </w:r>
      <w:r w:rsidR="000E46F8" w:rsidRPr="00BD5B09">
        <w:t xml:space="preserve">. </w:t>
      </w:r>
      <w:r w:rsidRPr="00BD5B09">
        <w:t>So</w:t>
      </w:r>
      <w:r w:rsidR="000E46F8" w:rsidRPr="00BD5B09">
        <w:t xml:space="preserve">uth Dublin County Council </w:t>
      </w:r>
      <w:r w:rsidRPr="00BD5B09">
        <w:t xml:space="preserve">(SDCC) </w:t>
      </w:r>
      <w:r w:rsidR="000E46F8" w:rsidRPr="00BD5B09">
        <w:t xml:space="preserve">is part of the Dublin Strategic Planning Area (SPA). The </w:t>
      </w:r>
      <w:r w:rsidR="00925749" w:rsidRPr="000E46F8">
        <w:t>Eastern and Midland Region</w:t>
      </w:r>
      <w:r w:rsidR="00925749" w:rsidRPr="00BD5B09">
        <w:t xml:space="preserve"> </w:t>
      </w:r>
      <w:r w:rsidRPr="00BD5B09">
        <w:t xml:space="preserve">RSES </w:t>
      </w:r>
      <w:r w:rsidR="000E46F8" w:rsidRPr="00BD5B09">
        <w:t>includes the Dublin SPA.</w:t>
      </w:r>
    </w:p>
    <w:p w:rsidR="00A85141" w:rsidRDefault="00A85141" w:rsidP="00BD5B09">
      <w:r>
        <w:t>The RSES will replace and supersede the Regional Planning Guidelines for the Greater Dublin Area</w:t>
      </w:r>
      <w:r w:rsidR="006867A3">
        <w:t xml:space="preserve"> 2010 - 2022</w:t>
      </w:r>
      <w:r>
        <w:t xml:space="preserve">. </w:t>
      </w:r>
    </w:p>
    <w:p w:rsidR="00CF14CC" w:rsidRDefault="00CF14CC" w:rsidP="000E46F8">
      <w:r w:rsidRPr="000E46F8">
        <w:t>The RSES will identify the key strategic assets, opportunities and challenges and set out policy re</w:t>
      </w:r>
      <w:r w:rsidR="00BD5B09">
        <w:t xml:space="preserve">sponses in relation to </w:t>
      </w:r>
      <w:r w:rsidRPr="000E46F8">
        <w:t xml:space="preserve">housing, </w:t>
      </w:r>
      <w:r w:rsidR="00BD5B09">
        <w:t xml:space="preserve">employment, transportation, and amenity issues </w:t>
      </w:r>
      <w:r w:rsidRPr="000E46F8">
        <w:t xml:space="preserve">up to 2030 and beyond. </w:t>
      </w:r>
    </w:p>
    <w:p w:rsidR="00925749" w:rsidRPr="00C46B55" w:rsidRDefault="00925749" w:rsidP="00C46B55">
      <w:pPr>
        <w:pStyle w:val="ListParagraph"/>
        <w:numPr>
          <w:ilvl w:val="0"/>
          <w:numId w:val="5"/>
        </w:numPr>
        <w:rPr>
          <w:b/>
          <w:u w:val="single"/>
        </w:rPr>
      </w:pPr>
      <w:r w:rsidRPr="00C46B55">
        <w:rPr>
          <w:b/>
          <w:u w:val="single"/>
        </w:rPr>
        <w:t>Content</w:t>
      </w:r>
    </w:p>
    <w:p w:rsidR="00CF14CC" w:rsidRPr="000E46F8" w:rsidRDefault="00BD5B09" w:rsidP="000E46F8">
      <w:r>
        <w:t>The RSES</w:t>
      </w:r>
      <w:r w:rsidR="00CF14CC" w:rsidRPr="000E46F8">
        <w:t xml:space="preserve"> will </w:t>
      </w:r>
      <w:r w:rsidR="00925749">
        <w:t>consist of three elements</w:t>
      </w:r>
      <w:r w:rsidR="00CF14CC" w:rsidRPr="000E46F8">
        <w:t>:</w:t>
      </w:r>
    </w:p>
    <w:p w:rsidR="00CF14CC" w:rsidRPr="000E46F8" w:rsidRDefault="00CF14CC" w:rsidP="00C46B55">
      <w:pPr>
        <w:pStyle w:val="ListParagraph"/>
        <w:numPr>
          <w:ilvl w:val="0"/>
          <w:numId w:val="6"/>
        </w:numPr>
      </w:pPr>
      <w:r w:rsidRPr="00925749">
        <w:rPr>
          <w:b/>
        </w:rPr>
        <w:t>A spatial strategy</w:t>
      </w:r>
      <w:r w:rsidRPr="000E46F8">
        <w:t xml:space="preserve"> for the future location of employment, housing and retail development along with supporting infrastructure and services, </w:t>
      </w:r>
      <w:r w:rsidR="00BD5B09">
        <w:t xml:space="preserve">to consolidate </w:t>
      </w:r>
      <w:r w:rsidRPr="000E46F8">
        <w:t>cities and towns and protects environment</w:t>
      </w:r>
      <w:r w:rsidR="00BD5B09">
        <w:t>al quality and mitigates the</w:t>
      </w:r>
      <w:r w:rsidRPr="000E46F8">
        <w:t xml:space="preserve"> impacts of climate change.</w:t>
      </w:r>
    </w:p>
    <w:p w:rsidR="00925749" w:rsidRDefault="00CF14CC" w:rsidP="00C46B55">
      <w:pPr>
        <w:pStyle w:val="ListParagraph"/>
        <w:numPr>
          <w:ilvl w:val="0"/>
          <w:numId w:val="6"/>
        </w:numPr>
      </w:pPr>
      <w:r w:rsidRPr="00925749">
        <w:rPr>
          <w:b/>
        </w:rPr>
        <w:t>An economic strategy</w:t>
      </w:r>
      <w:r w:rsidRPr="000E46F8">
        <w:t xml:space="preserve"> with policies to boost </w:t>
      </w:r>
      <w:r w:rsidR="00925749">
        <w:t xml:space="preserve">and support economic </w:t>
      </w:r>
      <w:r w:rsidRPr="000E46F8">
        <w:t>competitiveness and creat</w:t>
      </w:r>
      <w:r w:rsidR="00925749">
        <w:t xml:space="preserve">e </w:t>
      </w:r>
      <w:r w:rsidRPr="000E46F8">
        <w:t xml:space="preserve">high-quality </w:t>
      </w:r>
      <w:r w:rsidR="00925749">
        <w:t>sustainable employment</w:t>
      </w:r>
      <w:r w:rsidRPr="000E46F8">
        <w:t>.</w:t>
      </w:r>
    </w:p>
    <w:p w:rsidR="00CF14CC" w:rsidRPr="000E46F8" w:rsidRDefault="00CF14CC" w:rsidP="00C46B55">
      <w:pPr>
        <w:pStyle w:val="ListParagraph"/>
        <w:numPr>
          <w:ilvl w:val="0"/>
          <w:numId w:val="6"/>
        </w:numPr>
      </w:pPr>
      <w:r w:rsidRPr="000E46F8">
        <w:t xml:space="preserve">A Dublin </w:t>
      </w:r>
      <w:r w:rsidRPr="00925749">
        <w:rPr>
          <w:b/>
        </w:rPr>
        <w:t>Metropolitan Area Strategic Plan</w:t>
      </w:r>
      <w:r w:rsidRPr="000E46F8">
        <w:t xml:space="preserve"> (MASP) to plan for the future sustainable growth of </w:t>
      </w:r>
      <w:r w:rsidR="00925749">
        <w:t>Dublin</w:t>
      </w:r>
      <w:r w:rsidRPr="000E46F8">
        <w:t xml:space="preserve"> city region.</w:t>
      </w:r>
    </w:p>
    <w:p w:rsidR="00CF14CC" w:rsidRPr="000E46F8" w:rsidRDefault="00CF14CC" w:rsidP="000E46F8">
      <w:r w:rsidRPr="000E46F8">
        <w:t>The RSES will be informed by:</w:t>
      </w:r>
    </w:p>
    <w:p w:rsidR="00CF14CC" w:rsidRPr="000E46F8" w:rsidRDefault="00CF14CC" w:rsidP="00C46B55">
      <w:pPr>
        <w:pStyle w:val="ListParagraph"/>
        <w:numPr>
          <w:ilvl w:val="0"/>
          <w:numId w:val="7"/>
        </w:numPr>
      </w:pPr>
      <w:r w:rsidRPr="000E46F8">
        <w:t xml:space="preserve">The NPF, </w:t>
      </w:r>
      <w:r w:rsidR="00925749">
        <w:t xml:space="preserve">National Investment Plan (NIP), </w:t>
      </w:r>
      <w:r w:rsidRPr="000E46F8">
        <w:t>economic and other relevant policies of the government, including climate change plans.</w:t>
      </w:r>
    </w:p>
    <w:p w:rsidR="00925749" w:rsidRDefault="00CF14CC" w:rsidP="00C46B55">
      <w:pPr>
        <w:pStyle w:val="ListParagraph"/>
        <w:numPr>
          <w:ilvl w:val="0"/>
          <w:numId w:val="7"/>
        </w:numPr>
      </w:pPr>
      <w:r w:rsidRPr="000E46F8">
        <w:t>A Socio- Economic Profile for the region</w:t>
      </w:r>
      <w:r w:rsidR="00925749">
        <w:t>.</w:t>
      </w:r>
    </w:p>
    <w:p w:rsidR="00CF14CC" w:rsidRDefault="00CF14CC" w:rsidP="00C46B55">
      <w:pPr>
        <w:pStyle w:val="ListParagraph"/>
        <w:numPr>
          <w:ilvl w:val="0"/>
          <w:numId w:val="7"/>
        </w:numPr>
      </w:pPr>
      <w:r w:rsidRPr="000E46F8">
        <w:t>A Strategic Environmental Assessment</w:t>
      </w:r>
      <w:r w:rsidR="00925749">
        <w:t xml:space="preserve"> (SEA)</w:t>
      </w:r>
      <w:r w:rsidRPr="000E46F8">
        <w:t xml:space="preserve">, Appropriate Assessment </w:t>
      </w:r>
      <w:r w:rsidR="00925749">
        <w:t xml:space="preserve">(AA) </w:t>
      </w:r>
      <w:r w:rsidRPr="000E46F8">
        <w:t xml:space="preserve">and Flood Risk Assessment </w:t>
      </w:r>
      <w:r w:rsidR="00925749">
        <w:t>(FRA)</w:t>
      </w:r>
      <w:r w:rsidRPr="000E46F8">
        <w:t>.</w:t>
      </w:r>
    </w:p>
    <w:p w:rsidR="00A85141" w:rsidRPr="000E46F8" w:rsidRDefault="00A85141" w:rsidP="00A85141">
      <w:pPr>
        <w:pStyle w:val="ListParagraph"/>
      </w:pPr>
    </w:p>
    <w:p w:rsidR="00CF14CC" w:rsidRPr="00C46B55" w:rsidRDefault="00CF14CC" w:rsidP="00C46B55">
      <w:pPr>
        <w:pStyle w:val="ListParagraph"/>
        <w:numPr>
          <w:ilvl w:val="0"/>
          <w:numId w:val="5"/>
        </w:numPr>
        <w:rPr>
          <w:b/>
          <w:u w:val="single"/>
        </w:rPr>
      </w:pPr>
      <w:r w:rsidRPr="00C46B55">
        <w:rPr>
          <w:b/>
          <w:u w:val="single"/>
        </w:rPr>
        <w:t>Stages in the RSES process</w:t>
      </w:r>
    </w:p>
    <w:p w:rsidR="00925749" w:rsidRPr="000E46F8" w:rsidRDefault="00925749" w:rsidP="00925749">
      <w:r w:rsidRPr="000E46F8">
        <w:t>The formulation of the RSES has now begun with Public Consultation on the pre-Draft Issues Paper.</w:t>
      </w:r>
    </w:p>
    <w:p w:rsidR="00CF14CC" w:rsidRPr="00C46B55" w:rsidRDefault="00CF14CC" w:rsidP="00C46B55">
      <w:pPr>
        <w:pStyle w:val="ListParagraph"/>
        <w:numPr>
          <w:ilvl w:val="0"/>
          <w:numId w:val="9"/>
        </w:numPr>
        <w:rPr>
          <w:b/>
        </w:rPr>
      </w:pPr>
      <w:r w:rsidRPr="00C46B55">
        <w:rPr>
          <w:b/>
        </w:rPr>
        <w:t xml:space="preserve">STAGE 1 Issues Paper –1st Consultation </w:t>
      </w:r>
      <w:r w:rsidR="00A85141">
        <w:rPr>
          <w:b/>
        </w:rPr>
        <w:t>(CURRENT STAGE)</w:t>
      </w:r>
    </w:p>
    <w:p w:rsidR="00CF14CC" w:rsidRDefault="00925749" w:rsidP="000E46F8">
      <w:r>
        <w:t>From 20 November</w:t>
      </w:r>
      <w:r w:rsidRPr="000E46F8">
        <w:t xml:space="preserve"> 2017 until 16</w:t>
      </w:r>
      <w:r>
        <w:t xml:space="preserve"> February</w:t>
      </w:r>
      <w:r w:rsidRPr="000E46F8">
        <w:t xml:space="preserve"> 2018</w:t>
      </w:r>
      <w:r>
        <w:t xml:space="preserve"> at </w:t>
      </w:r>
      <w:r w:rsidRPr="000E46F8">
        <w:t xml:space="preserve">5pm </w:t>
      </w:r>
      <w:r>
        <w:t>l</w:t>
      </w:r>
      <w:r w:rsidR="00CF14CC" w:rsidRPr="000E46F8">
        <w:t xml:space="preserve">ocal authorities, public and private agencies, interest groups and any interested member of the public </w:t>
      </w:r>
      <w:r>
        <w:t>can make submissions</w:t>
      </w:r>
      <w:r w:rsidR="00CF14CC" w:rsidRPr="000E46F8">
        <w:t>. These submissions will be taken into consideration in the preparation of the Draft RSES.</w:t>
      </w:r>
    </w:p>
    <w:p w:rsidR="00A85141" w:rsidRPr="00A85141" w:rsidRDefault="00CC7A83" w:rsidP="000E46F8">
      <w:r>
        <w:t>SDCC</w:t>
      </w:r>
      <w:r w:rsidR="00A85141" w:rsidRPr="00A85141">
        <w:t xml:space="preserve"> submission on the EMRA RSES Issues Paper is attached.</w:t>
      </w:r>
    </w:p>
    <w:p w:rsidR="00CF14CC" w:rsidRPr="00C46B55" w:rsidRDefault="00CF14CC" w:rsidP="00C46B55">
      <w:pPr>
        <w:pStyle w:val="ListParagraph"/>
        <w:numPr>
          <w:ilvl w:val="0"/>
          <w:numId w:val="9"/>
        </w:numPr>
        <w:rPr>
          <w:b/>
        </w:rPr>
      </w:pPr>
      <w:r w:rsidRPr="00C46B55">
        <w:rPr>
          <w:b/>
        </w:rPr>
        <w:t>STAGE 2 Draft RSES – 2nd Consultation</w:t>
      </w:r>
    </w:p>
    <w:p w:rsidR="00CF14CC" w:rsidRPr="000E46F8" w:rsidRDefault="00CF14CC" w:rsidP="000E46F8">
      <w:r w:rsidRPr="000E46F8">
        <w:t xml:space="preserve">Submissions to the Issues paper will be taken into consideration by the </w:t>
      </w:r>
      <w:r w:rsidR="00925749">
        <w:t>EMRA</w:t>
      </w:r>
      <w:r w:rsidRPr="000E46F8">
        <w:t xml:space="preserve"> during the preparation of the Draft RSES. </w:t>
      </w:r>
      <w:r w:rsidR="00925749">
        <w:t xml:space="preserve">In Q2 2018, the </w:t>
      </w:r>
      <w:r w:rsidRPr="000E46F8">
        <w:t>Draft RSES and associated environmental reports</w:t>
      </w:r>
      <w:r w:rsidR="00925749">
        <w:t xml:space="preserve"> will be placed </w:t>
      </w:r>
      <w:r w:rsidRPr="000E46F8">
        <w:t xml:space="preserve">on </w:t>
      </w:r>
      <w:r w:rsidRPr="000E46F8">
        <w:lastRenderedPageBreak/>
        <w:t xml:space="preserve">public display for at least ten </w:t>
      </w:r>
      <w:r w:rsidR="00925749">
        <w:t xml:space="preserve">(10) </w:t>
      </w:r>
      <w:r w:rsidRPr="000E46F8">
        <w:t>weeks during which time submissions and observations will again be invited.</w:t>
      </w:r>
    </w:p>
    <w:p w:rsidR="00CF14CC" w:rsidRPr="00C46B55" w:rsidRDefault="00CF14CC" w:rsidP="00C46B55">
      <w:pPr>
        <w:pStyle w:val="ListParagraph"/>
        <w:numPr>
          <w:ilvl w:val="0"/>
          <w:numId w:val="9"/>
        </w:numPr>
        <w:rPr>
          <w:b/>
        </w:rPr>
      </w:pPr>
      <w:r w:rsidRPr="00C46B55">
        <w:rPr>
          <w:b/>
        </w:rPr>
        <w:t>STAGE 3 Material Amendments- 3rd Consultation</w:t>
      </w:r>
    </w:p>
    <w:p w:rsidR="00CF14CC" w:rsidRPr="000E46F8" w:rsidRDefault="00CF14CC" w:rsidP="000E46F8">
      <w:r w:rsidRPr="000E46F8">
        <w:t xml:space="preserve">Following consideration of observations on the Draft RSES, the </w:t>
      </w:r>
      <w:r w:rsidR="00925749">
        <w:t>EMRA</w:t>
      </w:r>
      <w:r w:rsidRPr="000E46F8">
        <w:t xml:space="preserve"> will consider appropriate amendments and any proposed amendments </w:t>
      </w:r>
      <w:r w:rsidR="007D3636">
        <w:t xml:space="preserve">will be subject to </w:t>
      </w:r>
      <w:r w:rsidRPr="000E46F8">
        <w:t>environmental assessment.</w:t>
      </w:r>
    </w:p>
    <w:p w:rsidR="00CF14CC" w:rsidRPr="00C46B55" w:rsidRDefault="007D3636" w:rsidP="00C46B55">
      <w:pPr>
        <w:pStyle w:val="ListParagraph"/>
        <w:numPr>
          <w:ilvl w:val="0"/>
          <w:numId w:val="9"/>
        </w:numPr>
        <w:rPr>
          <w:b/>
        </w:rPr>
      </w:pPr>
      <w:r w:rsidRPr="00C46B55">
        <w:rPr>
          <w:b/>
        </w:rPr>
        <w:t xml:space="preserve">STAGE 4 </w:t>
      </w:r>
      <w:r w:rsidR="00C46B55" w:rsidRPr="00C46B55">
        <w:rPr>
          <w:b/>
        </w:rPr>
        <w:t>Adoption of RSES</w:t>
      </w:r>
    </w:p>
    <w:p w:rsidR="00CF14CC" w:rsidRDefault="007D3636" w:rsidP="000E46F8">
      <w:r>
        <w:t>T</w:t>
      </w:r>
      <w:r w:rsidR="00CF14CC" w:rsidRPr="000E46F8">
        <w:t xml:space="preserve">he </w:t>
      </w:r>
      <w:r>
        <w:t>thirty eight (</w:t>
      </w:r>
      <w:r w:rsidR="00CF14CC" w:rsidRPr="000E46F8">
        <w:t>38</w:t>
      </w:r>
      <w:r>
        <w:t>)</w:t>
      </w:r>
      <w:r w:rsidR="00CF14CC" w:rsidRPr="000E46F8">
        <w:t xml:space="preserve"> members of the </w:t>
      </w:r>
      <w:r>
        <w:t>EMRA</w:t>
      </w:r>
      <w:r w:rsidR="00CF14CC" w:rsidRPr="000E46F8">
        <w:t xml:space="preserve"> will adopt </w:t>
      </w:r>
      <w:r>
        <w:t xml:space="preserve">the RSES </w:t>
      </w:r>
      <w:r w:rsidR="00CF14CC" w:rsidRPr="000E46F8">
        <w:t>by the end of 2018.</w:t>
      </w:r>
    </w:p>
    <w:p w:rsidR="00C46B55" w:rsidRPr="00C46B55" w:rsidRDefault="00C46B55" w:rsidP="00C46B55">
      <w:pPr>
        <w:pStyle w:val="ListParagraph"/>
        <w:numPr>
          <w:ilvl w:val="0"/>
          <w:numId w:val="5"/>
        </w:numPr>
        <w:rPr>
          <w:b/>
          <w:u w:val="single"/>
        </w:rPr>
      </w:pPr>
      <w:r w:rsidRPr="00C46B55">
        <w:rPr>
          <w:b/>
          <w:u w:val="single"/>
        </w:rPr>
        <w:t>Conclusion</w:t>
      </w:r>
    </w:p>
    <w:p w:rsidR="00CF14CC" w:rsidRPr="000E46F8" w:rsidRDefault="00CF14CC" w:rsidP="000E46F8">
      <w:r w:rsidRPr="000E46F8">
        <w:t>Once the RSES is adopted by, each planning authority and public body within the region will be obliged to review their plans and programmes and consider any variations to those plans and programmes as is necessary in order to achieve the objectives of the RSES.</w:t>
      </w:r>
    </w:p>
    <w:p w:rsidR="00FA52EF" w:rsidRPr="000E46F8" w:rsidRDefault="00FA52EF" w:rsidP="000E46F8"/>
    <w:sectPr w:rsidR="00FA52EF" w:rsidRPr="000E4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C0D"/>
    <w:multiLevelType w:val="multilevel"/>
    <w:tmpl w:val="EEDC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10F1D"/>
    <w:multiLevelType w:val="multilevel"/>
    <w:tmpl w:val="F23C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66841"/>
    <w:multiLevelType w:val="hybridMultilevel"/>
    <w:tmpl w:val="7DB4DC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0C5849"/>
    <w:multiLevelType w:val="hybridMultilevel"/>
    <w:tmpl w:val="8102A82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005681B"/>
    <w:multiLevelType w:val="hybridMultilevel"/>
    <w:tmpl w:val="24A8AC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449609E"/>
    <w:multiLevelType w:val="hybridMultilevel"/>
    <w:tmpl w:val="C5C6BB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69F03CE"/>
    <w:multiLevelType w:val="hybridMultilevel"/>
    <w:tmpl w:val="6CAA3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0E35498"/>
    <w:multiLevelType w:val="hybridMultilevel"/>
    <w:tmpl w:val="23C0FEE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9612557"/>
    <w:multiLevelType w:val="hybridMultilevel"/>
    <w:tmpl w:val="7E74A69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C8230B2"/>
    <w:multiLevelType w:val="hybridMultilevel"/>
    <w:tmpl w:val="C660E66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9"/>
  </w:num>
  <w:num w:numId="6">
    <w:abstractNumId w:val="8"/>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CC"/>
    <w:rsid w:val="000E46F8"/>
    <w:rsid w:val="00376F16"/>
    <w:rsid w:val="006867A3"/>
    <w:rsid w:val="007D3636"/>
    <w:rsid w:val="00925749"/>
    <w:rsid w:val="00A85141"/>
    <w:rsid w:val="00BD5B09"/>
    <w:rsid w:val="00C46B55"/>
    <w:rsid w:val="00CC7A83"/>
    <w:rsid w:val="00CF14CC"/>
    <w:rsid w:val="00FA52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D74D0-E87B-4760-83FE-F6FE76ED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46F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BD5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65067">
      <w:bodyDiv w:val="1"/>
      <w:marLeft w:val="0"/>
      <w:marRight w:val="0"/>
      <w:marTop w:val="0"/>
      <w:marBottom w:val="0"/>
      <w:divBdr>
        <w:top w:val="none" w:sz="0" w:space="0" w:color="auto"/>
        <w:left w:val="none" w:sz="0" w:space="0" w:color="auto"/>
        <w:bottom w:val="none" w:sz="0" w:space="0" w:color="auto"/>
        <w:right w:val="none" w:sz="0" w:space="0" w:color="auto"/>
      </w:divBdr>
      <w:divsChild>
        <w:div w:id="1306202138">
          <w:marLeft w:val="0"/>
          <w:marRight w:val="0"/>
          <w:marTop w:val="0"/>
          <w:marBottom w:val="0"/>
          <w:divBdr>
            <w:top w:val="none" w:sz="0" w:space="0" w:color="auto"/>
            <w:left w:val="none" w:sz="0" w:space="0" w:color="auto"/>
            <w:bottom w:val="none" w:sz="0" w:space="0" w:color="auto"/>
            <w:right w:val="none" w:sz="0" w:space="0" w:color="auto"/>
          </w:divBdr>
        </w:div>
      </w:divsChild>
    </w:div>
    <w:div w:id="1188643821">
      <w:bodyDiv w:val="1"/>
      <w:marLeft w:val="0"/>
      <w:marRight w:val="0"/>
      <w:marTop w:val="0"/>
      <w:marBottom w:val="0"/>
      <w:divBdr>
        <w:top w:val="none" w:sz="0" w:space="0" w:color="auto"/>
        <w:left w:val="none" w:sz="0" w:space="0" w:color="auto"/>
        <w:bottom w:val="none" w:sz="0" w:space="0" w:color="auto"/>
        <w:right w:val="none" w:sz="0" w:space="0" w:color="auto"/>
      </w:divBdr>
      <w:divsChild>
        <w:div w:id="1996760909">
          <w:marLeft w:val="0"/>
          <w:marRight w:val="0"/>
          <w:marTop w:val="0"/>
          <w:marBottom w:val="0"/>
          <w:divBdr>
            <w:top w:val="none" w:sz="0" w:space="0" w:color="auto"/>
            <w:left w:val="none" w:sz="0" w:space="0" w:color="auto"/>
            <w:bottom w:val="none" w:sz="0" w:space="0" w:color="auto"/>
            <w:right w:val="none" w:sz="0" w:space="0" w:color="auto"/>
          </w:divBdr>
          <w:divsChild>
            <w:div w:id="1218778006">
              <w:marLeft w:val="0"/>
              <w:marRight w:val="0"/>
              <w:marTop w:val="0"/>
              <w:marBottom w:val="0"/>
              <w:divBdr>
                <w:top w:val="none" w:sz="0" w:space="0" w:color="auto"/>
                <w:left w:val="none" w:sz="0" w:space="0" w:color="auto"/>
                <w:bottom w:val="none" w:sz="0" w:space="0" w:color="auto"/>
                <w:right w:val="none" w:sz="0" w:space="0" w:color="auto"/>
              </w:divBdr>
              <w:divsChild>
                <w:div w:id="1724518246">
                  <w:marLeft w:val="0"/>
                  <w:marRight w:val="0"/>
                  <w:marTop w:val="0"/>
                  <w:marBottom w:val="0"/>
                  <w:divBdr>
                    <w:top w:val="none" w:sz="0" w:space="0" w:color="auto"/>
                    <w:left w:val="none" w:sz="0" w:space="0" w:color="auto"/>
                    <w:bottom w:val="none" w:sz="0" w:space="0" w:color="auto"/>
                    <w:right w:val="none" w:sz="0" w:space="0" w:color="auto"/>
                  </w:divBdr>
                  <w:divsChild>
                    <w:div w:id="1929150439">
                      <w:marLeft w:val="0"/>
                      <w:marRight w:val="0"/>
                      <w:marTop w:val="0"/>
                      <w:marBottom w:val="0"/>
                      <w:divBdr>
                        <w:top w:val="none" w:sz="0" w:space="0" w:color="auto"/>
                        <w:left w:val="none" w:sz="0" w:space="0" w:color="auto"/>
                        <w:bottom w:val="none" w:sz="0" w:space="0" w:color="auto"/>
                        <w:right w:val="none" w:sz="0" w:space="0" w:color="auto"/>
                      </w:divBdr>
                      <w:divsChild>
                        <w:div w:id="2042240535">
                          <w:marLeft w:val="0"/>
                          <w:marRight w:val="0"/>
                          <w:marTop w:val="0"/>
                          <w:marBottom w:val="0"/>
                          <w:divBdr>
                            <w:top w:val="none" w:sz="0" w:space="0" w:color="auto"/>
                            <w:left w:val="none" w:sz="0" w:space="0" w:color="auto"/>
                            <w:bottom w:val="none" w:sz="0" w:space="0" w:color="auto"/>
                            <w:right w:val="none" w:sz="0" w:space="0" w:color="auto"/>
                          </w:divBdr>
                          <w:divsChild>
                            <w:div w:id="61297466">
                              <w:marLeft w:val="0"/>
                              <w:marRight w:val="0"/>
                              <w:marTop w:val="0"/>
                              <w:marBottom w:val="0"/>
                              <w:divBdr>
                                <w:top w:val="none" w:sz="0" w:space="0" w:color="auto"/>
                                <w:left w:val="none" w:sz="0" w:space="0" w:color="auto"/>
                                <w:bottom w:val="none" w:sz="0" w:space="0" w:color="auto"/>
                                <w:right w:val="none" w:sz="0" w:space="0" w:color="auto"/>
                              </w:divBdr>
                              <w:divsChild>
                                <w:div w:id="1450319707">
                                  <w:marLeft w:val="0"/>
                                  <w:marRight w:val="0"/>
                                  <w:marTop w:val="0"/>
                                  <w:marBottom w:val="0"/>
                                  <w:divBdr>
                                    <w:top w:val="none" w:sz="0" w:space="0" w:color="auto"/>
                                    <w:left w:val="none" w:sz="0" w:space="0" w:color="auto"/>
                                    <w:bottom w:val="none" w:sz="0" w:space="0" w:color="auto"/>
                                    <w:right w:val="none" w:sz="0" w:space="0" w:color="auto"/>
                                  </w:divBdr>
                                  <w:divsChild>
                                    <w:div w:id="1223560158">
                                      <w:marLeft w:val="0"/>
                                      <w:marRight w:val="0"/>
                                      <w:marTop w:val="0"/>
                                      <w:marBottom w:val="0"/>
                                      <w:divBdr>
                                        <w:top w:val="none" w:sz="0" w:space="0" w:color="auto"/>
                                        <w:left w:val="none" w:sz="0" w:space="0" w:color="auto"/>
                                        <w:bottom w:val="none" w:sz="0" w:space="0" w:color="auto"/>
                                        <w:right w:val="none" w:sz="0" w:space="0" w:color="auto"/>
                                      </w:divBdr>
                                      <w:divsChild>
                                        <w:div w:id="1259752645">
                                          <w:marLeft w:val="0"/>
                                          <w:marRight w:val="0"/>
                                          <w:marTop w:val="0"/>
                                          <w:marBottom w:val="0"/>
                                          <w:divBdr>
                                            <w:top w:val="none" w:sz="0" w:space="0" w:color="auto"/>
                                            <w:left w:val="none" w:sz="0" w:space="0" w:color="auto"/>
                                            <w:bottom w:val="none" w:sz="0" w:space="0" w:color="auto"/>
                                            <w:right w:val="none" w:sz="0" w:space="0" w:color="auto"/>
                                          </w:divBdr>
                                          <w:divsChild>
                                            <w:div w:id="805702782">
                                              <w:marLeft w:val="0"/>
                                              <w:marRight w:val="0"/>
                                              <w:marTop w:val="0"/>
                                              <w:marBottom w:val="0"/>
                                              <w:divBdr>
                                                <w:top w:val="none" w:sz="0" w:space="0" w:color="auto"/>
                                                <w:left w:val="none" w:sz="0" w:space="0" w:color="auto"/>
                                                <w:bottom w:val="none" w:sz="0" w:space="0" w:color="auto"/>
                                                <w:right w:val="none" w:sz="0" w:space="0" w:color="auto"/>
                                              </w:divBdr>
                                              <w:divsChild>
                                                <w:div w:id="233904201">
                                                  <w:marLeft w:val="-150"/>
                                                  <w:marRight w:val="-150"/>
                                                  <w:marTop w:val="0"/>
                                                  <w:marBottom w:val="0"/>
                                                  <w:divBdr>
                                                    <w:top w:val="none" w:sz="0" w:space="0" w:color="auto"/>
                                                    <w:left w:val="none" w:sz="0" w:space="0" w:color="auto"/>
                                                    <w:bottom w:val="none" w:sz="0" w:space="0" w:color="auto"/>
                                                    <w:right w:val="none" w:sz="0" w:space="0" w:color="auto"/>
                                                  </w:divBdr>
                                                  <w:divsChild>
                                                    <w:div w:id="1729957112">
                                                      <w:marLeft w:val="0"/>
                                                      <w:marRight w:val="0"/>
                                                      <w:marTop w:val="0"/>
                                                      <w:marBottom w:val="0"/>
                                                      <w:divBdr>
                                                        <w:top w:val="none" w:sz="0" w:space="0" w:color="auto"/>
                                                        <w:left w:val="none" w:sz="0" w:space="0" w:color="auto"/>
                                                        <w:bottom w:val="none" w:sz="0" w:space="0" w:color="auto"/>
                                                        <w:right w:val="none" w:sz="0" w:space="0" w:color="auto"/>
                                                      </w:divBdr>
                                                      <w:divsChild>
                                                        <w:div w:id="8538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3186652">
      <w:bodyDiv w:val="1"/>
      <w:marLeft w:val="0"/>
      <w:marRight w:val="0"/>
      <w:marTop w:val="0"/>
      <w:marBottom w:val="0"/>
      <w:divBdr>
        <w:top w:val="none" w:sz="0" w:space="0" w:color="auto"/>
        <w:left w:val="none" w:sz="0" w:space="0" w:color="auto"/>
        <w:bottom w:val="none" w:sz="0" w:space="0" w:color="auto"/>
        <w:right w:val="none" w:sz="0" w:space="0" w:color="auto"/>
      </w:divBdr>
      <w:divsChild>
        <w:div w:id="518736160">
          <w:marLeft w:val="0"/>
          <w:marRight w:val="0"/>
          <w:marTop w:val="0"/>
          <w:marBottom w:val="0"/>
          <w:divBdr>
            <w:top w:val="none" w:sz="0" w:space="0" w:color="auto"/>
            <w:left w:val="none" w:sz="0" w:space="0" w:color="auto"/>
            <w:bottom w:val="none" w:sz="0" w:space="0" w:color="auto"/>
            <w:right w:val="none" w:sz="0" w:space="0" w:color="auto"/>
          </w:divBdr>
          <w:divsChild>
            <w:div w:id="1619289766">
              <w:marLeft w:val="0"/>
              <w:marRight w:val="0"/>
              <w:marTop w:val="0"/>
              <w:marBottom w:val="0"/>
              <w:divBdr>
                <w:top w:val="none" w:sz="0" w:space="0" w:color="auto"/>
                <w:left w:val="none" w:sz="0" w:space="0" w:color="auto"/>
                <w:bottom w:val="none" w:sz="0" w:space="0" w:color="auto"/>
                <w:right w:val="none" w:sz="0" w:space="0" w:color="auto"/>
              </w:divBdr>
              <w:divsChild>
                <w:div w:id="565842571">
                  <w:marLeft w:val="0"/>
                  <w:marRight w:val="0"/>
                  <w:marTop w:val="0"/>
                  <w:marBottom w:val="0"/>
                  <w:divBdr>
                    <w:top w:val="none" w:sz="0" w:space="0" w:color="auto"/>
                    <w:left w:val="none" w:sz="0" w:space="0" w:color="auto"/>
                    <w:bottom w:val="none" w:sz="0" w:space="0" w:color="auto"/>
                    <w:right w:val="none" w:sz="0" w:space="0" w:color="auto"/>
                  </w:divBdr>
                  <w:divsChild>
                    <w:div w:id="1029574778">
                      <w:marLeft w:val="0"/>
                      <w:marRight w:val="0"/>
                      <w:marTop w:val="0"/>
                      <w:marBottom w:val="0"/>
                      <w:divBdr>
                        <w:top w:val="none" w:sz="0" w:space="0" w:color="auto"/>
                        <w:left w:val="none" w:sz="0" w:space="0" w:color="auto"/>
                        <w:bottom w:val="none" w:sz="0" w:space="0" w:color="auto"/>
                        <w:right w:val="none" w:sz="0" w:space="0" w:color="auto"/>
                      </w:divBdr>
                      <w:divsChild>
                        <w:div w:id="327177000">
                          <w:marLeft w:val="0"/>
                          <w:marRight w:val="0"/>
                          <w:marTop w:val="0"/>
                          <w:marBottom w:val="0"/>
                          <w:divBdr>
                            <w:top w:val="none" w:sz="0" w:space="0" w:color="auto"/>
                            <w:left w:val="none" w:sz="0" w:space="0" w:color="auto"/>
                            <w:bottom w:val="none" w:sz="0" w:space="0" w:color="auto"/>
                            <w:right w:val="none" w:sz="0" w:space="0" w:color="auto"/>
                          </w:divBdr>
                          <w:divsChild>
                            <w:div w:id="1051686257">
                              <w:marLeft w:val="0"/>
                              <w:marRight w:val="0"/>
                              <w:marTop w:val="0"/>
                              <w:marBottom w:val="0"/>
                              <w:divBdr>
                                <w:top w:val="none" w:sz="0" w:space="0" w:color="auto"/>
                                <w:left w:val="none" w:sz="0" w:space="0" w:color="auto"/>
                                <w:bottom w:val="none" w:sz="0" w:space="0" w:color="auto"/>
                                <w:right w:val="none" w:sz="0" w:space="0" w:color="auto"/>
                              </w:divBdr>
                              <w:divsChild>
                                <w:div w:id="95756659">
                                  <w:marLeft w:val="0"/>
                                  <w:marRight w:val="0"/>
                                  <w:marTop w:val="0"/>
                                  <w:marBottom w:val="0"/>
                                  <w:divBdr>
                                    <w:top w:val="none" w:sz="0" w:space="0" w:color="auto"/>
                                    <w:left w:val="none" w:sz="0" w:space="0" w:color="auto"/>
                                    <w:bottom w:val="none" w:sz="0" w:space="0" w:color="auto"/>
                                    <w:right w:val="none" w:sz="0" w:space="0" w:color="auto"/>
                                  </w:divBdr>
                                  <w:divsChild>
                                    <w:div w:id="1665621355">
                                      <w:marLeft w:val="0"/>
                                      <w:marRight w:val="0"/>
                                      <w:marTop w:val="0"/>
                                      <w:marBottom w:val="0"/>
                                      <w:divBdr>
                                        <w:top w:val="none" w:sz="0" w:space="0" w:color="auto"/>
                                        <w:left w:val="none" w:sz="0" w:space="0" w:color="auto"/>
                                        <w:bottom w:val="none" w:sz="0" w:space="0" w:color="auto"/>
                                        <w:right w:val="none" w:sz="0" w:space="0" w:color="auto"/>
                                      </w:divBdr>
                                      <w:divsChild>
                                        <w:div w:id="1302274873">
                                          <w:marLeft w:val="0"/>
                                          <w:marRight w:val="0"/>
                                          <w:marTop w:val="0"/>
                                          <w:marBottom w:val="0"/>
                                          <w:divBdr>
                                            <w:top w:val="none" w:sz="0" w:space="0" w:color="auto"/>
                                            <w:left w:val="none" w:sz="0" w:space="0" w:color="auto"/>
                                            <w:bottom w:val="none" w:sz="0" w:space="0" w:color="auto"/>
                                            <w:right w:val="none" w:sz="0" w:space="0" w:color="auto"/>
                                          </w:divBdr>
                                          <w:divsChild>
                                            <w:div w:id="1372921383">
                                              <w:marLeft w:val="0"/>
                                              <w:marRight w:val="0"/>
                                              <w:marTop w:val="0"/>
                                              <w:marBottom w:val="0"/>
                                              <w:divBdr>
                                                <w:top w:val="none" w:sz="0" w:space="0" w:color="auto"/>
                                                <w:left w:val="none" w:sz="0" w:space="0" w:color="auto"/>
                                                <w:bottom w:val="none" w:sz="0" w:space="0" w:color="auto"/>
                                                <w:right w:val="none" w:sz="0" w:space="0" w:color="auto"/>
                                              </w:divBdr>
                                              <w:divsChild>
                                                <w:div w:id="1296445248">
                                                  <w:marLeft w:val="-150"/>
                                                  <w:marRight w:val="-150"/>
                                                  <w:marTop w:val="0"/>
                                                  <w:marBottom w:val="0"/>
                                                  <w:divBdr>
                                                    <w:top w:val="none" w:sz="0" w:space="0" w:color="auto"/>
                                                    <w:left w:val="none" w:sz="0" w:space="0" w:color="auto"/>
                                                    <w:bottom w:val="none" w:sz="0" w:space="0" w:color="auto"/>
                                                    <w:right w:val="none" w:sz="0" w:space="0" w:color="auto"/>
                                                  </w:divBdr>
                                                  <w:divsChild>
                                                    <w:div w:id="1623536812">
                                                      <w:marLeft w:val="0"/>
                                                      <w:marRight w:val="0"/>
                                                      <w:marTop w:val="0"/>
                                                      <w:marBottom w:val="0"/>
                                                      <w:divBdr>
                                                        <w:top w:val="none" w:sz="0" w:space="0" w:color="auto"/>
                                                        <w:left w:val="none" w:sz="0" w:space="0" w:color="auto"/>
                                                        <w:bottom w:val="none" w:sz="0" w:space="0" w:color="auto"/>
                                                        <w:right w:val="none" w:sz="0" w:space="0" w:color="auto"/>
                                                      </w:divBdr>
                                                      <w:divsChild>
                                                        <w:div w:id="10586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Keaney</dc:creator>
  <cp:keywords/>
  <dc:description/>
  <cp:lastModifiedBy>Breda Keenan</cp:lastModifiedBy>
  <cp:revision>2</cp:revision>
  <dcterms:created xsi:type="dcterms:W3CDTF">2018-02-14T13:32:00Z</dcterms:created>
  <dcterms:modified xsi:type="dcterms:W3CDTF">2018-02-14T13:32:00Z</dcterms:modified>
</cp:coreProperties>
</file>