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174" w:rsidRPr="00F61174" w:rsidRDefault="00F61174" w:rsidP="0091069C">
      <w:pPr>
        <w:rPr>
          <w:rFonts w:ascii="Century Gothic" w:hAnsi="Century Gothic"/>
          <w:b/>
          <w:color w:val="000000"/>
          <w:sz w:val="24"/>
          <w:szCs w:val="24"/>
        </w:rPr>
      </w:pPr>
      <w:r w:rsidRPr="00F61174">
        <w:rPr>
          <w:rFonts w:ascii="Century Gothic" w:hAnsi="Century Gothic"/>
          <w:b/>
          <w:color w:val="000000"/>
          <w:sz w:val="24"/>
          <w:szCs w:val="24"/>
        </w:rPr>
        <w:t>Question (1) Civic Theatre</w:t>
      </w:r>
    </w:p>
    <w:p w:rsidR="0091069C" w:rsidRDefault="0091069C" w:rsidP="0091069C">
      <w:pPr>
        <w:rPr>
          <w:rFonts w:ascii="Century Gothic" w:hAnsi="Century Gothic"/>
          <w:color w:val="000000"/>
          <w:sz w:val="24"/>
          <w:szCs w:val="24"/>
        </w:rPr>
      </w:pPr>
      <w:r>
        <w:rPr>
          <w:rFonts w:ascii="Century Gothic" w:hAnsi="Century Gothic"/>
          <w:color w:val="000000"/>
          <w:sz w:val="24"/>
          <w:szCs w:val="24"/>
        </w:rPr>
        <w:t xml:space="preserve">I am delighted to say we have a packed series of events from now until the New Year. Indeed we are fully programmed with an exciting and diverse programme of culturally rich offerings right up until the early summer. Currently we have a sell-out production of the ‘Good Father’ presented by Rise Productions; nationally important Ballet Ireland with their ever popular Christmas production (this year it’s ‘Romeo &amp; Juliet’); also along with a </w:t>
      </w:r>
      <w:bookmarkStart w:id="0" w:name="_GoBack"/>
      <w:bookmarkEnd w:id="0"/>
      <w:r>
        <w:rPr>
          <w:rFonts w:ascii="Century Gothic" w:hAnsi="Century Gothic"/>
          <w:color w:val="000000"/>
          <w:sz w:val="24"/>
          <w:szCs w:val="24"/>
        </w:rPr>
        <w:t>number of seasonal music shows, our every popular pantomime commences to full houses come 14</w:t>
      </w:r>
      <w:r>
        <w:rPr>
          <w:rFonts w:ascii="Century Gothic" w:hAnsi="Century Gothic"/>
          <w:color w:val="000000"/>
          <w:sz w:val="24"/>
          <w:szCs w:val="24"/>
          <w:vertAlign w:val="superscript"/>
        </w:rPr>
        <w:t>th</w:t>
      </w:r>
      <w:r>
        <w:rPr>
          <w:rFonts w:ascii="Century Gothic" w:hAnsi="Century Gothic"/>
          <w:color w:val="000000"/>
          <w:sz w:val="24"/>
          <w:szCs w:val="24"/>
        </w:rPr>
        <w:t xml:space="preserve"> December which will run through into the new year. January will again highlight our pioneering transition year Tenderfoot programme as well as a partnership presentation of ‘Lunatic Here I go!’ as part of our first engagement with First Fortnight Festival. Beyond that I am looking forward to such projects as a three day urban dance festival in partnership with Tallaght Community Arts;  the premiere of ‘We Don’t Know What’s Buried Here’ by Theatreclub, written by Grace Dias which sees us partner with Rua Red on a powerfully community driven engagement programme; an acclaimed new work on the experiences of migrants to Ireland by Kabosh Theatre Company called ‘Lives in Translation’;  a unique ‘Writers Room’ project which will see a dozen budding young screenwriters taken through the process of scripting a new film by a leading professional TV writer; the superb Decadent theatre company returning to us with Frank McGuinness’ ‘Someone to watch Over Me’; and a week of Voyage with Fishamble who will present both the acclaimed Pat Kinevane trilogy and the delightful ‘Maz &amp; Bricks’. </w:t>
      </w:r>
    </w:p>
    <w:p w:rsidR="0091069C" w:rsidRDefault="0091069C" w:rsidP="0091069C">
      <w:pPr>
        <w:rPr>
          <w:rFonts w:ascii="Century Gothic" w:hAnsi="Century Gothic"/>
          <w:color w:val="000000"/>
          <w:sz w:val="24"/>
          <w:szCs w:val="24"/>
        </w:rPr>
      </w:pPr>
      <w:r>
        <w:rPr>
          <w:rFonts w:ascii="Century Gothic" w:hAnsi="Century Gothic"/>
          <w:color w:val="000000"/>
          <w:sz w:val="24"/>
          <w:szCs w:val="24"/>
        </w:rPr>
        <w:t xml:space="preserve">We are also working on a new initiative to improve access for those with disabilities; putting our Inspire scheme funds to good use through engagements with local schools designed to increase theatre going culture by young people in our locality; continuing to work closely with Rua Red on our joint research project into migrant communities in the county and their engagement; and continuing to contribute to wider national issues such as the government’s Creative Ireland programme. So much to look forward to, with more in the planning, all of which will continue to keep your local theatre Civic and meaningful for the people of South Dublin County and beyond. </w:t>
      </w:r>
    </w:p>
    <w:p w:rsidR="006C1776" w:rsidRDefault="006C1776"/>
    <w:sectPr w:rsidR="006C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9C"/>
    <w:rsid w:val="006C1776"/>
    <w:rsid w:val="0091069C"/>
    <w:rsid w:val="00F611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9AF22E-26BD-473B-AA7D-28C41BBE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69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1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2</cp:revision>
  <dcterms:created xsi:type="dcterms:W3CDTF">2017-12-11T12:34:00Z</dcterms:created>
  <dcterms:modified xsi:type="dcterms:W3CDTF">2017-12-11T12:34:00Z</dcterms:modified>
</cp:coreProperties>
</file>