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9FE" w:rsidRDefault="007079FE" w:rsidP="007079FE">
      <w:pPr>
        <w:pStyle w:val="replyheader"/>
        <w:rPr>
          <w:rFonts w:ascii="Verdana" w:hAnsi="Verdana"/>
        </w:rPr>
      </w:pPr>
      <w:r>
        <w:rPr>
          <w:rFonts w:ascii="Verdana" w:hAnsi="Verdana"/>
        </w:rPr>
        <w:t xml:space="preserve">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7079FE" w:rsidRDefault="007079FE" w:rsidP="007079FE">
      <w:pPr>
        <w:pStyle w:val="replyimage"/>
        <w:rPr>
          <w:rFonts w:ascii="Verdana" w:hAnsi="Verdana"/>
        </w:rPr>
      </w:pP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Pr>
          <w:rFonts w:ascii="Verdana" w:hAnsi="Verdana"/>
        </w:rPr>
        <w:fldChar w:fldCharType="begin"/>
      </w:r>
      <w:r>
        <w:rPr>
          <w:rFonts w:ascii="Verdana" w:hAnsi="Verdana"/>
        </w:rPr>
        <w:instrText xml:space="preserve"> INCLUDEPICTURE  "http://intranet/viewdocument.aspx?id=de9efb17-d90a-43f2-a068-a1a201090082" \* MERGEFORMATINET </w:instrText>
      </w:r>
      <w:r>
        <w:rPr>
          <w:rFonts w:ascii="Verdana" w:hAnsi="Verdana"/>
        </w:rPr>
        <w:fldChar w:fldCharType="separate"/>
      </w:r>
      <w:r w:rsidR="00A5493E">
        <w:rPr>
          <w:rFonts w:ascii="Verdana" w:hAnsi="Verdana"/>
        </w:rPr>
        <w:fldChar w:fldCharType="begin"/>
      </w:r>
      <w:r w:rsidR="00A5493E">
        <w:rPr>
          <w:rFonts w:ascii="Verdana" w:hAnsi="Verdana"/>
        </w:rPr>
        <w:instrText xml:space="preserve"> INCLUDEPICTURE  "http://intranet/viewdocument.aspx?id=de9efb17-d90a-43f2-a068-a1a201090082" \* MERGEFORMATINET </w:instrText>
      </w:r>
      <w:r w:rsidR="00A5493E">
        <w:rPr>
          <w:rFonts w:ascii="Verdana" w:hAnsi="Verdana"/>
        </w:rPr>
        <w:fldChar w:fldCharType="separate"/>
      </w:r>
      <w:r w:rsidR="00F31CBE">
        <w:rPr>
          <w:rFonts w:ascii="Verdana" w:hAnsi="Verdana"/>
        </w:rPr>
        <w:fldChar w:fldCharType="begin"/>
      </w:r>
      <w:r w:rsidR="00F31CBE">
        <w:rPr>
          <w:rFonts w:ascii="Verdana" w:hAnsi="Verdana"/>
        </w:rPr>
        <w:instrText xml:space="preserve"> INCLUDEPICTURE  "http://intranet/viewdocument.aspx?id=de9efb17-d90a-43f2-a068-a1a201090082" \* MERGEFORMATINET </w:instrText>
      </w:r>
      <w:r w:rsidR="00F31CBE">
        <w:rPr>
          <w:rFonts w:ascii="Verdana" w:hAnsi="Verdana"/>
        </w:rPr>
        <w:fldChar w:fldCharType="separate"/>
      </w:r>
      <w:r w:rsidR="007150FA">
        <w:rPr>
          <w:rFonts w:ascii="Verdana" w:hAnsi="Verdana"/>
        </w:rPr>
        <w:fldChar w:fldCharType="begin"/>
      </w:r>
      <w:r w:rsidR="007150FA">
        <w:rPr>
          <w:rFonts w:ascii="Verdana" w:hAnsi="Verdana"/>
        </w:rPr>
        <w:instrText xml:space="preserve"> INCLUDEPICTURE  "http://intranet/viewdocument.aspx?id=de9efb17-d90a-43f2-a068-a1a201090082" \* MERGEFORMATINET </w:instrText>
      </w:r>
      <w:r w:rsidR="007150FA">
        <w:rPr>
          <w:rFonts w:ascii="Verdana" w:hAnsi="Verdana"/>
        </w:rPr>
        <w:fldChar w:fldCharType="separate"/>
      </w:r>
      <w:r w:rsidR="000C668B">
        <w:rPr>
          <w:rFonts w:ascii="Verdana" w:hAnsi="Verdana"/>
        </w:rPr>
        <w:fldChar w:fldCharType="begin"/>
      </w:r>
      <w:r w:rsidR="000C668B">
        <w:rPr>
          <w:rFonts w:ascii="Verdana" w:hAnsi="Verdana"/>
        </w:rPr>
        <w:instrText xml:space="preserve"> INCLUDEPICTURE  "http://intranet/viewdocument.aspx?id=de9efb17-d90a-43f2-a068-a1a201090082" \* MERGEFORMATINET </w:instrText>
      </w:r>
      <w:r w:rsidR="000C668B">
        <w:rPr>
          <w:rFonts w:ascii="Verdana" w:hAnsi="Verdana"/>
        </w:rPr>
        <w:fldChar w:fldCharType="separate"/>
      </w:r>
      <w:r w:rsidR="0013506B">
        <w:rPr>
          <w:rFonts w:ascii="Verdana" w:hAnsi="Verdana"/>
        </w:rPr>
        <w:fldChar w:fldCharType="begin"/>
      </w:r>
      <w:r w:rsidR="0013506B">
        <w:rPr>
          <w:rFonts w:ascii="Verdana" w:hAnsi="Verdana"/>
        </w:rPr>
        <w:instrText xml:space="preserve"> INCLUDEPICTURE  "http://intranet/viewdocument.aspx?id=de9efb17-d90a-43f2-a068-a1a201090082" \* MERGEFORMATINET </w:instrText>
      </w:r>
      <w:r w:rsidR="0013506B">
        <w:rPr>
          <w:rFonts w:ascii="Verdana" w:hAnsi="Verdana"/>
        </w:rPr>
        <w:fldChar w:fldCharType="separate"/>
      </w:r>
      <w:r w:rsidR="0092608F">
        <w:rPr>
          <w:rFonts w:ascii="Verdana" w:hAnsi="Verdana"/>
        </w:rPr>
        <w:fldChar w:fldCharType="begin"/>
      </w:r>
      <w:r w:rsidR="0092608F">
        <w:rPr>
          <w:rFonts w:ascii="Verdana" w:hAnsi="Verdana"/>
        </w:rPr>
        <w:instrText xml:space="preserve"> INCLUDEPICTURE  "http://intranet/viewdocument.aspx?id=de9efb17-d90a-43f2-a068-a1a201090082" \* MERGEFORMATINET </w:instrText>
      </w:r>
      <w:r w:rsidR="0092608F">
        <w:rPr>
          <w:rFonts w:ascii="Verdana" w:hAnsi="Verdana"/>
        </w:rPr>
        <w:fldChar w:fldCharType="separate"/>
      </w:r>
      <w:r w:rsidR="004F557C">
        <w:rPr>
          <w:rFonts w:ascii="Verdana" w:hAnsi="Verdana"/>
        </w:rPr>
        <w:fldChar w:fldCharType="begin"/>
      </w:r>
      <w:r w:rsidR="004F557C">
        <w:rPr>
          <w:rFonts w:ascii="Verdana" w:hAnsi="Verdana"/>
        </w:rPr>
        <w:instrText xml:space="preserve"> INCLUDEPICTURE  "http://intranet/viewdocument.aspx?id=de9efb17-d90a-43f2-a068-a1a201090082" \* MERGEFORMATINET </w:instrText>
      </w:r>
      <w:r w:rsidR="004F557C">
        <w:rPr>
          <w:rFonts w:ascii="Verdana" w:hAnsi="Verdana"/>
        </w:rPr>
        <w:fldChar w:fldCharType="separate"/>
      </w:r>
      <w:r w:rsidR="004F557C">
        <w:rPr>
          <w:rFonts w:ascii="Verdana" w:hAnsi="Verdana"/>
        </w:rPr>
        <w:fldChar w:fldCharType="begin"/>
      </w:r>
      <w:r w:rsidR="004F557C">
        <w:rPr>
          <w:rFonts w:ascii="Verdana" w:hAnsi="Verdana"/>
        </w:rPr>
        <w:instrText xml:space="preserve"> INCLUDEPICTURE  "http://intranet/viewdocument.aspx?id=de9efb17-d90a-43f2-a068-a1a201090082" \* MERGEFORMATINET </w:instrText>
      </w:r>
      <w:r w:rsidR="004F557C">
        <w:rPr>
          <w:rFonts w:ascii="Verdana" w:hAnsi="Verdana"/>
        </w:rPr>
        <w:fldChar w:fldCharType="separate"/>
      </w:r>
      <w:r w:rsidR="00445072">
        <w:rPr>
          <w:rFonts w:ascii="Verdana" w:hAnsi="Verdana"/>
        </w:rPr>
        <w:fldChar w:fldCharType="begin"/>
      </w:r>
      <w:r w:rsidR="00445072">
        <w:rPr>
          <w:rFonts w:ascii="Verdana" w:hAnsi="Verdana"/>
        </w:rPr>
        <w:instrText xml:space="preserve"> INCLUDEPICTURE  "http://intranet/viewdocument.aspx?id=de9efb17-d90a-43f2-a068-a1a201090082" \* MERGEFORMATINET </w:instrText>
      </w:r>
      <w:r w:rsidR="00445072">
        <w:rPr>
          <w:rFonts w:ascii="Verdana" w:hAnsi="Verdana"/>
        </w:rPr>
        <w:fldChar w:fldCharType="separate"/>
      </w:r>
      <w:r w:rsidR="00487C7A">
        <w:rPr>
          <w:rFonts w:ascii="Verdana" w:hAnsi="Verdana"/>
        </w:rPr>
        <w:fldChar w:fldCharType="begin"/>
      </w:r>
      <w:r w:rsidR="00487C7A">
        <w:rPr>
          <w:rFonts w:ascii="Verdana" w:hAnsi="Verdana"/>
        </w:rPr>
        <w:instrText xml:space="preserve"> </w:instrText>
      </w:r>
      <w:r w:rsidR="00487C7A">
        <w:rPr>
          <w:rFonts w:ascii="Verdana" w:hAnsi="Verdana"/>
        </w:rPr>
        <w:instrText>INCLUDEPICTURE  "http://intranet/viewdocument.aspx?id=de9efb17-d90a-43f2-a068-a1a201090082" \* MERGEFORMATINET</w:instrText>
      </w:r>
      <w:r w:rsidR="00487C7A">
        <w:rPr>
          <w:rFonts w:ascii="Verdana" w:hAnsi="Verdana"/>
        </w:rPr>
        <w:instrText xml:space="preserve"> </w:instrText>
      </w:r>
      <w:r w:rsidR="00487C7A">
        <w:rPr>
          <w:rFonts w:ascii="Verdana" w:hAnsi="Verdana"/>
        </w:rPr>
        <w:fldChar w:fldCharType="separate"/>
      </w:r>
      <w:r w:rsidR="00487C7A">
        <w:rPr>
          <w:rFonts w:ascii="Verdana" w:hAnsi="Verdan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4.25pt;height:91.5pt">
            <v:imagedata r:id="rId6" r:href="rId7"/>
          </v:shape>
        </w:pict>
      </w:r>
      <w:r w:rsidR="00487C7A">
        <w:rPr>
          <w:rFonts w:ascii="Verdana" w:hAnsi="Verdana"/>
        </w:rPr>
        <w:fldChar w:fldCharType="end"/>
      </w:r>
      <w:r w:rsidR="00445072">
        <w:rPr>
          <w:rFonts w:ascii="Verdana" w:hAnsi="Verdana"/>
        </w:rPr>
        <w:fldChar w:fldCharType="end"/>
      </w:r>
      <w:r w:rsidR="004F557C">
        <w:rPr>
          <w:rFonts w:ascii="Verdana" w:hAnsi="Verdana"/>
        </w:rPr>
        <w:fldChar w:fldCharType="end"/>
      </w:r>
      <w:r w:rsidR="004F557C">
        <w:rPr>
          <w:rFonts w:ascii="Verdana" w:hAnsi="Verdana"/>
        </w:rPr>
        <w:fldChar w:fldCharType="end"/>
      </w:r>
      <w:r w:rsidR="0092608F">
        <w:rPr>
          <w:rFonts w:ascii="Verdana" w:hAnsi="Verdana"/>
        </w:rPr>
        <w:fldChar w:fldCharType="end"/>
      </w:r>
      <w:r w:rsidR="0013506B">
        <w:rPr>
          <w:rFonts w:ascii="Verdana" w:hAnsi="Verdana"/>
        </w:rPr>
        <w:fldChar w:fldCharType="end"/>
      </w:r>
      <w:r w:rsidR="000C668B">
        <w:rPr>
          <w:rFonts w:ascii="Verdana" w:hAnsi="Verdana"/>
        </w:rPr>
        <w:fldChar w:fldCharType="end"/>
      </w:r>
      <w:r w:rsidR="007150FA">
        <w:rPr>
          <w:rFonts w:ascii="Verdana" w:hAnsi="Verdana"/>
        </w:rPr>
        <w:fldChar w:fldCharType="end"/>
      </w:r>
      <w:r w:rsidR="00F31CBE">
        <w:rPr>
          <w:rFonts w:ascii="Verdana" w:hAnsi="Verdana"/>
        </w:rPr>
        <w:fldChar w:fldCharType="end"/>
      </w:r>
      <w:r w:rsidR="00A5493E">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r>
        <w:rPr>
          <w:rFonts w:ascii="Verdana" w:hAnsi="Verdana"/>
        </w:rPr>
        <w:fldChar w:fldCharType="end"/>
      </w:r>
    </w:p>
    <w:p w:rsidR="007079FE" w:rsidRDefault="007079FE" w:rsidP="007079FE">
      <w:pPr>
        <w:pStyle w:val="replymain"/>
        <w:rPr>
          <w:rFonts w:ascii="Verdana" w:hAnsi="Verdana"/>
        </w:rPr>
      </w:pPr>
      <w:r>
        <w:rPr>
          <w:rFonts w:ascii="Verdana" w:hAnsi="Verdana"/>
        </w:rPr>
        <w:t xml:space="preserve">MEETING OF SOUTH </w:t>
      </w:r>
      <w:smartTag w:uri="urn:schemas-microsoft-com:office:smarttags" w:element="City">
        <w:smartTag w:uri="urn:schemas-microsoft-com:office:smarttags" w:element="place">
          <w:r>
            <w:rPr>
              <w:rFonts w:ascii="Verdana" w:hAnsi="Verdana"/>
            </w:rPr>
            <w:t>DUBLIN</w:t>
          </w:r>
        </w:smartTag>
      </w:smartTag>
      <w:r>
        <w:rPr>
          <w:rFonts w:ascii="Verdana" w:hAnsi="Verdana"/>
        </w:rPr>
        <w:t xml:space="preserve"> COUNTY COUNCIL</w:t>
      </w:r>
    </w:p>
    <w:p w:rsidR="007079FE" w:rsidRDefault="007079FE" w:rsidP="007079FE">
      <w:pPr>
        <w:spacing w:after="0" w:line="240" w:lineRule="auto"/>
        <w:jc w:val="center"/>
        <w:rPr>
          <w:rFonts w:ascii="Times New Roman" w:eastAsia="Times New Roman" w:hAnsi="Times New Roman" w:cs="Times New Roman"/>
          <w:b/>
          <w:sz w:val="24"/>
          <w:szCs w:val="24"/>
          <w:lang w:val="en-GB" w:eastAsia="en-GB"/>
        </w:rPr>
      </w:pPr>
    </w:p>
    <w:p w:rsidR="007079FE" w:rsidRPr="00FD28B6" w:rsidRDefault="00487C7A" w:rsidP="007079FE">
      <w:pPr>
        <w:spacing w:after="0" w:line="240" w:lineRule="auto"/>
        <w:jc w:val="center"/>
        <w:rPr>
          <w:rFonts w:ascii="Times New Roman" w:eastAsia="Times New Roman" w:hAnsi="Times New Roman" w:cs="Times New Roman"/>
          <w:b/>
          <w:sz w:val="24"/>
          <w:szCs w:val="24"/>
          <w:lang w:val="en-GB" w:eastAsia="en-GB"/>
        </w:rPr>
      </w:pPr>
      <w:r>
        <w:rPr>
          <w:rFonts w:ascii="Times New Roman" w:eastAsia="Times New Roman" w:hAnsi="Times New Roman" w:cs="Times New Roman"/>
          <w:b/>
          <w:sz w:val="24"/>
          <w:szCs w:val="24"/>
          <w:lang w:val="en-GB" w:eastAsia="en-GB"/>
        </w:rPr>
        <w:t>MINUTE</w:t>
      </w:r>
      <w:bookmarkStart w:id="0" w:name="_GoBack"/>
      <w:bookmarkEnd w:id="0"/>
      <w:r w:rsidR="007079FE" w:rsidRPr="00FD28B6">
        <w:rPr>
          <w:rFonts w:ascii="Times New Roman" w:eastAsia="Times New Roman" w:hAnsi="Times New Roman" w:cs="Times New Roman"/>
          <w:b/>
          <w:sz w:val="24"/>
          <w:szCs w:val="24"/>
          <w:lang w:val="en-GB" w:eastAsia="en-GB"/>
        </w:rPr>
        <w:t xml:space="preserve"> OF THE HOUSING AND SOCIAL DEVELOPMENT STRATEGIC POLICY COMMITTEE MEETING</w:t>
      </w:r>
    </w:p>
    <w:p w:rsidR="007079FE" w:rsidRPr="00FD28B6" w:rsidRDefault="007079FE" w:rsidP="007079FE">
      <w:pPr>
        <w:spacing w:after="0" w:line="240" w:lineRule="auto"/>
        <w:jc w:val="center"/>
        <w:rPr>
          <w:rFonts w:ascii="Times New Roman" w:eastAsia="Times New Roman" w:hAnsi="Times New Roman" w:cs="Times New Roman"/>
          <w:b/>
          <w:sz w:val="24"/>
          <w:szCs w:val="24"/>
          <w:lang w:val="en-GB" w:eastAsia="en-GB"/>
        </w:rPr>
      </w:pPr>
    </w:p>
    <w:p w:rsidR="007079FE" w:rsidRPr="00FD28B6" w:rsidRDefault="007079FE" w:rsidP="007079FE">
      <w:pPr>
        <w:spacing w:after="0" w:line="240" w:lineRule="auto"/>
        <w:jc w:val="center"/>
        <w:rPr>
          <w:rFonts w:ascii="Times New Roman" w:eastAsia="Times New Roman" w:hAnsi="Times New Roman" w:cs="Times New Roman"/>
          <w:b/>
          <w:sz w:val="24"/>
          <w:szCs w:val="24"/>
          <w:lang w:val="en-GB" w:eastAsia="en-GB"/>
        </w:rPr>
      </w:pPr>
      <w:r w:rsidRPr="00FD28B6">
        <w:rPr>
          <w:rFonts w:ascii="Times New Roman" w:eastAsia="Times New Roman" w:hAnsi="Times New Roman" w:cs="Times New Roman"/>
          <w:b/>
          <w:sz w:val="24"/>
          <w:szCs w:val="24"/>
          <w:lang w:val="en-GB" w:eastAsia="en-GB"/>
        </w:rPr>
        <w:t xml:space="preserve">HELD ON </w:t>
      </w:r>
      <w:r>
        <w:rPr>
          <w:rFonts w:ascii="Times New Roman" w:eastAsia="Times New Roman" w:hAnsi="Times New Roman" w:cs="Times New Roman"/>
          <w:b/>
          <w:sz w:val="24"/>
          <w:szCs w:val="24"/>
          <w:lang w:val="en-GB" w:eastAsia="en-GB"/>
        </w:rPr>
        <w:t xml:space="preserve">THURSDAY </w:t>
      </w:r>
      <w:r w:rsidR="00972466">
        <w:rPr>
          <w:rFonts w:ascii="Times New Roman" w:eastAsia="Times New Roman" w:hAnsi="Times New Roman" w:cs="Times New Roman"/>
          <w:b/>
          <w:sz w:val="24"/>
          <w:szCs w:val="24"/>
          <w:lang w:val="en-GB" w:eastAsia="en-GB"/>
        </w:rPr>
        <w:t>14</w:t>
      </w:r>
      <w:r w:rsidRPr="007079FE">
        <w:rPr>
          <w:rFonts w:ascii="Times New Roman" w:eastAsia="Times New Roman" w:hAnsi="Times New Roman" w:cs="Times New Roman"/>
          <w:b/>
          <w:sz w:val="24"/>
          <w:szCs w:val="24"/>
          <w:vertAlign w:val="superscript"/>
          <w:lang w:val="en-GB" w:eastAsia="en-GB"/>
        </w:rPr>
        <w:t>th</w:t>
      </w:r>
      <w:r>
        <w:rPr>
          <w:rFonts w:ascii="Times New Roman" w:eastAsia="Times New Roman" w:hAnsi="Times New Roman" w:cs="Times New Roman"/>
          <w:b/>
          <w:sz w:val="24"/>
          <w:szCs w:val="24"/>
          <w:lang w:val="en-GB" w:eastAsia="en-GB"/>
        </w:rPr>
        <w:t xml:space="preserve"> </w:t>
      </w:r>
      <w:r w:rsidR="00972466">
        <w:rPr>
          <w:rFonts w:ascii="Times New Roman" w:eastAsia="Times New Roman" w:hAnsi="Times New Roman" w:cs="Times New Roman"/>
          <w:b/>
          <w:sz w:val="24"/>
          <w:szCs w:val="24"/>
          <w:lang w:val="en-GB" w:eastAsia="en-GB"/>
        </w:rPr>
        <w:t>September</w:t>
      </w:r>
      <w:r>
        <w:rPr>
          <w:rFonts w:ascii="Times New Roman" w:eastAsia="Times New Roman" w:hAnsi="Times New Roman" w:cs="Times New Roman"/>
          <w:b/>
          <w:sz w:val="24"/>
          <w:szCs w:val="24"/>
          <w:lang w:val="en-GB" w:eastAsia="en-GB"/>
        </w:rPr>
        <w:t xml:space="preserve"> 2017</w:t>
      </w:r>
    </w:p>
    <w:p w:rsidR="007079FE" w:rsidRPr="00FD28B6" w:rsidRDefault="007079FE" w:rsidP="007079FE">
      <w:pPr>
        <w:spacing w:after="0" w:line="240" w:lineRule="auto"/>
        <w:jc w:val="center"/>
        <w:rPr>
          <w:rFonts w:ascii="Times New Roman" w:eastAsia="Times New Roman" w:hAnsi="Times New Roman" w:cs="Times New Roman"/>
          <w:b/>
          <w:sz w:val="24"/>
          <w:szCs w:val="24"/>
          <w:lang w:val="en-GB" w:eastAsia="en-GB"/>
        </w:rPr>
      </w:pPr>
    </w:p>
    <w:p w:rsidR="007079FE" w:rsidRDefault="007079FE" w:rsidP="007079FE">
      <w:pPr>
        <w:spacing w:after="0" w:line="240" w:lineRule="auto"/>
        <w:jc w:val="center"/>
        <w:rPr>
          <w:rFonts w:ascii="Times New Roman" w:eastAsia="Times New Roman" w:hAnsi="Times New Roman" w:cs="Times New Roman"/>
          <w:b/>
          <w:sz w:val="24"/>
          <w:szCs w:val="24"/>
          <w:lang w:val="en-GB" w:eastAsia="en-GB"/>
        </w:rPr>
      </w:pPr>
    </w:p>
    <w:p w:rsidR="007079FE" w:rsidRPr="00340B3B" w:rsidRDefault="007079FE" w:rsidP="007079FE">
      <w:pPr>
        <w:spacing w:after="0" w:line="240" w:lineRule="auto"/>
        <w:rPr>
          <w:rFonts w:ascii="Times New Roman" w:eastAsia="Times New Roman" w:hAnsi="Times New Roman" w:cs="Times New Roman"/>
          <w:b/>
          <w:sz w:val="24"/>
          <w:szCs w:val="24"/>
          <w:lang w:val="en-GB" w:eastAsia="en-GB"/>
        </w:rPr>
      </w:pPr>
      <w:r w:rsidRPr="00340B3B">
        <w:rPr>
          <w:rFonts w:ascii="Times New Roman" w:eastAsia="Times New Roman" w:hAnsi="Times New Roman" w:cs="Times New Roman"/>
          <w:b/>
          <w:sz w:val="24"/>
          <w:szCs w:val="24"/>
          <w:lang w:val="en-GB" w:eastAsia="en-GB"/>
        </w:rPr>
        <w:t>PRESENT:</w:t>
      </w:r>
    </w:p>
    <w:tbl>
      <w:tblPr>
        <w:tblStyle w:val="TableGrid1"/>
        <w:tblW w:w="0" w:type="auto"/>
        <w:tblLook w:val="04A0" w:firstRow="1" w:lastRow="0" w:firstColumn="1" w:lastColumn="0" w:noHBand="0" w:noVBand="1"/>
      </w:tblPr>
      <w:tblGrid>
        <w:gridCol w:w="2765"/>
        <w:gridCol w:w="2765"/>
        <w:gridCol w:w="2766"/>
      </w:tblGrid>
      <w:tr w:rsidR="007079FE" w:rsidRPr="00340B3B" w:rsidTr="00762C26">
        <w:tc>
          <w:tcPr>
            <w:tcW w:w="2765" w:type="dxa"/>
          </w:tcPr>
          <w:p w:rsidR="007079FE" w:rsidRPr="00340B3B" w:rsidRDefault="007079FE" w:rsidP="00762C26">
            <w:pPr>
              <w:rPr>
                <w:b/>
                <w:sz w:val="24"/>
                <w:szCs w:val="24"/>
                <w:lang w:val="en-GB" w:eastAsia="en-GB"/>
              </w:rPr>
            </w:pPr>
            <w:r>
              <w:rPr>
                <w:b/>
                <w:sz w:val="24"/>
                <w:szCs w:val="24"/>
                <w:lang w:val="en-GB" w:eastAsia="en-GB"/>
              </w:rPr>
              <w:t xml:space="preserve">Members </w:t>
            </w:r>
          </w:p>
        </w:tc>
        <w:tc>
          <w:tcPr>
            <w:tcW w:w="5531" w:type="dxa"/>
            <w:gridSpan w:val="2"/>
          </w:tcPr>
          <w:p w:rsidR="007079FE" w:rsidRPr="00340B3B" w:rsidRDefault="007079FE" w:rsidP="00762C26">
            <w:pPr>
              <w:rPr>
                <w:b/>
                <w:sz w:val="24"/>
                <w:szCs w:val="24"/>
                <w:lang w:val="en-GB" w:eastAsia="en-GB"/>
              </w:rPr>
            </w:pPr>
            <w:r>
              <w:rPr>
                <w:b/>
                <w:sz w:val="24"/>
                <w:szCs w:val="24"/>
                <w:lang w:val="en-GB" w:eastAsia="en-GB"/>
              </w:rPr>
              <w:t xml:space="preserve">Council Officials </w:t>
            </w:r>
          </w:p>
        </w:tc>
      </w:tr>
      <w:tr w:rsidR="007079FE" w:rsidRPr="00286536" w:rsidTr="00762C26">
        <w:tc>
          <w:tcPr>
            <w:tcW w:w="2765" w:type="dxa"/>
          </w:tcPr>
          <w:p w:rsidR="007079FE" w:rsidRPr="00286536" w:rsidRDefault="007079FE" w:rsidP="00762C26">
            <w:pPr>
              <w:rPr>
                <w:sz w:val="24"/>
                <w:szCs w:val="24"/>
                <w:lang w:val="en-GB" w:eastAsia="en-GB"/>
              </w:rPr>
            </w:pPr>
            <w:r w:rsidRPr="00286536">
              <w:rPr>
                <w:sz w:val="24"/>
                <w:szCs w:val="24"/>
                <w:lang w:val="en-GB" w:eastAsia="en-GB"/>
              </w:rPr>
              <w:t>Cllr C. King (Chair)</w:t>
            </w:r>
          </w:p>
        </w:tc>
        <w:tc>
          <w:tcPr>
            <w:tcW w:w="2765" w:type="dxa"/>
          </w:tcPr>
          <w:p w:rsidR="007079FE" w:rsidRPr="00286536" w:rsidRDefault="007079FE" w:rsidP="00762C26">
            <w:pPr>
              <w:rPr>
                <w:sz w:val="24"/>
                <w:szCs w:val="24"/>
                <w:lang w:val="en-GB" w:eastAsia="en-GB"/>
              </w:rPr>
            </w:pPr>
            <w:r w:rsidRPr="00286536">
              <w:rPr>
                <w:sz w:val="24"/>
                <w:szCs w:val="24"/>
                <w:lang w:val="en-GB" w:eastAsia="en-GB"/>
              </w:rPr>
              <w:t>B. Coman</w:t>
            </w:r>
          </w:p>
        </w:tc>
        <w:tc>
          <w:tcPr>
            <w:tcW w:w="2766" w:type="dxa"/>
          </w:tcPr>
          <w:p w:rsidR="007079FE" w:rsidRPr="00286536" w:rsidRDefault="007079FE" w:rsidP="00762C26">
            <w:pPr>
              <w:rPr>
                <w:sz w:val="24"/>
                <w:szCs w:val="24"/>
                <w:lang w:val="en-GB" w:eastAsia="en-GB"/>
              </w:rPr>
            </w:pPr>
            <w:r w:rsidRPr="00286536">
              <w:rPr>
                <w:sz w:val="24"/>
                <w:szCs w:val="24"/>
                <w:lang w:val="en-GB" w:eastAsia="en-GB"/>
              </w:rPr>
              <w:t>Director of Services</w:t>
            </w:r>
          </w:p>
        </w:tc>
      </w:tr>
      <w:tr w:rsidR="007079FE" w:rsidRPr="00286536" w:rsidTr="00762C26">
        <w:tc>
          <w:tcPr>
            <w:tcW w:w="2765" w:type="dxa"/>
          </w:tcPr>
          <w:p w:rsidR="007079FE" w:rsidRPr="00286536" w:rsidRDefault="00972466" w:rsidP="00762C26">
            <w:pPr>
              <w:rPr>
                <w:sz w:val="24"/>
                <w:szCs w:val="24"/>
                <w:lang w:val="en-GB" w:eastAsia="en-GB"/>
              </w:rPr>
            </w:pPr>
            <w:r w:rsidRPr="00286536">
              <w:rPr>
                <w:sz w:val="24"/>
                <w:szCs w:val="24"/>
                <w:lang w:val="en-GB" w:eastAsia="en-GB"/>
              </w:rPr>
              <w:t>Cllr M. Ward</w:t>
            </w:r>
          </w:p>
        </w:tc>
        <w:tc>
          <w:tcPr>
            <w:tcW w:w="2765" w:type="dxa"/>
          </w:tcPr>
          <w:p w:rsidR="007079FE" w:rsidRPr="00286536" w:rsidRDefault="007079FE" w:rsidP="00762C26">
            <w:pPr>
              <w:rPr>
                <w:sz w:val="24"/>
                <w:szCs w:val="24"/>
                <w:lang w:val="en-GB" w:eastAsia="en-GB"/>
              </w:rPr>
            </w:pPr>
            <w:r>
              <w:rPr>
                <w:sz w:val="24"/>
                <w:szCs w:val="24"/>
                <w:lang w:val="en-GB" w:eastAsia="en-GB"/>
              </w:rPr>
              <w:t>M. Staunton</w:t>
            </w:r>
          </w:p>
        </w:tc>
        <w:tc>
          <w:tcPr>
            <w:tcW w:w="2766" w:type="dxa"/>
          </w:tcPr>
          <w:p w:rsidR="007079FE" w:rsidRPr="00286536" w:rsidRDefault="007079FE" w:rsidP="00762C26">
            <w:pPr>
              <w:rPr>
                <w:sz w:val="24"/>
                <w:szCs w:val="24"/>
                <w:lang w:val="en-GB" w:eastAsia="en-GB"/>
              </w:rPr>
            </w:pPr>
            <w:r w:rsidRPr="00286536">
              <w:rPr>
                <w:sz w:val="24"/>
                <w:szCs w:val="24"/>
                <w:lang w:val="en-GB" w:eastAsia="en-GB"/>
              </w:rPr>
              <w:t>Senior Executive Officer</w:t>
            </w:r>
          </w:p>
        </w:tc>
      </w:tr>
      <w:tr w:rsidR="00972466" w:rsidRPr="00286536" w:rsidTr="00762C26">
        <w:tc>
          <w:tcPr>
            <w:tcW w:w="2765" w:type="dxa"/>
          </w:tcPr>
          <w:p w:rsidR="00972466" w:rsidRPr="00286536" w:rsidRDefault="00972466" w:rsidP="00972466">
            <w:pPr>
              <w:rPr>
                <w:sz w:val="24"/>
                <w:szCs w:val="24"/>
                <w:lang w:val="en-GB" w:eastAsia="en-GB"/>
              </w:rPr>
            </w:pPr>
            <w:r w:rsidRPr="00286536">
              <w:rPr>
                <w:sz w:val="24"/>
                <w:szCs w:val="24"/>
              </w:rPr>
              <w:t>Cllr M. Duff</w:t>
            </w:r>
          </w:p>
        </w:tc>
        <w:tc>
          <w:tcPr>
            <w:tcW w:w="2765" w:type="dxa"/>
          </w:tcPr>
          <w:p w:rsidR="00972466" w:rsidRPr="00286536" w:rsidRDefault="00972466" w:rsidP="00972466">
            <w:pPr>
              <w:rPr>
                <w:sz w:val="24"/>
                <w:szCs w:val="24"/>
                <w:lang w:val="en-GB" w:eastAsia="en-GB"/>
              </w:rPr>
            </w:pPr>
            <w:r>
              <w:rPr>
                <w:sz w:val="24"/>
                <w:szCs w:val="24"/>
                <w:lang w:val="en-GB" w:eastAsia="en-GB"/>
              </w:rPr>
              <w:t>H. Hogan</w:t>
            </w:r>
          </w:p>
        </w:tc>
        <w:tc>
          <w:tcPr>
            <w:tcW w:w="2766" w:type="dxa"/>
          </w:tcPr>
          <w:p w:rsidR="00972466" w:rsidRPr="00286536" w:rsidRDefault="00972466" w:rsidP="00972466">
            <w:pPr>
              <w:rPr>
                <w:sz w:val="24"/>
                <w:szCs w:val="24"/>
                <w:lang w:val="en-GB" w:eastAsia="en-GB"/>
              </w:rPr>
            </w:pPr>
            <w:r w:rsidRPr="00286536">
              <w:rPr>
                <w:sz w:val="24"/>
                <w:szCs w:val="24"/>
                <w:lang w:val="en-GB" w:eastAsia="en-GB"/>
              </w:rPr>
              <w:t>Senior Executive Officer</w:t>
            </w:r>
          </w:p>
        </w:tc>
      </w:tr>
      <w:tr w:rsidR="00972466" w:rsidRPr="00286536" w:rsidTr="00762C26">
        <w:tc>
          <w:tcPr>
            <w:tcW w:w="2765" w:type="dxa"/>
          </w:tcPr>
          <w:p w:rsidR="00972466" w:rsidRPr="00286536" w:rsidRDefault="00972466" w:rsidP="00972466">
            <w:pPr>
              <w:rPr>
                <w:sz w:val="24"/>
                <w:szCs w:val="24"/>
                <w:lang w:val="en-GB" w:eastAsia="en-GB"/>
              </w:rPr>
            </w:pPr>
            <w:r w:rsidRPr="00286536">
              <w:rPr>
                <w:sz w:val="24"/>
                <w:szCs w:val="24"/>
                <w:lang w:val="en-GB" w:eastAsia="en-GB"/>
              </w:rPr>
              <w:t>Cllr L. Dunne</w:t>
            </w:r>
          </w:p>
        </w:tc>
        <w:tc>
          <w:tcPr>
            <w:tcW w:w="2765" w:type="dxa"/>
          </w:tcPr>
          <w:p w:rsidR="00972466" w:rsidRPr="00286536" w:rsidRDefault="00972466" w:rsidP="00972466">
            <w:pPr>
              <w:rPr>
                <w:sz w:val="24"/>
                <w:szCs w:val="24"/>
                <w:lang w:val="en-GB" w:eastAsia="en-GB"/>
              </w:rPr>
            </w:pPr>
            <w:r>
              <w:rPr>
                <w:sz w:val="24"/>
                <w:szCs w:val="24"/>
                <w:lang w:val="en-GB" w:eastAsia="en-GB"/>
              </w:rPr>
              <w:t>M. Murtagh</w:t>
            </w:r>
          </w:p>
        </w:tc>
        <w:tc>
          <w:tcPr>
            <w:tcW w:w="2766" w:type="dxa"/>
          </w:tcPr>
          <w:p w:rsidR="00972466" w:rsidRPr="00286536" w:rsidRDefault="00972466" w:rsidP="00972466">
            <w:pPr>
              <w:rPr>
                <w:sz w:val="24"/>
                <w:szCs w:val="24"/>
                <w:lang w:val="en-GB" w:eastAsia="en-GB"/>
              </w:rPr>
            </w:pPr>
            <w:r>
              <w:rPr>
                <w:sz w:val="24"/>
                <w:szCs w:val="24"/>
                <w:lang w:val="en-GB" w:eastAsia="en-GB"/>
              </w:rPr>
              <w:t>Administrative Officer</w:t>
            </w:r>
          </w:p>
        </w:tc>
      </w:tr>
      <w:tr w:rsidR="00972466" w:rsidRPr="00286536" w:rsidTr="00762C26">
        <w:tc>
          <w:tcPr>
            <w:tcW w:w="2765" w:type="dxa"/>
          </w:tcPr>
          <w:p w:rsidR="00972466" w:rsidRPr="00286536" w:rsidRDefault="00972466" w:rsidP="00972466">
            <w:pPr>
              <w:rPr>
                <w:sz w:val="24"/>
                <w:szCs w:val="24"/>
                <w:lang w:val="en-GB" w:eastAsia="en-GB"/>
              </w:rPr>
            </w:pPr>
            <w:r w:rsidRPr="00286536">
              <w:rPr>
                <w:sz w:val="24"/>
                <w:szCs w:val="24"/>
                <w:lang w:val="en-GB" w:eastAsia="en-GB"/>
              </w:rPr>
              <w:t xml:space="preserve">Cllr M. </w:t>
            </w:r>
            <w:proofErr w:type="spellStart"/>
            <w:r w:rsidRPr="00286536">
              <w:rPr>
                <w:sz w:val="24"/>
                <w:szCs w:val="24"/>
                <w:lang w:val="en-GB" w:eastAsia="en-GB"/>
              </w:rPr>
              <w:t>Genockey</w:t>
            </w:r>
            <w:proofErr w:type="spellEnd"/>
            <w:r w:rsidRPr="00286536">
              <w:rPr>
                <w:sz w:val="24"/>
                <w:szCs w:val="24"/>
                <w:lang w:val="en-GB" w:eastAsia="en-GB"/>
              </w:rPr>
              <w:t xml:space="preserve"> </w:t>
            </w:r>
          </w:p>
        </w:tc>
        <w:tc>
          <w:tcPr>
            <w:tcW w:w="2765" w:type="dxa"/>
          </w:tcPr>
          <w:p w:rsidR="00972466" w:rsidRPr="00554633" w:rsidRDefault="00972466" w:rsidP="00972466">
            <w:pPr>
              <w:jc w:val="both"/>
              <w:rPr>
                <w:sz w:val="24"/>
                <w:szCs w:val="24"/>
                <w:lang w:val="en-GB" w:eastAsia="en-GB"/>
              </w:rPr>
            </w:pPr>
          </w:p>
        </w:tc>
        <w:tc>
          <w:tcPr>
            <w:tcW w:w="2766" w:type="dxa"/>
          </w:tcPr>
          <w:p w:rsidR="00972466" w:rsidRPr="00286536" w:rsidRDefault="00972466" w:rsidP="00972466">
            <w:pPr>
              <w:rPr>
                <w:sz w:val="24"/>
                <w:szCs w:val="24"/>
                <w:lang w:val="en-GB" w:eastAsia="en-GB"/>
              </w:rPr>
            </w:pPr>
          </w:p>
        </w:tc>
      </w:tr>
      <w:tr w:rsidR="00972466" w:rsidRPr="00286536" w:rsidTr="00762C26">
        <w:tc>
          <w:tcPr>
            <w:tcW w:w="2765" w:type="dxa"/>
          </w:tcPr>
          <w:p w:rsidR="00972466" w:rsidRPr="00286536" w:rsidRDefault="00972466" w:rsidP="00972466">
            <w:pPr>
              <w:rPr>
                <w:sz w:val="24"/>
                <w:szCs w:val="24"/>
                <w:lang w:val="en-GB" w:eastAsia="en-GB"/>
              </w:rPr>
            </w:pPr>
            <w:r w:rsidRPr="00286536">
              <w:rPr>
                <w:sz w:val="24"/>
                <w:szCs w:val="24"/>
                <w:lang w:val="en-GB" w:eastAsia="en-GB"/>
              </w:rPr>
              <w:t xml:space="preserve">Cllr T. Gilligan </w:t>
            </w:r>
          </w:p>
        </w:tc>
        <w:tc>
          <w:tcPr>
            <w:tcW w:w="2765" w:type="dxa"/>
          </w:tcPr>
          <w:p w:rsidR="00972466" w:rsidRPr="00286536" w:rsidRDefault="00972466" w:rsidP="00972466">
            <w:pPr>
              <w:rPr>
                <w:sz w:val="24"/>
                <w:szCs w:val="24"/>
                <w:lang w:val="en-GB" w:eastAsia="en-GB"/>
              </w:rPr>
            </w:pPr>
          </w:p>
        </w:tc>
        <w:tc>
          <w:tcPr>
            <w:tcW w:w="2766" w:type="dxa"/>
          </w:tcPr>
          <w:p w:rsidR="00972466" w:rsidRPr="00286536" w:rsidRDefault="00972466" w:rsidP="00972466">
            <w:pPr>
              <w:rPr>
                <w:sz w:val="24"/>
                <w:szCs w:val="24"/>
                <w:lang w:val="en-GB" w:eastAsia="en-GB"/>
              </w:rPr>
            </w:pPr>
          </w:p>
        </w:tc>
      </w:tr>
      <w:tr w:rsidR="00972466" w:rsidRPr="00286536" w:rsidTr="00762C26">
        <w:tc>
          <w:tcPr>
            <w:tcW w:w="2765" w:type="dxa"/>
          </w:tcPr>
          <w:p w:rsidR="00972466" w:rsidRPr="00286536" w:rsidRDefault="00972466" w:rsidP="00972466">
            <w:pPr>
              <w:rPr>
                <w:sz w:val="24"/>
                <w:szCs w:val="24"/>
                <w:lang w:val="en-GB" w:eastAsia="en-GB"/>
              </w:rPr>
            </w:pPr>
            <w:r w:rsidRPr="00286536">
              <w:rPr>
                <w:sz w:val="24"/>
                <w:szCs w:val="24"/>
                <w:lang w:val="en-GB" w:eastAsia="en-GB"/>
              </w:rPr>
              <w:t xml:space="preserve">Cllr K. Mahon </w:t>
            </w:r>
          </w:p>
        </w:tc>
        <w:tc>
          <w:tcPr>
            <w:tcW w:w="2765" w:type="dxa"/>
          </w:tcPr>
          <w:p w:rsidR="00972466" w:rsidRPr="00286536" w:rsidRDefault="00972466" w:rsidP="00972466">
            <w:pPr>
              <w:rPr>
                <w:sz w:val="24"/>
                <w:szCs w:val="24"/>
                <w:lang w:val="en-GB" w:eastAsia="en-GB"/>
              </w:rPr>
            </w:pPr>
          </w:p>
        </w:tc>
        <w:tc>
          <w:tcPr>
            <w:tcW w:w="2766" w:type="dxa"/>
          </w:tcPr>
          <w:p w:rsidR="00972466" w:rsidRPr="00286536" w:rsidRDefault="00972466" w:rsidP="00972466">
            <w:pPr>
              <w:rPr>
                <w:sz w:val="24"/>
                <w:szCs w:val="24"/>
                <w:lang w:val="en-GB" w:eastAsia="en-GB"/>
              </w:rPr>
            </w:pPr>
          </w:p>
        </w:tc>
      </w:tr>
      <w:tr w:rsidR="00972466" w:rsidRPr="00286536" w:rsidTr="00762C26">
        <w:tc>
          <w:tcPr>
            <w:tcW w:w="8296" w:type="dxa"/>
            <w:gridSpan w:val="3"/>
          </w:tcPr>
          <w:p w:rsidR="00972466" w:rsidRPr="00286536" w:rsidRDefault="00972466" w:rsidP="00972466">
            <w:pPr>
              <w:rPr>
                <w:sz w:val="24"/>
                <w:szCs w:val="24"/>
                <w:lang w:val="en-GB" w:eastAsia="en-GB"/>
              </w:rPr>
            </w:pPr>
          </w:p>
        </w:tc>
      </w:tr>
      <w:tr w:rsidR="00972466" w:rsidRPr="00286536" w:rsidTr="00762C26">
        <w:tc>
          <w:tcPr>
            <w:tcW w:w="8296" w:type="dxa"/>
            <w:gridSpan w:val="3"/>
          </w:tcPr>
          <w:p w:rsidR="00972466" w:rsidRPr="00286536" w:rsidRDefault="00972466" w:rsidP="00972466">
            <w:pPr>
              <w:rPr>
                <w:b/>
                <w:sz w:val="24"/>
                <w:szCs w:val="24"/>
                <w:lang w:val="en-GB" w:eastAsia="en-GB"/>
              </w:rPr>
            </w:pPr>
            <w:r w:rsidRPr="00286536">
              <w:rPr>
                <w:b/>
                <w:sz w:val="24"/>
                <w:szCs w:val="24"/>
                <w:lang w:val="en-GB" w:eastAsia="en-GB"/>
              </w:rPr>
              <w:t>Representatives:</w:t>
            </w:r>
          </w:p>
        </w:tc>
      </w:tr>
      <w:tr w:rsidR="00972466" w:rsidRPr="00286536" w:rsidTr="00762C26">
        <w:tc>
          <w:tcPr>
            <w:tcW w:w="8296" w:type="dxa"/>
            <w:gridSpan w:val="3"/>
          </w:tcPr>
          <w:p w:rsidR="00972466" w:rsidRPr="00286536" w:rsidRDefault="00972466" w:rsidP="00972466">
            <w:pPr>
              <w:rPr>
                <w:sz w:val="24"/>
                <w:szCs w:val="24"/>
                <w:lang w:val="en-GB" w:eastAsia="en-GB"/>
              </w:rPr>
            </w:pPr>
            <w:r>
              <w:rPr>
                <w:sz w:val="24"/>
                <w:szCs w:val="24"/>
                <w:lang w:val="en-GB" w:eastAsia="en-GB"/>
              </w:rPr>
              <w:t>Tricia Nolan, Volunteer Centre</w:t>
            </w:r>
          </w:p>
        </w:tc>
      </w:tr>
      <w:tr w:rsidR="00972466" w:rsidRPr="00286536" w:rsidTr="00762C26">
        <w:tc>
          <w:tcPr>
            <w:tcW w:w="8296" w:type="dxa"/>
            <w:gridSpan w:val="3"/>
          </w:tcPr>
          <w:p w:rsidR="00972466" w:rsidRPr="00286536" w:rsidRDefault="00972466" w:rsidP="00972466">
            <w:pPr>
              <w:rPr>
                <w:sz w:val="24"/>
                <w:szCs w:val="24"/>
                <w:lang w:val="en-GB" w:eastAsia="en-GB"/>
              </w:rPr>
            </w:pPr>
            <w:r>
              <w:rPr>
                <w:sz w:val="24"/>
                <w:szCs w:val="24"/>
                <w:lang w:val="en-GB" w:eastAsia="en-GB"/>
              </w:rPr>
              <w:t>Gillian McWilliams</w:t>
            </w:r>
          </w:p>
        </w:tc>
      </w:tr>
      <w:tr w:rsidR="00972466" w:rsidRPr="00286536" w:rsidTr="00762C26">
        <w:tc>
          <w:tcPr>
            <w:tcW w:w="8296" w:type="dxa"/>
            <w:gridSpan w:val="3"/>
          </w:tcPr>
          <w:p w:rsidR="00972466" w:rsidRPr="00286536" w:rsidRDefault="00972466" w:rsidP="00972466">
            <w:pPr>
              <w:rPr>
                <w:sz w:val="24"/>
                <w:szCs w:val="24"/>
                <w:lang w:val="en-GB" w:eastAsia="en-GB"/>
              </w:rPr>
            </w:pPr>
          </w:p>
        </w:tc>
      </w:tr>
      <w:tr w:rsidR="00972466" w:rsidRPr="00286536" w:rsidTr="00762C26">
        <w:tc>
          <w:tcPr>
            <w:tcW w:w="8296" w:type="dxa"/>
            <w:gridSpan w:val="3"/>
          </w:tcPr>
          <w:p w:rsidR="00972466" w:rsidRPr="006236A7" w:rsidRDefault="00972466" w:rsidP="00972466">
            <w:pPr>
              <w:rPr>
                <w:b/>
                <w:sz w:val="24"/>
                <w:szCs w:val="24"/>
                <w:lang w:val="en-GB" w:eastAsia="en-GB"/>
              </w:rPr>
            </w:pPr>
            <w:r w:rsidRPr="006236A7">
              <w:rPr>
                <w:b/>
                <w:sz w:val="24"/>
                <w:szCs w:val="24"/>
                <w:lang w:val="en-GB" w:eastAsia="en-GB"/>
              </w:rPr>
              <w:t>Apologies:</w:t>
            </w:r>
          </w:p>
        </w:tc>
      </w:tr>
      <w:tr w:rsidR="00972466" w:rsidRPr="00286536" w:rsidTr="00762C26">
        <w:tc>
          <w:tcPr>
            <w:tcW w:w="8296" w:type="dxa"/>
            <w:gridSpan w:val="3"/>
          </w:tcPr>
          <w:p w:rsidR="00972466" w:rsidRPr="00286536" w:rsidRDefault="00972466" w:rsidP="00972466">
            <w:pPr>
              <w:rPr>
                <w:sz w:val="24"/>
                <w:szCs w:val="24"/>
                <w:lang w:val="en-GB" w:eastAsia="en-GB"/>
              </w:rPr>
            </w:pPr>
            <w:r w:rsidRPr="00286536">
              <w:rPr>
                <w:sz w:val="24"/>
                <w:szCs w:val="24"/>
                <w:lang w:val="en-GB" w:eastAsia="en-GB"/>
              </w:rPr>
              <w:t xml:space="preserve">Betty </w:t>
            </w:r>
            <w:proofErr w:type="spellStart"/>
            <w:r w:rsidRPr="00286536">
              <w:rPr>
                <w:sz w:val="24"/>
                <w:szCs w:val="24"/>
                <w:lang w:val="en-GB" w:eastAsia="en-GB"/>
              </w:rPr>
              <w:t>Tyrrell</w:t>
            </w:r>
            <w:proofErr w:type="spellEnd"/>
            <w:r w:rsidRPr="00286536">
              <w:rPr>
                <w:sz w:val="24"/>
                <w:szCs w:val="24"/>
                <w:lang w:val="en-GB" w:eastAsia="en-GB"/>
              </w:rPr>
              <w:t xml:space="preserve">-Collard, </w:t>
            </w:r>
            <w:r>
              <w:rPr>
                <w:sz w:val="24"/>
                <w:szCs w:val="24"/>
                <w:lang w:val="en-GB" w:eastAsia="en-GB"/>
              </w:rPr>
              <w:t>ICTU</w:t>
            </w:r>
          </w:p>
        </w:tc>
      </w:tr>
      <w:tr w:rsidR="00972466" w:rsidRPr="00286536" w:rsidTr="00762C26">
        <w:tc>
          <w:tcPr>
            <w:tcW w:w="8296" w:type="dxa"/>
            <w:gridSpan w:val="3"/>
          </w:tcPr>
          <w:p w:rsidR="00972466" w:rsidRPr="00286536" w:rsidRDefault="00972466" w:rsidP="00972466">
            <w:pPr>
              <w:rPr>
                <w:sz w:val="24"/>
                <w:szCs w:val="24"/>
                <w:lang w:val="en-GB" w:eastAsia="en-GB"/>
              </w:rPr>
            </w:pPr>
            <w:r>
              <w:rPr>
                <w:sz w:val="24"/>
                <w:szCs w:val="24"/>
              </w:rPr>
              <w:t xml:space="preserve">Cllr N. </w:t>
            </w:r>
            <w:proofErr w:type="spellStart"/>
            <w:r>
              <w:rPr>
                <w:sz w:val="24"/>
                <w:szCs w:val="24"/>
              </w:rPr>
              <w:t>Coules</w:t>
            </w:r>
            <w:proofErr w:type="spellEnd"/>
          </w:p>
        </w:tc>
      </w:tr>
      <w:tr w:rsidR="00972466" w:rsidRPr="00286536" w:rsidTr="00762C26">
        <w:tc>
          <w:tcPr>
            <w:tcW w:w="8296" w:type="dxa"/>
            <w:gridSpan w:val="3"/>
          </w:tcPr>
          <w:p w:rsidR="00972466" w:rsidRPr="00286536" w:rsidRDefault="00972466" w:rsidP="00972466">
            <w:pPr>
              <w:rPr>
                <w:sz w:val="24"/>
                <w:szCs w:val="24"/>
                <w:lang w:val="en-GB" w:eastAsia="en-GB"/>
              </w:rPr>
            </w:pPr>
          </w:p>
        </w:tc>
      </w:tr>
    </w:tbl>
    <w:p w:rsidR="007079FE" w:rsidRPr="00340B3B" w:rsidRDefault="007079FE" w:rsidP="007079FE">
      <w:pPr>
        <w:spacing w:after="0" w:line="240" w:lineRule="auto"/>
        <w:rPr>
          <w:rFonts w:ascii="Times New Roman" w:eastAsia="Times New Roman" w:hAnsi="Times New Roman" w:cs="Times New Roman"/>
          <w:b/>
          <w:sz w:val="24"/>
          <w:szCs w:val="24"/>
          <w:lang w:val="en-GB" w:eastAsia="en-GB"/>
        </w:rPr>
      </w:pPr>
    </w:p>
    <w:p w:rsidR="0030169E" w:rsidRDefault="0030169E" w:rsidP="007079FE">
      <w:pPr>
        <w:rPr>
          <w:rFonts w:ascii="Times New Roman" w:hAnsi="Times New Roman" w:cs="Times New Roman"/>
          <w:b/>
          <w:sz w:val="24"/>
          <w:szCs w:val="24"/>
          <w:lang w:val="en-GB" w:eastAsia="en-GB"/>
        </w:rPr>
      </w:pPr>
    </w:p>
    <w:p w:rsidR="007079FE" w:rsidRDefault="007079FE" w:rsidP="007079FE">
      <w:pPr>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t xml:space="preserve">H-1(1) – Minutes of Housing SPC Meeting on </w:t>
      </w:r>
      <w:r w:rsidR="00972466">
        <w:rPr>
          <w:rFonts w:ascii="Times New Roman" w:hAnsi="Times New Roman" w:cs="Times New Roman"/>
          <w:b/>
          <w:sz w:val="24"/>
          <w:szCs w:val="24"/>
          <w:lang w:val="en-GB" w:eastAsia="en-GB"/>
        </w:rPr>
        <w:t>11</w:t>
      </w:r>
      <w:r w:rsidR="0030169E" w:rsidRPr="0030169E">
        <w:rPr>
          <w:rFonts w:ascii="Times New Roman" w:hAnsi="Times New Roman" w:cs="Times New Roman"/>
          <w:b/>
          <w:sz w:val="24"/>
          <w:szCs w:val="24"/>
          <w:vertAlign w:val="superscript"/>
          <w:lang w:val="en-GB" w:eastAsia="en-GB"/>
        </w:rPr>
        <w:t>th</w:t>
      </w:r>
      <w:r w:rsidR="0030169E">
        <w:rPr>
          <w:rFonts w:ascii="Times New Roman" w:hAnsi="Times New Roman" w:cs="Times New Roman"/>
          <w:b/>
          <w:sz w:val="24"/>
          <w:szCs w:val="24"/>
          <w:lang w:val="en-GB" w:eastAsia="en-GB"/>
        </w:rPr>
        <w:t xml:space="preserve"> </w:t>
      </w:r>
      <w:r w:rsidR="00972466">
        <w:rPr>
          <w:rFonts w:ascii="Times New Roman" w:hAnsi="Times New Roman" w:cs="Times New Roman"/>
          <w:b/>
          <w:sz w:val="24"/>
          <w:szCs w:val="24"/>
          <w:lang w:val="en-GB" w:eastAsia="en-GB"/>
        </w:rPr>
        <w:t>May</w:t>
      </w:r>
      <w:r w:rsidR="0030169E">
        <w:rPr>
          <w:rFonts w:ascii="Times New Roman" w:hAnsi="Times New Roman" w:cs="Times New Roman"/>
          <w:b/>
          <w:sz w:val="24"/>
          <w:szCs w:val="24"/>
          <w:lang w:val="en-GB" w:eastAsia="en-GB"/>
        </w:rPr>
        <w:t xml:space="preserve"> </w:t>
      </w:r>
      <w:r w:rsidRPr="00305B7E">
        <w:rPr>
          <w:rFonts w:ascii="Times New Roman" w:hAnsi="Times New Roman" w:cs="Times New Roman"/>
          <w:b/>
          <w:sz w:val="24"/>
          <w:szCs w:val="24"/>
          <w:lang w:val="en-GB" w:eastAsia="en-GB"/>
        </w:rPr>
        <w:t>201</w:t>
      </w:r>
      <w:r w:rsidR="0030169E">
        <w:rPr>
          <w:rFonts w:ascii="Times New Roman" w:hAnsi="Times New Roman" w:cs="Times New Roman"/>
          <w:b/>
          <w:sz w:val="24"/>
          <w:szCs w:val="24"/>
          <w:lang w:val="en-GB" w:eastAsia="en-GB"/>
        </w:rPr>
        <w:t>7</w:t>
      </w:r>
      <w:r w:rsidRPr="00305B7E">
        <w:rPr>
          <w:rFonts w:ascii="Times New Roman" w:hAnsi="Times New Roman" w:cs="Times New Roman"/>
          <w:b/>
          <w:sz w:val="24"/>
          <w:szCs w:val="24"/>
          <w:lang w:val="en-GB" w:eastAsia="en-GB"/>
        </w:rPr>
        <w:t>.</w:t>
      </w:r>
    </w:p>
    <w:p w:rsidR="007079FE" w:rsidRPr="00305B7E" w:rsidRDefault="007079FE" w:rsidP="007079FE">
      <w:pPr>
        <w:rPr>
          <w:rFonts w:ascii="Times New Roman" w:hAnsi="Times New Roman" w:cs="Times New Roman"/>
          <w:b/>
          <w:sz w:val="24"/>
          <w:szCs w:val="24"/>
          <w:lang w:val="en-GB" w:eastAsia="en-GB"/>
        </w:rPr>
      </w:pPr>
    </w:p>
    <w:p w:rsidR="007079FE" w:rsidRDefault="007079FE" w:rsidP="007079FE">
      <w:pPr>
        <w:rPr>
          <w:rFonts w:ascii="Times New Roman" w:hAnsi="Times New Roman" w:cs="Times New Roman"/>
          <w:sz w:val="24"/>
          <w:szCs w:val="24"/>
          <w:lang w:val="en-GB" w:eastAsia="en-GB"/>
        </w:rPr>
      </w:pPr>
      <w:r w:rsidRPr="00305B7E">
        <w:rPr>
          <w:rFonts w:ascii="Times New Roman" w:hAnsi="Times New Roman" w:cs="Times New Roman"/>
          <w:sz w:val="24"/>
          <w:szCs w:val="24"/>
          <w:lang w:val="en-GB" w:eastAsia="en-GB"/>
        </w:rPr>
        <w:t xml:space="preserve">The minutes of the Housing and Social Development Strategic Policy Committee Meeting held on </w:t>
      </w:r>
      <w:r w:rsidR="00C407DA">
        <w:rPr>
          <w:rFonts w:ascii="Times New Roman" w:hAnsi="Times New Roman" w:cs="Times New Roman"/>
          <w:sz w:val="24"/>
          <w:szCs w:val="24"/>
          <w:lang w:val="en-GB" w:eastAsia="en-GB"/>
        </w:rPr>
        <w:t>11</w:t>
      </w:r>
      <w:r w:rsidR="0030169E" w:rsidRPr="0030169E">
        <w:rPr>
          <w:rFonts w:ascii="Times New Roman" w:hAnsi="Times New Roman" w:cs="Times New Roman"/>
          <w:sz w:val="24"/>
          <w:szCs w:val="24"/>
          <w:vertAlign w:val="superscript"/>
          <w:lang w:val="en-GB" w:eastAsia="en-GB"/>
        </w:rPr>
        <w:t>th</w:t>
      </w:r>
      <w:r w:rsidR="0030169E">
        <w:rPr>
          <w:rFonts w:ascii="Times New Roman" w:hAnsi="Times New Roman" w:cs="Times New Roman"/>
          <w:sz w:val="24"/>
          <w:szCs w:val="24"/>
          <w:lang w:val="en-GB" w:eastAsia="en-GB"/>
        </w:rPr>
        <w:t xml:space="preserve"> </w:t>
      </w:r>
      <w:r w:rsidR="00C407DA">
        <w:rPr>
          <w:rFonts w:ascii="Times New Roman" w:hAnsi="Times New Roman" w:cs="Times New Roman"/>
          <w:sz w:val="24"/>
          <w:szCs w:val="24"/>
          <w:lang w:val="en-GB" w:eastAsia="en-GB"/>
        </w:rPr>
        <w:t>May</w:t>
      </w:r>
      <w:r w:rsidR="0030169E" w:rsidRPr="0030169E">
        <w:rPr>
          <w:rFonts w:ascii="Times New Roman" w:hAnsi="Times New Roman" w:cs="Times New Roman"/>
          <w:sz w:val="24"/>
          <w:szCs w:val="24"/>
          <w:lang w:val="en-GB" w:eastAsia="en-GB"/>
        </w:rPr>
        <w:t xml:space="preserve"> 2017</w:t>
      </w:r>
      <w:r w:rsidR="005D08DA">
        <w:rPr>
          <w:rFonts w:ascii="Times New Roman" w:hAnsi="Times New Roman" w:cs="Times New Roman"/>
          <w:sz w:val="24"/>
          <w:szCs w:val="24"/>
          <w:lang w:val="en-GB" w:eastAsia="en-GB"/>
        </w:rPr>
        <w:t xml:space="preserve"> </w:t>
      </w:r>
      <w:r w:rsidRPr="00305B7E">
        <w:rPr>
          <w:rFonts w:ascii="Times New Roman" w:hAnsi="Times New Roman" w:cs="Times New Roman"/>
          <w:sz w:val="24"/>
          <w:szCs w:val="24"/>
          <w:lang w:val="en-GB" w:eastAsia="en-GB"/>
        </w:rPr>
        <w:t xml:space="preserve">were proposed by Cllr. </w:t>
      </w:r>
      <w:r w:rsidR="00C407DA">
        <w:rPr>
          <w:rFonts w:ascii="Times New Roman" w:hAnsi="Times New Roman" w:cs="Times New Roman"/>
          <w:sz w:val="24"/>
          <w:szCs w:val="24"/>
          <w:lang w:val="en-GB" w:eastAsia="en-GB"/>
        </w:rPr>
        <w:t>C. King</w:t>
      </w:r>
      <w:r w:rsidRPr="00305B7E">
        <w:rPr>
          <w:rFonts w:ascii="Times New Roman" w:hAnsi="Times New Roman" w:cs="Times New Roman"/>
          <w:sz w:val="24"/>
          <w:szCs w:val="24"/>
          <w:lang w:val="en-GB" w:eastAsia="en-GB"/>
        </w:rPr>
        <w:t xml:space="preserve">, seconded by </w:t>
      </w:r>
      <w:r w:rsidR="00C407DA" w:rsidRPr="00305B7E">
        <w:rPr>
          <w:rFonts w:ascii="Times New Roman" w:hAnsi="Times New Roman" w:cs="Times New Roman"/>
          <w:sz w:val="24"/>
          <w:szCs w:val="24"/>
          <w:lang w:val="en-GB" w:eastAsia="en-GB"/>
        </w:rPr>
        <w:t xml:space="preserve">Cllr. </w:t>
      </w:r>
      <w:r w:rsidR="00C407DA">
        <w:rPr>
          <w:rFonts w:ascii="Times New Roman" w:hAnsi="Times New Roman" w:cs="Times New Roman"/>
          <w:sz w:val="24"/>
          <w:szCs w:val="24"/>
          <w:lang w:val="en-GB" w:eastAsia="en-GB"/>
        </w:rPr>
        <w:t>M</w:t>
      </w:r>
      <w:r w:rsidR="00C407DA" w:rsidRPr="00305B7E">
        <w:rPr>
          <w:rFonts w:ascii="Times New Roman" w:hAnsi="Times New Roman" w:cs="Times New Roman"/>
          <w:sz w:val="24"/>
          <w:szCs w:val="24"/>
          <w:lang w:val="en-GB" w:eastAsia="en-GB"/>
        </w:rPr>
        <w:t xml:space="preserve">. </w:t>
      </w:r>
      <w:r w:rsidR="00C407DA">
        <w:rPr>
          <w:rFonts w:ascii="Times New Roman" w:hAnsi="Times New Roman" w:cs="Times New Roman"/>
          <w:sz w:val="24"/>
          <w:szCs w:val="24"/>
          <w:lang w:val="en-GB" w:eastAsia="en-GB"/>
        </w:rPr>
        <w:t>Duff</w:t>
      </w:r>
      <w:r w:rsidR="00C407DA" w:rsidRPr="00305B7E">
        <w:rPr>
          <w:rFonts w:ascii="Times New Roman" w:hAnsi="Times New Roman" w:cs="Times New Roman"/>
          <w:sz w:val="24"/>
          <w:szCs w:val="24"/>
          <w:lang w:val="en-GB" w:eastAsia="en-GB"/>
        </w:rPr>
        <w:t xml:space="preserve"> </w:t>
      </w:r>
      <w:r w:rsidRPr="00305B7E">
        <w:rPr>
          <w:rFonts w:ascii="Times New Roman" w:hAnsi="Times New Roman" w:cs="Times New Roman"/>
          <w:sz w:val="24"/>
          <w:szCs w:val="24"/>
          <w:lang w:val="en-GB" w:eastAsia="en-GB"/>
        </w:rPr>
        <w:t>and were confirmed and approved as a true record.</w:t>
      </w:r>
    </w:p>
    <w:p w:rsidR="0030169E" w:rsidRDefault="0030169E">
      <w:pPr>
        <w:pStyle w:val="Heading3"/>
        <w:rPr>
          <w:b/>
          <w:u w:val="single"/>
        </w:rPr>
      </w:pPr>
    </w:p>
    <w:p w:rsidR="009421B4" w:rsidRDefault="0030169E">
      <w:r w:rsidRPr="00305B7E">
        <w:rPr>
          <w:rFonts w:ascii="Times New Roman" w:hAnsi="Times New Roman" w:cs="Times New Roman"/>
          <w:b/>
          <w:sz w:val="24"/>
          <w:szCs w:val="24"/>
          <w:lang w:val="en-GB" w:eastAsia="en-GB"/>
        </w:rPr>
        <w:t>H-1(</w:t>
      </w:r>
      <w:r>
        <w:rPr>
          <w:rFonts w:ascii="Times New Roman" w:hAnsi="Times New Roman" w:cs="Times New Roman"/>
          <w:b/>
          <w:sz w:val="24"/>
          <w:szCs w:val="24"/>
          <w:lang w:val="en-GB" w:eastAsia="en-GB"/>
        </w:rPr>
        <w:t>2</w:t>
      </w:r>
      <w:r w:rsidRPr="00305B7E">
        <w:rPr>
          <w:rFonts w:ascii="Times New Roman" w:hAnsi="Times New Roman" w:cs="Times New Roman"/>
          <w:b/>
          <w:sz w:val="24"/>
          <w:szCs w:val="24"/>
          <w:lang w:val="en-GB" w:eastAsia="en-GB"/>
        </w:rPr>
        <w:t xml:space="preserve">) </w:t>
      </w:r>
      <w:r w:rsidR="00C407DA" w:rsidRPr="00C407DA">
        <w:rPr>
          <w:rFonts w:ascii="Times New Roman" w:hAnsi="Times New Roman" w:cs="Times New Roman"/>
          <w:b/>
          <w:sz w:val="24"/>
          <w:szCs w:val="24"/>
          <w:lang w:val="en-GB" w:eastAsia="en-GB"/>
        </w:rPr>
        <w:t>Allocations Policy - Committee - Update</w:t>
      </w:r>
    </w:p>
    <w:p w:rsidR="009421B4" w:rsidRPr="00A456F1" w:rsidRDefault="004303DC">
      <w:pPr>
        <w:rPr>
          <w:rFonts w:ascii="Times New Roman" w:hAnsi="Times New Roman" w:cs="Times New Roman"/>
          <w:sz w:val="24"/>
          <w:szCs w:val="24"/>
          <w:lang w:val="en-GB" w:eastAsia="en-GB"/>
        </w:rPr>
      </w:pPr>
      <w:r w:rsidRPr="00A456F1">
        <w:rPr>
          <w:rFonts w:ascii="Times New Roman" w:hAnsi="Times New Roman" w:cs="Times New Roman"/>
          <w:sz w:val="24"/>
          <w:szCs w:val="24"/>
          <w:lang w:val="en-GB" w:eastAsia="en-GB"/>
        </w:rPr>
        <w:lastRenderedPageBreak/>
        <w:t>Cllr. C. King provided feedback from the Allocations Policy Committee.</w:t>
      </w:r>
    </w:p>
    <w:p w:rsidR="004303DC" w:rsidRPr="00A456F1" w:rsidRDefault="004303DC">
      <w:pPr>
        <w:rPr>
          <w:rFonts w:ascii="Times New Roman" w:hAnsi="Times New Roman" w:cs="Times New Roman"/>
          <w:sz w:val="24"/>
          <w:szCs w:val="24"/>
          <w:lang w:val="en-GB" w:eastAsia="en-GB"/>
        </w:rPr>
      </w:pPr>
      <w:r w:rsidRPr="00A456F1">
        <w:rPr>
          <w:rFonts w:ascii="Times New Roman" w:hAnsi="Times New Roman" w:cs="Times New Roman"/>
          <w:sz w:val="24"/>
          <w:szCs w:val="24"/>
          <w:lang w:val="en-GB" w:eastAsia="en-GB"/>
        </w:rPr>
        <w:t xml:space="preserve">This committee met during the summer and has requested data from staff to assist </w:t>
      </w:r>
      <w:r w:rsidR="005D08DA">
        <w:rPr>
          <w:rFonts w:ascii="Times New Roman" w:hAnsi="Times New Roman" w:cs="Times New Roman"/>
          <w:sz w:val="24"/>
          <w:szCs w:val="24"/>
          <w:lang w:val="en-GB" w:eastAsia="en-GB"/>
        </w:rPr>
        <w:t xml:space="preserve">in </w:t>
      </w:r>
      <w:r w:rsidRPr="00A456F1">
        <w:rPr>
          <w:rFonts w:ascii="Times New Roman" w:hAnsi="Times New Roman" w:cs="Times New Roman"/>
          <w:sz w:val="24"/>
          <w:szCs w:val="24"/>
          <w:lang w:val="en-GB" w:eastAsia="en-GB"/>
        </w:rPr>
        <w:t>formulating recommendations before next meeting in approximately two weeks; profiles of those on the housing list and details of previous accommodation.</w:t>
      </w:r>
    </w:p>
    <w:p w:rsidR="00624AA5" w:rsidRPr="00A456F1" w:rsidRDefault="00624AA5">
      <w:pPr>
        <w:rPr>
          <w:rFonts w:ascii="Times New Roman" w:hAnsi="Times New Roman" w:cs="Times New Roman"/>
          <w:sz w:val="24"/>
          <w:szCs w:val="24"/>
          <w:lang w:val="en-GB" w:eastAsia="en-GB"/>
        </w:rPr>
      </w:pPr>
      <w:r w:rsidRPr="00A456F1">
        <w:rPr>
          <w:rFonts w:ascii="Times New Roman" w:hAnsi="Times New Roman" w:cs="Times New Roman"/>
          <w:sz w:val="24"/>
          <w:szCs w:val="24"/>
          <w:lang w:val="en-GB" w:eastAsia="en-GB"/>
        </w:rPr>
        <w:t>A discussion then followed with contributions from H. Hogan, Cllr. C. King, B. Coman</w:t>
      </w:r>
      <w:r w:rsidR="009E70CF" w:rsidRPr="00A456F1">
        <w:rPr>
          <w:rFonts w:ascii="Times New Roman" w:hAnsi="Times New Roman" w:cs="Times New Roman"/>
          <w:sz w:val="24"/>
          <w:szCs w:val="24"/>
          <w:lang w:val="en-GB" w:eastAsia="en-GB"/>
        </w:rPr>
        <w:t xml:space="preserve"> and Cllr. M. Ward.</w:t>
      </w:r>
    </w:p>
    <w:p w:rsidR="004303DC" w:rsidRPr="00A456F1" w:rsidRDefault="004303DC">
      <w:pPr>
        <w:rPr>
          <w:rFonts w:ascii="Times New Roman" w:hAnsi="Times New Roman" w:cs="Times New Roman"/>
          <w:sz w:val="24"/>
          <w:szCs w:val="24"/>
          <w:lang w:val="en-GB" w:eastAsia="en-GB"/>
        </w:rPr>
      </w:pPr>
      <w:r w:rsidRPr="00A456F1">
        <w:rPr>
          <w:rFonts w:ascii="Times New Roman" w:hAnsi="Times New Roman" w:cs="Times New Roman"/>
          <w:sz w:val="24"/>
          <w:szCs w:val="24"/>
          <w:lang w:val="en-GB" w:eastAsia="en-GB"/>
        </w:rPr>
        <w:t>H. Hogan noted that colleagues in the other Dublin Local Authorities would liaise to share ideas and advice. Cllr. C. King noted the broadening of the Cho</w:t>
      </w:r>
      <w:r w:rsidR="00671AD1" w:rsidRPr="00A456F1">
        <w:rPr>
          <w:rFonts w:ascii="Times New Roman" w:hAnsi="Times New Roman" w:cs="Times New Roman"/>
          <w:sz w:val="24"/>
          <w:szCs w:val="24"/>
          <w:lang w:val="en-GB" w:eastAsia="en-GB"/>
        </w:rPr>
        <w:t xml:space="preserve">ice Based Letting (CBL) Scheme </w:t>
      </w:r>
      <w:r w:rsidRPr="00A456F1">
        <w:rPr>
          <w:rFonts w:ascii="Times New Roman" w:hAnsi="Times New Roman" w:cs="Times New Roman"/>
          <w:sz w:val="24"/>
          <w:szCs w:val="24"/>
          <w:lang w:val="en-GB" w:eastAsia="en-GB"/>
        </w:rPr>
        <w:t>eligibilities to include those with medical accommodation needs.</w:t>
      </w:r>
      <w:r w:rsidR="00671AD1" w:rsidRPr="00A456F1">
        <w:rPr>
          <w:rFonts w:ascii="Times New Roman" w:hAnsi="Times New Roman" w:cs="Times New Roman"/>
          <w:sz w:val="24"/>
          <w:szCs w:val="24"/>
          <w:lang w:val="en-GB" w:eastAsia="en-GB"/>
        </w:rPr>
        <w:t xml:space="preserve"> B. Coman discussed the availability of the Homeless Housing Assistance Payment (HAP) as an option for people leaving direct provision; the Peter </w:t>
      </w:r>
      <w:proofErr w:type="spellStart"/>
      <w:r w:rsidR="00671AD1" w:rsidRPr="00A456F1">
        <w:rPr>
          <w:rFonts w:ascii="Times New Roman" w:hAnsi="Times New Roman" w:cs="Times New Roman"/>
          <w:sz w:val="24"/>
          <w:szCs w:val="24"/>
          <w:lang w:val="en-GB" w:eastAsia="en-GB"/>
        </w:rPr>
        <w:t>McVerry</w:t>
      </w:r>
      <w:proofErr w:type="spellEnd"/>
      <w:r w:rsidR="00671AD1" w:rsidRPr="00A456F1">
        <w:rPr>
          <w:rFonts w:ascii="Times New Roman" w:hAnsi="Times New Roman" w:cs="Times New Roman"/>
          <w:sz w:val="24"/>
          <w:szCs w:val="24"/>
          <w:lang w:val="en-GB" w:eastAsia="en-GB"/>
        </w:rPr>
        <w:t xml:space="preserve"> Trust are providing advice and assistance in finding suitable accommodation. Cllr. C. King expressed concern at the impact of Homeless HAP on the rental market given the premium rents paid to landlords. B. Coman advised that this scheme will permit payments of 50% above the rent cap but this averaged 32% nationally. He stressed that South Dublin County Council always takes great care in selection of location when managing the scheme. H. Hogan noted that this scheme is working well. Cllr. M. Ward congratulated </w:t>
      </w:r>
      <w:r w:rsidR="00B004D2" w:rsidRPr="00A456F1">
        <w:rPr>
          <w:rFonts w:ascii="Times New Roman" w:hAnsi="Times New Roman" w:cs="Times New Roman"/>
          <w:sz w:val="24"/>
          <w:szCs w:val="24"/>
          <w:lang w:val="en-GB" w:eastAsia="en-GB"/>
        </w:rPr>
        <w:t>South Dublin County Council on the operation</w:t>
      </w:r>
      <w:r w:rsidR="00624AA5" w:rsidRPr="00A456F1">
        <w:rPr>
          <w:rFonts w:ascii="Times New Roman" w:hAnsi="Times New Roman" w:cs="Times New Roman"/>
          <w:sz w:val="24"/>
          <w:szCs w:val="24"/>
          <w:lang w:val="en-GB" w:eastAsia="en-GB"/>
        </w:rPr>
        <w:t xml:space="preserve"> </w:t>
      </w:r>
      <w:r w:rsidR="00B004D2" w:rsidRPr="00A456F1">
        <w:rPr>
          <w:rFonts w:ascii="Times New Roman" w:hAnsi="Times New Roman" w:cs="Times New Roman"/>
          <w:sz w:val="24"/>
          <w:szCs w:val="24"/>
          <w:lang w:val="en-GB" w:eastAsia="en-GB"/>
        </w:rPr>
        <w:t xml:space="preserve">of the scheme and commended its practical approach such as the advancement of one </w:t>
      </w:r>
      <w:r w:rsidR="00624AA5" w:rsidRPr="00A456F1">
        <w:rPr>
          <w:rFonts w:ascii="Times New Roman" w:hAnsi="Times New Roman" w:cs="Times New Roman"/>
          <w:sz w:val="24"/>
          <w:szCs w:val="24"/>
          <w:lang w:val="en-GB" w:eastAsia="en-GB"/>
        </w:rPr>
        <w:t>month’s</w:t>
      </w:r>
      <w:r w:rsidR="00B004D2" w:rsidRPr="00A456F1">
        <w:rPr>
          <w:rFonts w:ascii="Times New Roman" w:hAnsi="Times New Roman" w:cs="Times New Roman"/>
          <w:sz w:val="24"/>
          <w:szCs w:val="24"/>
          <w:lang w:val="en-GB" w:eastAsia="en-GB"/>
        </w:rPr>
        <w:t xml:space="preserve"> rent.</w:t>
      </w:r>
    </w:p>
    <w:p w:rsidR="00624AA5" w:rsidRPr="00A456F1" w:rsidRDefault="00624AA5">
      <w:pPr>
        <w:rPr>
          <w:rFonts w:ascii="Times New Roman" w:hAnsi="Times New Roman" w:cs="Times New Roman"/>
          <w:sz w:val="24"/>
          <w:szCs w:val="24"/>
          <w:lang w:val="en-GB" w:eastAsia="en-GB"/>
        </w:rPr>
      </w:pPr>
    </w:p>
    <w:p w:rsidR="00624AA5" w:rsidRPr="00A456F1" w:rsidRDefault="00624AA5">
      <w:pPr>
        <w:rPr>
          <w:rFonts w:ascii="Times New Roman" w:hAnsi="Times New Roman" w:cs="Times New Roman"/>
          <w:sz w:val="24"/>
          <w:szCs w:val="24"/>
          <w:lang w:val="en-GB" w:eastAsia="en-GB"/>
        </w:rPr>
      </w:pPr>
      <w:r w:rsidRPr="00A456F1">
        <w:rPr>
          <w:rFonts w:ascii="Times New Roman" w:hAnsi="Times New Roman" w:cs="Times New Roman"/>
          <w:sz w:val="24"/>
          <w:szCs w:val="24"/>
          <w:lang w:val="en-GB" w:eastAsia="en-GB"/>
        </w:rPr>
        <w:t>B</w:t>
      </w:r>
      <w:r w:rsidR="009E70CF" w:rsidRPr="00A456F1">
        <w:rPr>
          <w:rFonts w:ascii="Times New Roman" w:hAnsi="Times New Roman" w:cs="Times New Roman"/>
          <w:sz w:val="24"/>
          <w:szCs w:val="24"/>
          <w:lang w:val="en-GB" w:eastAsia="en-GB"/>
        </w:rPr>
        <w:t>.</w:t>
      </w:r>
      <w:r w:rsidRPr="00A456F1">
        <w:rPr>
          <w:rFonts w:ascii="Times New Roman" w:hAnsi="Times New Roman" w:cs="Times New Roman"/>
          <w:sz w:val="24"/>
          <w:szCs w:val="24"/>
          <w:lang w:val="en-GB" w:eastAsia="en-GB"/>
        </w:rPr>
        <w:t xml:space="preserve"> Coman responded in full to all issues raised in relation to the Allocations Policy.</w:t>
      </w:r>
    </w:p>
    <w:p w:rsidR="009421B4" w:rsidRDefault="004C546A">
      <w:pPr>
        <w:pStyle w:val="Heading3"/>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t>H-1(</w:t>
      </w:r>
      <w:r w:rsidR="00025FE4">
        <w:rPr>
          <w:rFonts w:ascii="Times New Roman" w:hAnsi="Times New Roman" w:cs="Times New Roman"/>
          <w:b/>
          <w:sz w:val="24"/>
          <w:szCs w:val="24"/>
          <w:lang w:val="en-GB" w:eastAsia="en-GB"/>
        </w:rPr>
        <w:t>3) Homeless Statistics</w:t>
      </w:r>
    </w:p>
    <w:p w:rsidR="00624AA5" w:rsidRDefault="00624AA5">
      <w:pPr>
        <w:pStyle w:val="Heading3"/>
        <w:rPr>
          <w:rFonts w:ascii="Times New Roman" w:hAnsi="Times New Roman" w:cs="Times New Roman"/>
          <w:sz w:val="24"/>
          <w:szCs w:val="24"/>
          <w:lang w:val="en-GB" w:eastAsia="en-GB"/>
        </w:rPr>
      </w:pPr>
      <w:r w:rsidRPr="00624AA5">
        <w:rPr>
          <w:rFonts w:ascii="Times New Roman" w:hAnsi="Times New Roman" w:cs="Times New Roman"/>
          <w:sz w:val="24"/>
          <w:szCs w:val="24"/>
          <w:lang w:val="en-GB" w:eastAsia="en-GB"/>
        </w:rPr>
        <w:t>B.</w:t>
      </w:r>
      <w:r w:rsidR="009E70CF">
        <w:rPr>
          <w:rFonts w:ascii="Times New Roman" w:hAnsi="Times New Roman" w:cs="Times New Roman"/>
          <w:sz w:val="24"/>
          <w:szCs w:val="24"/>
          <w:lang w:val="en-GB" w:eastAsia="en-GB"/>
        </w:rPr>
        <w:t xml:space="preserve"> </w:t>
      </w:r>
      <w:r w:rsidRPr="00624AA5">
        <w:rPr>
          <w:rFonts w:ascii="Times New Roman" w:hAnsi="Times New Roman" w:cs="Times New Roman"/>
          <w:sz w:val="24"/>
          <w:szCs w:val="24"/>
          <w:lang w:val="en-GB" w:eastAsia="en-GB"/>
        </w:rPr>
        <w:t>Coman</w:t>
      </w:r>
      <w:r>
        <w:rPr>
          <w:rFonts w:ascii="Times New Roman" w:hAnsi="Times New Roman" w:cs="Times New Roman"/>
          <w:sz w:val="24"/>
          <w:szCs w:val="24"/>
          <w:lang w:val="en-GB" w:eastAsia="en-GB"/>
        </w:rPr>
        <w:t xml:space="preserve"> provided a verbal update on </w:t>
      </w:r>
      <w:r w:rsidR="00025FE4" w:rsidRPr="00025FE4">
        <w:rPr>
          <w:rFonts w:ascii="Times New Roman" w:hAnsi="Times New Roman" w:cs="Times New Roman"/>
          <w:sz w:val="24"/>
          <w:szCs w:val="24"/>
          <w:lang w:val="en-GB" w:eastAsia="en-GB"/>
        </w:rPr>
        <w:t>Homeless Statistics</w:t>
      </w:r>
    </w:p>
    <w:p w:rsidR="00EB7237" w:rsidRDefault="009E70CF">
      <w:pPr>
        <w:pStyle w:val="Heading3"/>
        <w:rPr>
          <w:rFonts w:ascii="Times New Roman" w:hAnsi="Times New Roman" w:cs="Times New Roman"/>
          <w:sz w:val="24"/>
          <w:szCs w:val="24"/>
          <w:lang w:val="en-GB" w:eastAsia="en-GB"/>
        </w:rPr>
      </w:pPr>
      <w:r>
        <w:rPr>
          <w:rFonts w:ascii="Times New Roman" w:hAnsi="Times New Roman" w:cs="Times New Roman"/>
          <w:sz w:val="24"/>
          <w:szCs w:val="24"/>
          <w:lang w:val="en-GB" w:eastAsia="en-GB"/>
        </w:rPr>
        <w:t>In response to a query from Cllr. T. Gilligan, B. Coman explained the practice of frontloading Part Vs as developers providing their 10% Part V obligation of build units in multistage developments to the Local Authority upfront in advance of actually completing all the later stages. He also noted the optio</w:t>
      </w:r>
      <w:r w:rsidR="00EB7237">
        <w:rPr>
          <w:rFonts w:ascii="Times New Roman" w:hAnsi="Times New Roman" w:cs="Times New Roman"/>
          <w:sz w:val="24"/>
          <w:szCs w:val="24"/>
          <w:lang w:val="en-GB" w:eastAsia="en-GB"/>
        </w:rPr>
        <w:t>n of turnkey developments, Local Authorities making arrangements at planning stage for developers to build to specific requirements, e.g. Medical or to group Part V units in congregated settings to assist creation of long-term communities. B. Coman also noted a future direction of concentrating on Local Authority build over direct acquisitions. Cllr. T. Gilligan enquired how this would affect provision of homes. B. Coman advised that in an upward market, available funds would procure less houses and that self builds would prove better value for money and of better quality.</w:t>
      </w:r>
    </w:p>
    <w:p w:rsidR="00EB7237" w:rsidRDefault="00EB7237">
      <w:pPr>
        <w:pStyle w:val="Heading3"/>
        <w:rPr>
          <w:rFonts w:ascii="Times New Roman" w:hAnsi="Times New Roman" w:cs="Times New Roman"/>
          <w:sz w:val="24"/>
          <w:szCs w:val="24"/>
          <w:lang w:val="en-GB" w:eastAsia="en-GB"/>
        </w:rPr>
      </w:pPr>
    </w:p>
    <w:p w:rsidR="009E70CF" w:rsidRPr="0013506B" w:rsidRDefault="00EB7237">
      <w:pPr>
        <w:rPr>
          <w:rFonts w:ascii="Times New Roman" w:hAnsi="Times New Roman" w:cs="Times New Roman"/>
          <w:sz w:val="24"/>
          <w:szCs w:val="24"/>
          <w:lang w:val="en-GB" w:eastAsia="en-GB"/>
        </w:rPr>
      </w:pPr>
      <w:r w:rsidRPr="0013506B">
        <w:rPr>
          <w:rFonts w:ascii="Times New Roman" w:hAnsi="Times New Roman" w:cs="Times New Roman"/>
          <w:sz w:val="24"/>
          <w:szCs w:val="24"/>
          <w:lang w:val="en-GB" w:eastAsia="en-GB"/>
        </w:rPr>
        <w:t xml:space="preserve">B. Coman responded in full to all issues raised in relation to the </w:t>
      </w:r>
      <w:r w:rsidR="00025FE4" w:rsidRPr="00025FE4">
        <w:rPr>
          <w:rFonts w:ascii="Times New Roman" w:hAnsi="Times New Roman" w:cs="Times New Roman"/>
          <w:sz w:val="24"/>
          <w:szCs w:val="24"/>
          <w:lang w:val="en-GB" w:eastAsia="en-GB"/>
        </w:rPr>
        <w:t>Homeless Statistics</w:t>
      </w:r>
    </w:p>
    <w:p w:rsidR="00F40F6A" w:rsidRDefault="00F40F6A" w:rsidP="00F40F6A">
      <w:pPr>
        <w:pStyle w:val="Heading3"/>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lastRenderedPageBreak/>
        <w:t>H-1(</w:t>
      </w:r>
      <w:r>
        <w:rPr>
          <w:rFonts w:ascii="Times New Roman" w:hAnsi="Times New Roman" w:cs="Times New Roman"/>
          <w:b/>
          <w:sz w:val="24"/>
          <w:szCs w:val="24"/>
          <w:lang w:val="en-GB" w:eastAsia="en-GB"/>
        </w:rPr>
        <w:t>4</w:t>
      </w:r>
      <w:r w:rsidRPr="00305B7E">
        <w:rPr>
          <w:rFonts w:ascii="Times New Roman" w:hAnsi="Times New Roman" w:cs="Times New Roman"/>
          <w:b/>
          <w:sz w:val="24"/>
          <w:szCs w:val="24"/>
          <w:lang w:val="en-GB" w:eastAsia="en-GB"/>
        </w:rPr>
        <w:t xml:space="preserve">) </w:t>
      </w:r>
      <w:r w:rsidR="00B141B2">
        <w:rPr>
          <w:rFonts w:ascii="Times New Roman" w:hAnsi="Times New Roman" w:cs="Times New Roman"/>
          <w:b/>
          <w:sz w:val="24"/>
          <w:szCs w:val="24"/>
          <w:lang w:val="en-GB" w:eastAsia="en-GB"/>
        </w:rPr>
        <w:t>Supply</w:t>
      </w:r>
      <w:r w:rsidR="00025FE4">
        <w:rPr>
          <w:rFonts w:ascii="Times New Roman" w:hAnsi="Times New Roman" w:cs="Times New Roman"/>
          <w:b/>
          <w:sz w:val="24"/>
          <w:szCs w:val="24"/>
          <w:lang w:val="en-GB" w:eastAsia="en-GB"/>
        </w:rPr>
        <w:t xml:space="preserve"> and Delivery Update</w:t>
      </w:r>
    </w:p>
    <w:p w:rsidR="00B141B2" w:rsidRDefault="00B141B2" w:rsidP="00F40F6A">
      <w:pPr>
        <w:pStyle w:val="Heading3"/>
        <w:rPr>
          <w:rFonts w:ascii="Times New Roman" w:hAnsi="Times New Roman" w:cs="Times New Roman"/>
          <w:sz w:val="24"/>
          <w:szCs w:val="24"/>
          <w:lang w:val="en-GB" w:eastAsia="en-GB"/>
        </w:rPr>
      </w:pPr>
      <w:r>
        <w:rPr>
          <w:rFonts w:ascii="Times New Roman" w:hAnsi="Times New Roman" w:cs="Times New Roman"/>
          <w:sz w:val="24"/>
          <w:szCs w:val="24"/>
          <w:lang w:val="en-GB" w:eastAsia="en-GB"/>
        </w:rPr>
        <w:t>B. Coman</w:t>
      </w:r>
      <w:r w:rsidR="00F40F6A" w:rsidRPr="00F40F6A">
        <w:rPr>
          <w:rFonts w:ascii="Times New Roman" w:hAnsi="Times New Roman" w:cs="Times New Roman"/>
          <w:sz w:val="24"/>
          <w:szCs w:val="24"/>
          <w:lang w:val="en-GB" w:eastAsia="en-GB"/>
        </w:rPr>
        <w:t xml:space="preserve"> </w:t>
      </w:r>
      <w:r>
        <w:rPr>
          <w:rFonts w:ascii="Times New Roman" w:hAnsi="Times New Roman" w:cs="Times New Roman"/>
          <w:sz w:val="24"/>
          <w:szCs w:val="24"/>
          <w:lang w:val="en-GB" w:eastAsia="en-GB"/>
        </w:rPr>
        <w:t>presented a</w:t>
      </w:r>
      <w:r w:rsidR="00F40F6A">
        <w:rPr>
          <w:rFonts w:ascii="Times New Roman" w:hAnsi="Times New Roman" w:cs="Times New Roman"/>
          <w:sz w:val="24"/>
          <w:szCs w:val="24"/>
          <w:lang w:val="en-GB" w:eastAsia="en-GB"/>
        </w:rPr>
        <w:t xml:space="preserve"> report on </w:t>
      </w:r>
      <w:r>
        <w:rPr>
          <w:rFonts w:ascii="Times New Roman" w:hAnsi="Times New Roman" w:cs="Times New Roman"/>
          <w:sz w:val="24"/>
          <w:szCs w:val="24"/>
          <w:lang w:val="en-GB" w:eastAsia="en-GB"/>
        </w:rPr>
        <w:t xml:space="preserve">Housing Supply. He noted that </w:t>
      </w:r>
      <w:r w:rsidRPr="00B141B2">
        <w:rPr>
          <w:rFonts w:ascii="Times New Roman" w:hAnsi="Times New Roman" w:cs="Times New Roman"/>
          <w:sz w:val="24"/>
          <w:szCs w:val="24"/>
          <w:lang w:val="en-GB" w:eastAsia="en-GB"/>
        </w:rPr>
        <w:t>South Dublin County Council</w:t>
      </w:r>
      <w:r>
        <w:rPr>
          <w:rFonts w:ascii="Times New Roman" w:hAnsi="Times New Roman" w:cs="Times New Roman"/>
          <w:sz w:val="24"/>
          <w:szCs w:val="24"/>
          <w:lang w:val="en-GB" w:eastAsia="en-GB"/>
        </w:rPr>
        <w:t xml:space="preserve"> are currently examining an additional three sites for construction purposes.</w:t>
      </w:r>
    </w:p>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South Dublin Co. Co. is required to deliver 1445 Social Housing Units for the period 2015-2017. A total of 2612 units have been delivered from January 2015 to June 2017.</w:t>
      </w:r>
    </w:p>
    <w:p w:rsidR="0092608F" w:rsidRPr="0092608F" w:rsidRDefault="0092608F" w:rsidP="0092608F">
      <w:pPr>
        <w:pStyle w:val="Heading3"/>
        <w:rPr>
          <w:rFonts w:ascii="Times New Roman" w:hAnsi="Times New Roman" w:cs="Times New Roman"/>
          <w:sz w:val="24"/>
          <w:szCs w:val="24"/>
          <w:lang w:eastAsia="en-GB"/>
        </w:rPr>
      </w:pPr>
    </w:p>
    <w:tbl>
      <w:tblPr>
        <w:tblW w:w="9498" w:type="dxa"/>
        <w:tblInd w:w="-5" w:type="dxa"/>
        <w:tblLook w:val="04A0" w:firstRow="1" w:lastRow="0" w:firstColumn="1" w:lastColumn="0" w:noHBand="0" w:noVBand="1"/>
      </w:tblPr>
      <w:tblGrid>
        <w:gridCol w:w="3261"/>
        <w:gridCol w:w="1559"/>
        <w:gridCol w:w="1559"/>
        <w:gridCol w:w="1418"/>
        <w:gridCol w:w="1701"/>
      </w:tblGrid>
      <w:tr w:rsidR="0092608F" w:rsidRPr="0092608F" w:rsidTr="008404E6">
        <w:trPr>
          <w:trHeight w:val="576"/>
        </w:trPr>
        <w:tc>
          <w:tcPr>
            <w:tcW w:w="3261" w:type="dxa"/>
            <w:tcBorders>
              <w:top w:val="single" w:sz="4" w:space="0" w:color="auto"/>
              <w:left w:val="single" w:sz="4" w:space="0" w:color="auto"/>
              <w:bottom w:val="single" w:sz="4" w:space="0" w:color="auto"/>
              <w:right w:val="single" w:sz="4" w:space="0" w:color="auto"/>
            </w:tcBorders>
            <w:shd w:val="clear" w:color="000000" w:fill="3A3838"/>
            <w:noWrap/>
            <w:vAlign w:val="bottom"/>
            <w:hideMark/>
          </w:tcPr>
          <w:p w:rsidR="0092608F" w:rsidRPr="0092608F" w:rsidRDefault="0092608F" w:rsidP="0092608F">
            <w:pPr>
              <w:pStyle w:val="Heading3"/>
              <w:rPr>
                <w:rFonts w:ascii="Times New Roman" w:hAnsi="Times New Roman" w:cs="Times New Roman"/>
                <w:b/>
                <w:bCs/>
                <w:sz w:val="24"/>
                <w:szCs w:val="24"/>
                <w:lang w:eastAsia="en-GB"/>
              </w:rPr>
            </w:pPr>
            <w:r w:rsidRPr="0092608F">
              <w:rPr>
                <w:rFonts w:ascii="Times New Roman" w:hAnsi="Times New Roman" w:cs="Times New Roman"/>
                <w:b/>
                <w:bCs/>
                <w:sz w:val="24"/>
                <w:szCs w:val="24"/>
                <w:lang w:eastAsia="en-GB"/>
              </w:rPr>
              <w:t> Delivery Mechanism</w:t>
            </w:r>
          </w:p>
        </w:tc>
        <w:tc>
          <w:tcPr>
            <w:tcW w:w="1559" w:type="dxa"/>
            <w:tcBorders>
              <w:top w:val="nil"/>
              <w:left w:val="nil"/>
              <w:bottom w:val="single" w:sz="4" w:space="0" w:color="auto"/>
              <w:right w:val="single" w:sz="4" w:space="0" w:color="auto"/>
            </w:tcBorders>
            <w:shd w:val="clear" w:color="000000" w:fill="3A3838"/>
            <w:vAlign w:val="bottom"/>
            <w:hideMark/>
          </w:tcPr>
          <w:p w:rsidR="0092608F" w:rsidRPr="0092608F" w:rsidRDefault="0092608F" w:rsidP="0092608F">
            <w:pPr>
              <w:pStyle w:val="Heading3"/>
              <w:rPr>
                <w:rFonts w:ascii="Times New Roman" w:hAnsi="Times New Roman" w:cs="Times New Roman"/>
                <w:b/>
                <w:bCs/>
                <w:sz w:val="24"/>
                <w:szCs w:val="24"/>
                <w:lang w:eastAsia="en-GB"/>
              </w:rPr>
            </w:pPr>
            <w:r w:rsidRPr="0092608F">
              <w:rPr>
                <w:rFonts w:ascii="Times New Roman" w:hAnsi="Times New Roman" w:cs="Times New Roman"/>
                <w:b/>
                <w:bCs/>
                <w:sz w:val="24"/>
                <w:szCs w:val="24"/>
                <w:lang w:eastAsia="en-GB"/>
              </w:rPr>
              <w:t>2015 Delivered</w:t>
            </w:r>
          </w:p>
        </w:tc>
        <w:tc>
          <w:tcPr>
            <w:tcW w:w="1559" w:type="dxa"/>
            <w:tcBorders>
              <w:top w:val="nil"/>
              <w:left w:val="nil"/>
              <w:bottom w:val="single" w:sz="4" w:space="0" w:color="auto"/>
              <w:right w:val="single" w:sz="4" w:space="0" w:color="auto"/>
            </w:tcBorders>
            <w:shd w:val="clear" w:color="000000" w:fill="3A3838"/>
            <w:vAlign w:val="bottom"/>
            <w:hideMark/>
          </w:tcPr>
          <w:p w:rsidR="0092608F" w:rsidRPr="0092608F" w:rsidRDefault="0092608F" w:rsidP="0092608F">
            <w:pPr>
              <w:pStyle w:val="Heading3"/>
              <w:rPr>
                <w:rFonts w:ascii="Times New Roman" w:hAnsi="Times New Roman" w:cs="Times New Roman"/>
                <w:b/>
                <w:bCs/>
                <w:sz w:val="24"/>
                <w:szCs w:val="24"/>
                <w:lang w:eastAsia="en-GB"/>
              </w:rPr>
            </w:pPr>
            <w:r w:rsidRPr="0092608F">
              <w:rPr>
                <w:rFonts w:ascii="Times New Roman" w:hAnsi="Times New Roman" w:cs="Times New Roman"/>
                <w:b/>
                <w:bCs/>
                <w:sz w:val="24"/>
                <w:szCs w:val="24"/>
                <w:lang w:eastAsia="en-GB"/>
              </w:rPr>
              <w:t>2016 Delivered</w:t>
            </w:r>
          </w:p>
        </w:tc>
        <w:tc>
          <w:tcPr>
            <w:tcW w:w="1418" w:type="dxa"/>
            <w:tcBorders>
              <w:top w:val="nil"/>
              <w:left w:val="nil"/>
              <w:bottom w:val="single" w:sz="4" w:space="0" w:color="auto"/>
              <w:right w:val="single" w:sz="4" w:space="0" w:color="auto"/>
            </w:tcBorders>
            <w:shd w:val="clear" w:color="000000" w:fill="3A3838"/>
            <w:vAlign w:val="bottom"/>
            <w:hideMark/>
          </w:tcPr>
          <w:p w:rsidR="0092608F" w:rsidRPr="0092608F" w:rsidRDefault="0092608F" w:rsidP="0092608F">
            <w:pPr>
              <w:pStyle w:val="Heading3"/>
              <w:rPr>
                <w:rFonts w:ascii="Times New Roman" w:hAnsi="Times New Roman" w:cs="Times New Roman"/>
                <w:b/>
                <w:bCs/>
                <w:sz w:val="24"/>
                <w:szCs w:val="24"/>
                <w:lang w:eastAsia="en-GB"/>
              </w:rPr>
            </w:pPr>
            <w:r w:rsidRPr="0092608F">
              <w:rPr>
                <w:rFonts w:ascii="Times New Roman" w:hAnsi="Times New Roman" w:cs="Times New Roman"/>
                <w:b/>
                <w:bCs/>
                <w:sz w:val="24"/>
                <w:szCs w:val="24"/>
                <w:lang w:eastAsia="en-GB"/>
              </w:rPr>
              <w:t>Q1 &amp; Q2 2017</w:t>
            </w:r>
          </w:p>
        </w:tc>
        <w:tc>
          <w:tcPr>
            <w:tcW w:w="1701" w:type="dxa"/>
            <w:tcBorders>
              <w:top w:val="nil"/>
              <w:left w:val="nil"/>
              <w:bottom w:val="single" w:sz="4" w:space="0" w:color="auto"/>
              <w:right w:val="single" w:sz="4" w:space="0" w:color="auto"/>
            </w:tcBorders>
            <w:shd w:val="clear" w:color="000000" w:fill="3A3838"/>
            <w:vAlign w:val="bottom"/>
            <w:hideMark/>
          </w:tcPr>
          <w:p w:rsidR="0092608F" w:rsidRPr="0092608F" w:rsidRDefault="0092608F" w:rsidP="0092608F">
            <w:pPr>
              <w:pStyle w:val="Heading3"/>
              <w:rPr>
                <w:rFonts w:ascii="Times New Roman" w:hAnsi="Times New Roman" w:cs="Times New Roman"/>
                <w:b/>
                <w:bCs/>
                <w:sz w:val="24"/>
                <w:szCs w:val="24"/>
                <w:lang w:eastAsia="en-GB"/>
              </w:rPr>
            </w:pPr>
            <w:r w:rsidRPr="0092608F">
              <w:rPr>
                <w:rFonts w:ascii="Times New Roman" w:hAnsi="Times New Roman" w:cs="Times New Roman"/>
                <w:b/>
                <w:bCs/>
                <w:sz w:val="24"/>
                <w:szCs w:val="24"/>
                <w:lang w:eastAsia="en-GB"/>
              </w:rPr>
              <w:t>Total Delivered 2015-June 2017</w:t>
            </w:r>
          </w:p>
        </w:tc>
      </w:tr>
      <w:tr w:rsidR="0092608F" w:rsidRPr="0092608F" w:rsidTr="008404E6">
        <w:trPr>
          <w:trHeight w:val="288"/>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 xml:space="preserve">Social Housing Infill </w:t>
            </w:r>
          </w:p>
        </w:tc>
        <w:tc>
          <w:tcPr>
            <w:tcW w:w="1559" w:type="dxa"/>
            <w:tcBorders>
              <w:top w:val="nil"/>
              <w:left w:val="nil"/>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0</w:t>
            </w:r>
          </w:p>
        </w:tc>
        <w:tc>
          <w:tcPr>
            <w:tcW w:w="1559" w:type="dxa"/>
            <w:tcBorders>
              <w:top w:val="nil"/>
              <w:left w:val="nil"/>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15</w:t>
            </w:r>
          </w:p>
        </w:tc>
        <w:tc>
          <w:tcPr>
            <w:tcW w:w="1418" w:type="dxa"/>
            <w:tcBorders>
              <w:top w:val="nil"/>
              <w:left w:val="nil"/>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0</w:t>
            </w:r>
          </w:p>
        </w:tc>
        <w:tc>
          <w:tcPr>
            <w:tcW w:w="1701" w:type="dxa"/>
            <w:tcBorders>
              <w:top w:val="nil"/>
              <w:left w:val="nil"/>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15</w:t>
            </w:r>
          </w:p>
        </w:tc>
      </w:tr>
      <w:tr w:rsidR="0092608F" w:rsidRPr="0092608F" w:rsidTr="008404E6">
        <w:trPr>
          <w:trHeight w:val="288"/>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 xml:space="preserve">Leasing (Including Unsold, CALF, Payment &amp; Availability) </w:t>
            </w:r>
          </w:p>
        </w:tc>
        <w:tc>
          <w:tcPr>
            <w:tcW w:w="1559" w:type="dxa"/>
            <w:tcBorders>
              <w:top w:val="nil"/>
              <w:left w:val="nil"/>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193</w:t>
            </w:r>
          </w:p>
        </w:tc>
        <w:tc>
          <w:tcPr>
            <w:tcW w:w="1559" w:type="dxa"/>
            <w:tcBorders>
              <w:top w:val="nil"/>
              <w:left w:val="nil"/>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76</w:t>
            </w:r>
          </w:p>
        </w:tc>
        <w:tc>
          <w:tcPr>
            <w:tcW w:w="1418" w:type="dxa"/>
            <w:tcBorders>
              <w:top w:val="nil"/>
              <w:left w:val="nil"/>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29</w:t>
            </w:r>
          </w:p>
        </w:tc>
        <w:tc>
          <w:tcPr>
            <w:tcW w:w="1701" w:type="dxa"/>
            <w:tcBorders>
              <w:top w:val="nil"/>
              <w:left w:val="nil"/>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298</w:t>
            </w:r>
          </w:p>
        </w:tc>
      </w:tr>
      <w:tr w:rsidR="0092608F" w:rsidRPr="0092608F" w:rsidTr="008404E6">
        <w:trPr>
          <w:trHeight w:val="288"/>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Rental Accommodation Scheme</w:t>
            </w:r>
          </w:p>
        </w:tc>
        <w:tc>
          <w:tcPr>
            <w:tcW w:w="1559" w:type="dxa"/>
            <w:tcBorders>
              <w:top w:val="nil"/>
              <w:left w:val="nil"/>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136</w:t>
            </w:r>
          </w:p>
        </w:tc>
        <w:tc>
          <w:tcPr>
            <w:tcW w:w="1559" w:type="dxa"/>
            <w:tcBorders>
              <w:top w:val="nil"/>
              <w:left w:val="nil"/>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42</w:t>
            </w:r>
          </w:p>
        </w:tc>
        <w:tc>
          <w:tcPr>
            <w:tcW w:w="1418" w:type="dxa"/>
            <w:tcBorders>
              <w:top w:val="nil"/>
              <w:left w:val="nil"/>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0</w:t>
            </w:r>
          </w:p>
        </w:tc>
        <w:tc>
          <w:tcPr>
            <w:tcW w:w="1701" w:type="dxa"/>
            <w:tcBorders>
              <w:top w:val="nil"/>
              <w:left w:val="nil"/>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178</w:t>
            </w:r>
          </w:p>
        </w:tc>
      </w:tr>
      <w:tr w:rsidR="0092608F" w:rsidRPr="0092608F" w:rsidTr="008404E6">
        <w:trPr>
          <w:trHeight w:val="288"/>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 xml:space="preserve">Housing Assistance Payment </w:t>
            </w:r>
          </w:p>
        </w:tc>
        <w:tc>
          <w:tcPr>
            <w:tcW w:w="1559" w:type="dxa"/>
            <w:tcBorders>
              <w:top w:val="nil"/>
              <w:left w:val="nil"/>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548</w:t>
            </w:r>
          </w:p>
        </w:tc>
        <w:tc>
          <w:tcPr>
            <w:tcW w:w="1559" w:type="dxa"/>
            <w:tcBorders>
              <w:top w:val="nil"/>
              <w:left w:val="nil"/>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946</w:t>
            </w:r>
          </w:p>
        </w:tc>
        <w:tc>
          <w:tcPr>
            <w:tcW w:w="1418" w:type="dxa"/>
            <w:tcBorders>
              <w:top w:val="nil"/>
              <w:left w:val="nil"/>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398</w:t>
            </w:r>
          </w:p>
        </w:tc>
        <w:tc>
          <w:tcPr>
            <w:tcW w:w="1701" w:type="dxa"/>
            <w:tcBorders>
              <w:top w:val="nil"/>
              <w:left w:val="nil"/>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1892</w:t>
            </w:r>
          </w:p>
        </w:tc>
      </w:tr>
      <w:tr w:rsidR="0092608F" w:rsidRPr="0092608F" w:rsidTr="008404E6">
        <w:trPr>
          <w:trHeight w:val="288"/>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Voids Restored</w:t>
            </w:r>
          </w:p>
        </w:tc>
        <w:tc>
          <w:tcPr>
            <w:tcW w:w="1559" w:type="dxa"/>
            <w:tcBorders>
              <w:top w:val="nil"/>
              <w:left w:val="nil"/>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35</w:t>
            </w:r>
          </w:p>
        </w:tc>
        <w:tc>
          <w:tcPr>
            <w:tcW w:w="1559" w:type="dxa"/>
            <w:tcBorders>
              <w:top w:val="nil"/>
              <w:left w:val="nil"/>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75</w:t>
            </w:r>
          </w:p>
        </w:tc>
        <w:tc>
          <w:tcPr>
            <w:tcW w:w="1418" w:type="dxa"/>
            <w:tcBorders>
              <w:top w:val="nil"/>
              <w:left w:val="nil"/>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0</w:t>
            </w:r>
          </w:p>
        </w:tc>
        <w:tc>
          <w:tcPr>
            <w:tcW w:w="1701" w:type="dxa"/>
            <w:tcBorders>
              <w:top w:val="nil"/>
              <w:left w:val="nil"/>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110</w:t>
            </w:r>
          </w:p>
        </w:tc>
      </w:tr>
      <w:tr w:rsidR="0092608F" w:rsidRPr="0092608F" w:rsidTr="008404E6">
        <w:trPr>
          <w:trHeight w:val="288"/>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 xml:space="preserve">Acquisition Programme </w:t>
            </w:r>
          </w:p>
        </w:tc>
        <w:tc>
          <w:tcPr>
            <w:tcW w:w="1559" w:type="dxa"/>
            <w:tcBorders>
              <w:top w:val="nil"/>
              <w:left w:val="nil"/>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24</w:t>
            </w:r>
          </w:p>
        </w:tc>
        <w:tc>
          <w:tcPr>
            <w:tcW w:w="1559" w:type="dxa"/>
            <w:tcBorders>
              <w:top w:val="nil"/>
              <w:left w:val="nil"/>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64</w:t>
            </w:r>
          </w:p>
        </w:tc>
        <w:tc>
          <w:tcPr>
            <w:tcW w:w="1418" w:type="dxa"/>
            <w:tcBorders>
              <w:top w:val="nil"/>
              <w:left w:val="nil"/>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7</w:t>
            </w:r>
          </w:p>
        </w:tc>
        <w:tc>
          <w:tcPr>
            <w:tcW w:w="1701" w:type="dxa"/>
            <w:tcBorders>
              <w:top w:val="nil"/>
              <w:left w:val="nil"/>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95</w:t>
            </w:r>
          </w:p>
        </w:tc>
      </w:tr>
      <w:tr w:rsidR="0092608F" w:rsidRPr="0092608F" w:rsidTr="008404E6">
        <w:trPr>
          <w:trHeight w:val="288"/>
        </w:trPr>
        <w:tc>
          <w:tcPr>
            <w:tcW w:w="3261" w:type="dxa"/>
            <w:tcBorders>
              <w:top w:val="nil"/>
              <w:left w:val="single" w:sz="4" w:space="0" w:color="auto"/>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 xml:space="preserve">Capital Assistance Scheme </w:t>
            </w:r>
          </w:p>
        </w:tc>
        <w:tc>
          <w:tcPr>
            <w:tcW w:w="1559" w:type="dxa"/>
            <w:tcBorders>
              <w:top w:val="nil"/>
              <w:left w:val="nil"/>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b/>
                <w:bCs/>
                <w:sz w:val="24"/>
                <w:szCs w:val="24"/>
                <w:lang w:eastAsia="en-GB"/>
              </w:rPr>
            </w:pPr>
            <w:r w:rsidRPr="0092608F">
              <w:rPr>
                <w:rFonts w:ascii="Times New Roman" w:hAnsi="Times New Roman" w:cs="Times New Roman"/>
                <w:b/>
                <w:bCs/>
                <w:sz w:val="24"/>
                <w:szCs w:val="24"/>
                <w:lang w:eastAsia="en-GB"/>
              </w:rPr>
              <w:t>0</w:t>
            </w:r>
          </w:p>
        </w:tc>
        <w:tc>
          <w:tcPr>
            <w:tcW w:w="1559" w:type="dxa"/>
            <w:tcBorders>
              <w:top w:val="nil"/>
              <w:left w:val="nil"/>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18</w:t>
            </w:r>
          </w:p>
        </w:tc>
        <w:tc>
          <w:tcPr>
            <w:tcW w:w="1418" w:type="dxa"/>
            <w:tcBorders>
              <w:top w:val="nil"/>
              <w:left w:val="nil"/>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6</w:t>
            </w:r>
          </w:p>
        </w:tc>
        <w:tc>
          <w:tcPr>
            <w:tcW w:w="1701" w:type="dxa"/>
            <w:tcBorders>
              <w:top w:val="nil"/>
              <w:left w:val="nil"/>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24</w:t>
            </w:r>
          </w:p>
        </w:tc>
      </w:tr>
      <w:tr w:rsidR="0092608F" w:rsidRPr="0092608F" w:rsidTr="008404E6">
        <w:trPr>
          <w:trHeight w:val="288"/>
        </w:trPr>
        <w:tc>
          <w:tcPr>
            <w:tcW w:w="3261" w:type="dxa"/>
            <w:tcBorders>
              <w:top w:val="nil"/>
              <w:left w:val="single" w:sz="4" w:space="0" w:color="auto"/>
              <w:bottom w:val="single" w:sz="4" w:space="0" w:color="auto"/>
              <w:right w:val="single" w:sz="4" w:space="0" w:color="auto"/>
            </w:tcBorders>
            <w:shd w:val="clear" w:color="000000" w:fill="BDD7EE"/>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Outturn</w:t>
            </w:r>
          </w:p>
        </w:tc>
        <w:tc>
          <w:tcPr>
            <w:tcW w:w="1559" w:type="dxa"/>
            <w:tcBorders>
              <w:top w:val="nil"/>
              <w:left w:val="nil"/>
              <w:bottom w:val="single" w:sz="4" w:space="0" w:color="auto"/>
              <w:right w:val="single" w:sz="4" w:space="0" w:color="auto"/>
            </w:tcBorders>
            <w:shd w:val="clear" w:color="000000" w:fill="BDD7EE"/>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936</w:t>
            </w:r>
          </w:p>
        </w:tc>
        <w:tc>
          <w:tcPr>
            <w:tcW w:w="1559" w:type="dxa"/>
            <w:tcBorders>
              <w:top w:val="nil"/>
              <w:left w:val="nil"/>
              <w:bottom w:val="single" w:sz="4" w:space="0" w:color="auto"/>
              <w:right w:val="single" w:sz="4" w:space="0" w:color="auto"/>
            </w:tcBorders>
            <w:shd w:val="clear" w:color="000000" w:fill="BDD7EE"/>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1,236</w:t>
            </w:r>
          </w:p>
        </w:tc>
        <w:tc>
          <w:tcPr>
            <w:tcW w:w="1418" w:type="dxa"/>
            <w:tcBorders>
              <w:top w:val="nil"/>
              <w:left w:val="nil"/>
              <w:bottom w:val="single" w:sz="4" w:space="0" w:color="auto"/>
              <w:right w:val="single" w:sz="4" w:space="0" w:color="auto"/>
            </w:tcBorders>
            <w:shd w:val="clear" w:color="000000" w:fill="BDD7EE"/>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440</w:t>
            </w:r>
          </w:p>
        </w:tc>
        <w:tc>
          <w:tcPr>
            <w:tcW w:w="1701" w:type="dxa"/>
            <w:tcBorders>
              <w:top w:val="nil"/>
              <w:left w:val="nil"/>
              <w:bottom w:val="single" w:sz="4" w:space="0" w:color="auto"/>
              <w:right w:val="single" w:sz="4" w:space="0" w:color="auto"/>
            </w:tcBorders>
            <w:shd w:val="clear" w:color="000000" w:fill="BDD7EE"/>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2612</w:t>
            </w:r>
          </w:p>
        </w:tc>
      </w:tr>
      <w:tr w:rsidR="0092608F" w:rsidRPr="0092608F" w:rsidTr="008404E6">
        <w:trPr>
          <w:trHeight w:val="288"/>
        </w:trPr>
        <w:tc>
          <w:tcPr>
            <w:tcW w:w="3261" w:type="dxa"/>
            <w:tcBorders>
              <w:top w:val="nil"/>
              <w:left w:val="nil"/>
              <w:bottom w:val="nil"/>
              <w:right w:val="nil"/>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p>
        </w:tc>
        <w:tc>
          <w:tcPr>
            <w:tcW w:w="1559" w:type="dxa"/>
            <w:tcBorders>
              <w:top w:val="nil"/>
              <w:left w:val="nil"/>
              <w:bottom w:val="nil"/>
              <w:right w:val="nil"/>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p>
        </w:tc>
        <w:tc>
          <w:tcPr>
            <w:tcW w:w="1559" w:type="dxa"/>
            <w:tcBorders>
              <w:top w:val="nil"/>
              <w:left w:val="nil"/>
              <w:bottom w:val="nil"/>
              <w:right w:val="nil"/>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p>
        </w:tc>
        <w:tc>
          <w:tcPr>
            <w:tcW w:w="1418" w:type="dxa"/>
            <w:tcBorders>
              <w:top w:val="nil"/>
              <w:left w:val="nil"/>
              <w:bottom w:val="nil"/>
              <w:right w:val="nil"/>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p>
        </w:tc>
        <w:tc>
          <w:tcPr>
            <w:tcW w:w="1701" w:type="dxa"/>
            <w:tcBorders>
              <w:top w:val="nil"/>
              <w:left w:val="nil"/>
              <w:bottom w:val="nil"/>
              <w:right w:val="nil"/>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p>
        </w:tc>
      </w:tr>
    </w:tbl>
    <w:p w:rsidR="0092608F" w:rsidRDefault="0092608F" w:rsidP="0092608F">
      <w:pPr>
        <w:pStyle w:val="Heading3"/>
        <w:rPr>
          <w:rFonts w:ascii="Times New Roman" w:hAnsi="Times New Roman" w:cs="Times New Roman"/>
          <w:b/>
          <w:sz w:val="24"/>
          <w:szCs w:val="24"/>
          <w:u w:val="single"/>
          <w:lang w:eastAsia="en-GB"/>
        </w:rPr>
      </w:pPr>
    </w:p>
    <w:p w:rsidR="0092608F" w:rsidRDefault="0092608F" w:rsidP="0092608F">
      <w:pPr>
        <w:pStyle w:val="Heading3"/>
        <w:rPr>
          <w:rFonts w:ascii="Times New Roman" w:hAnsi="Times New Roman" w:cs="Times New Roman"/>
          <w:b/>
          <w:sz w:val="24"/>
          <w:szCs w:val="24"/>
          <w:u w:val="single"/>
          <w:lang w:eastAsia="en-GB"/>
        </w:rPr>
      </w:pPr>
    </w:p>
    <w:p w:rsidR="0092608F" w:rsidRDefault="0092608F" w:rsidP="0092608F">
      <w:pPr>
        <w:pStyle w:val="Heading3"/>
        <w:rPr>
          <w:rFonts w:ascii="Times New Roman" w:hAnsi="Times New Roman" w:cs="Times New Roman"/>
          <w:b/>
          <w:sz w:val="24"/>
          <w:szCs w:val="24"/>
          <w:u w:val="single"/>
          <w:lang w:eastAsia="en-GB"/>
        </w:rPr>
      </w:pPr>
    </w:p>
    <w:p w:rsidR="0092608F" w:rsidRDefault="0092608F" w:rsidP="0092608F">
      <w:pPr>
        <w:pStyle w:val="Heading3"/>
        <w:rPr>
          <w:rFonts w:ascii="Times New Roman" w:hAnsi="Times New Roman" w:cs="Times New Roman"/>
          <w:b/>
          <w:sz w:val="24"/>
          <w:szCs w:val="24"/>
          <w:u w:val="single"/>
          <w:lang w:eastAsia="en-GB"/>
        </w:rPr>
      </w:pPr>
    </w:p>
    <w:p w:rsidR="0092608F" w:rsidRDefault="0092608F" w:rsidP="0092608F">
      <w:pPr>
        <w:pStyle w:val="Heading3"/>
        <w:rPr>
          <w:rFonts w:ascii="Times New Roman" w:hAnsi="Times New Roman" w:cs="Times New Roman"/>
          <w:b/>
          <w:sz w:val="24"/>
          <w:szCs w:val="24"/>
          <w:u w:val="single"/>
          <w:lang w:eastAsia="en-GB"/>
        </w:rPr>
      </w:pPr>
    </w:p>
    <w:p w:rsidR="0092608F" w:rsidRDefault="0092608F" w:rsidP="0092608F">
      <w:pPr>
        <w:pStyle w:val="Heading3"/>
        <w:rPr>
          <w:rFonts w:ascii="Times New Roman" w:hAnsi="Times New Roman" w:cs="Times New Roman"/>
          <w:b/>
          <w:sz w:val="24"/>
          <w:szCs w:val="24"/>
          <w:u w:val="single"/>
          <w:lang w:eastAsia="en-GB"/>
        </w:rPr>
      </w:pPr>
    </w:p>
    <w:p w:rsidR="0092608F" w:rsidRDefault="0092608F" w:rsidP="0092608F">
      <w:pPr>
        <w:pStyle w:val="Heading3"/>
        <w:rPr>
          <w:rFonts w:ascii="Times New Roman" w:hAnsi="Times New Roman" w:cs="Times New Roman"/>
          <w:b/>
          <w:sz w:val="24"/>
          <w:szCs w:val="24"/>
          <w:u w:val="single"/>
          <w:lang w:eastAsia="en-GB"/>
        </w:rPr>
      </w:pPr>
    </w:p>
    <w:p w:rsidR="0092608F" w:rsidRDefault="0092608F" w:rsidP="0092608F">
      <w:pPr>
        <w:pStyle w:val="Heading3"/>
        <w:rPr>
          <w:rFonts w:ascii="Times New Roman" w:hAnsi="Times New Roman" w:cs="Times New Roman"/>
          <w:b/>
          <w:sz w:val="24"/>
          <w:szCs w:val="24"/>
          <w:u w:val="single"/>
          <w:lang w:eastAsia="en-GB"/>
        </w:rPr>
      </w:pPr>
    </w:p>
    <w:p w:rsidR="0092608F" w:rsidRDefault="0092608F" w:rsidP="0092608F">
      <w:pPr>
        <w:pStyle w:val="Heading3"/>
        <w:rPr>
          <w:rFonts w:ascii="Times New Roman" w:hAnsi="Times New Roman" w:cs="Times New Roman"/>
          <w:b/>
          <w:sz w:val="24"/>
          <w:szCs w:val="24"/>
          <w:u w:val="single"/>
          <w:lang w:eastAsia="en-GB"/>
        </w:rPr>
      </w:pPr>
    </w:p>
    <w:p w:rsidR="0092608F" w:rsidRPr="0092608F" w:rsidRDefault="0092608F" w:rsidP="0092608F">
      <w:pPr>
        <w:pStyle w:val="Heading3"/>
        <w:rPr>
          <w:rFonts w:ascii="Times New Roman" w:hAnsi="Times New Roman" w:cs="Times New Roman"/>
          <w:b/>
          <w:sz w:val="24"/>
          <w:szCs w:val="24"/>
          <w:u w:val="single"/>
          <w:lang w:eastAsia="en-GB"/>
        </w:rPr>
      </w:pPr>
      <w:r w:rsidRPr="0092608F">
        <w:rPr>
          <w:rFonts w:ascii="Times New Roman" w:hAnsi="Times New Roman" w:cs="Times New Roman"/>
          <w:b/>
          <w:sz w:val="24"/>
          <w:szCs w:val="24"/>
          <w:u w:val="single"/>
          <w:lang w:eastAsia="en-GB"/>
        </w:rPr>
        <w:lastRenderedPageBreak/>
        <w:t>Social Housing Construction Programme Update:</w:t>
      </w:r>
    </w:p>
    <w:tbl>
      <w:tblPr>
        <w:tblW w:w="9600" w:type="dxa"/>
        <w:tblLook w:val="04A0" w:firstRow="1" w:lastRow="0" w:firstColumn="1" w:lastColumn="0" w:noHBand="0" w:noVBand="1"/>
      </w:tblPr>
      <w:tblGrid>
        <w:gridCol w:w="3100"/>
        <w:gridCol w:w="1460"/>
        <w:gridCol w:w="2239"/>
        <w:gridCol w:w="2801"/>
      </w:tblGrid>
      <w:tr w:rsidR="0092608F" w:rsidRPr="0092608F" w:rsidTr="008404E6">
        <w:trPr>
          <w:trHeight w:val="576"/>
        </w:trPr>
        <w:tc>
          <w:tcPr>
            <w:tcW w:w="3100" w:type="dxa"/>
            <w:tcBorders>
              <w:top w:val="single" w:sz="4" w:space="0" w:color="auto"/>
              <w:left w:val="single" w:sz="4" w:space="0" w:color="auto"/>
              <w:bottom w:val="single" w:sz="4" w:space="0" w:color="auto"/>
              <w:right w:val="single" w:sz="4" w:space="0" w:color="auto"/>
            </w:tcBorders>
            <w:shd w:val="clear" w:color="000000" w:fill="9BC2E6"/>
            <w:vAlign w:val="bottom"/>
            <w:hideMark/>
          </w:tcPr>
          <w:p w:rsidR="0092608F" w:rsidRPr="0092608F" w:rsidRDefault="0092608F" w:rsidP="0092608F">
            <w:pPr>
              <w:pStyle w:val="Heading3"/>
              <w:rPr>
                <w:rFonts w:ascii="Times New Roman" w:hAnsi="Times New Roman" w:cs="Times New Roman"/>
                <w:b/>
                <w:bCs/>
                <w:sz w:val="24"/>
                <w:szCs w:val="24"/>
                <w:lang w:eastAsia="en-GB"/>
              </w:rPr>
            </w:pPr>
            <w:r w:rsidRPr="0092608F">
              <w:rPr>
                <w:rFonts w:ascii="Times New Roman" w:hAnsi="Times New Roman" w:cs="Times New Roman"/>
                <w:b/>
                <w:bCs/>
                <w:sz w:val="24"/>
                <w:szCs w:val="24"/>
                <w:lang w:eastAsia="en-GB"/>
              </w:rPr>
              <w:t>Schemes</w:t>
            </w:r>
          </w:p>
        </w:tc>
        <w:tc>
          <w:tcPr>
            <w:tcW w:w="1460" w:type="dxa"/>
            <w:tcBorders>
              <w:top w:val="single" w:sz="4" w:space="0" w:color="auto"/>
              <w:left w:val="nil"/>
              <w:bottom w:val="single" w:sz="4" w:space="0" w:color="auto"/>
              <w:right w:val="single" w:sz="4" w:space="0" w:color="auto"/>
            </w:tcBorders>
            <w:shd w:val="clear" w:color="000000" w:fill="9BC2E6"/>
            <w:vAlign w:val="bottom"/>
            <w:hideMark/>
          </w:tcPr>
          <w:p w:rsidR="0092608F" w:rsidRPr="0092608F" w:rsidRDefault="0092608F" w:rsidP="0092608F">
            <w:pPr>
              <w:pStyle w:val="Heading3"/>
              <w:rPr>
                <w:rFonts w:ascii="Times New Roman" w:hAnsi="Times New Roman" w:cs="Times New Roman"/>
                <w:b/>
                <w:bCs/>
                <w:sz w:val="24"/>
                <w:szCs w:val="24"/>
                <w:lang w:eastAsia="en-GB"/>
              </w:rPr>
            </w:pPr>
            <w:r w:rsidRPr="0092608F">
              <w:rPr>
                <w:rFonts w:ascii="Times New Roman" w:hAnsi="Times New Roman" w:cs="Times New Roman"/>
                <w:b/>
                <w:bCs/>
                <w:sz w:val="24"/>
                <w:szCs w:val="24"/>
                <w:lang w:eastAsia="en-GB"/>
              </w:rPr>
              <w:t>No. of Units</w:t>
            </w:r>
          </w:p>
        </w:tc>
        <w:tc>
          <w:tcPr>
            <w:tcW w:w="2239" w:type="dxa"/>
            <w:tcBorders>
              <w:top w:val="single" w:sz="4" w:space="0" w:color="auto"/>
              <w:left w:val="nil"/>
              <w:bottom w:val="single" w:sz="4" w:space="0" w:color="auto"/>
              <w:right w:val="nil"/>
            </w:tcBorders>
            <w:shd w:val="clear" w:color="000000" w:fill="9BC2E6"/>
            <w:vAlign w:val="bottom"/>
            <w:hideMark/>
          </w:tcPr>
          <w:p w:rsidR="0092608F" w:rsidRPr="0092608F" w:rsidRDefault="0092608F" w:rsidP="0092608F">
            <w:pPr>
              <w:pStyle w:val="Heading3"/>
              <w:rPr>
                <w:rFonts w:ascii="Times New Roman" w:hAnsi="Times New Roman" w:cs="Times New Roman"/>
                <w:b/>
                <w:bCs/>
                <w:sz w:val="24"/>
                <w:szCs w:val="24"/>
                <w:lang w:eastAsia="en-GB"/>
              </w:rPr>
            </w:pPr>
            <w:r w:rsidRPr="0092608F">
              <w:rPr>
                <w:rFonts w:ascii="Times New Roman" w:hAnsi="Times New Roman" w:cs="Times New Roman"/>
                <w:b/>
                <w:bCs/>
                <w:sz w:val="24"/>
                <w:szCs w:val="24"/>
                <w:lang w:eastAsia="en-GB"/>
              </w:rPr>
              <w:t>Status</w:t>
            </w:r>
          </w:p>
        </w:tc>
        <w:tc>
          <w:tcPr>
            <w:tcW w:w="2801" w:type="dxa"/>
            <w:tcBorders>
              <w:top w:val="single" w:sz="4" w:space="0" w:color="auto"/>
              <w:left w:val="single" w:sz="4" w:space="0" w:color="auto"/>
              <w:bottom w:val="single" w:sz="4" w:space="0" w:color="auto"/>
              <w:right w:val="single" w:sz="4" w:space="0" w:color="auto"/>
            </w:tcBorders>
            <w:shd w:val="clear" w:color="000000" w:fill="9BC2E6"/>
            <w:vAlign w:val="bottom"/>
            <w:hideMark/>
          </w:tcPr>
          <w:p w:rsidR="0092608F" w:rsidRPr="0092608F" w:rsidRDefault="0092608F" w:rsidP="0092608F">
            <w:pPr>
              <w:pStyle w:val="Heading3"/>
              <w:rPr>
                <w:rFonts w:ascii="Times New Roman" w:hAnsi="Times New Roman" w:cs="Times New Roman"/>
                <w:b/>
                <w:bCs/>
                <w:sz w:val="24"/>
                <w:szCs w:val="24"/>
                <w:lang w:eastAsia="en-GB"/>
              </w:rPr>
            </w:pPr>
            <w:r w:rsidRPr="0092608F">
              <w:rPr>
                <w:rFonts w:ascii="Times New Roman" w:hAnsi="Times New Roman" w:cs="Times New Roman"/>
                <w:b/>
                <w:bCs/>
                <w:sz w:val="24"/>
                <w:szCs w:val="24"/>
                <w:lang w:eastAsia="en-GB"/>
              </w:rPr>
              <w:t xml:space="preserve">Estimated Delivery </w:t>
            </w:r>
          </w:p>
        </w:tc>
      </w:tr>
      <w:tr w:rsidR="0092608F" w:rsidRPr="0092608F" w:rsidTr="008404E6">
        <w:trPr>
          <w:trHeight w:val="288"/>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St Marks Green, Clondalkin</w:t>
            </w:r>
          </w:p>
        </w:tc>
        <w:tc>
          <w:tcPr>
            <w:tcW w:w="1460" w:type="dxa"/>
            <w:tcBorders>
              <w:top w:val="nil"/>
              <w:left w:val="nil"/>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11</w:t>
            </w:r>
          </w:p>
        </w:tc>
        <w:tc>
          <w:tcPr>
            <w:tcW w:w="2239" w:type="dxa"/>
            <w:tcBorders>
              <w:top w:val="nil"/>
              <w:left w:val="nil"/>
              <w:bottom w:val="single" w:sz="4" w:space="0" w:color="auto"/>
              <w:right w:val="nil"/>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On Site</w:t>
            </w:r>
          </w:p>
        </w:tc>
        <w:tc>
          <w:tcPr>
            <w:tcW w:w="2801" w:type="dxa"/>
            <w:tcBorders>
              <w:top w:val="nil"/>
              <w:left w:val="single" w:sz="4" w:space="0" w:color="auto"/>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Q2 2018</w:t>
            </w:r>
          </w:p>
        </w:tc>
      </w:tr>
      <w:tr w:rsidR="0092608F" w:rsidRPr="0092608F" w:rsidTr="008404E6">
        <w:trPr>
          <w:trHeight w:val="288"/>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proofErr w:type="spellStart"/>
            <w:r w:rsidRPr="0092608F">
              <w:rPr>
                <w:rFonts w:ascii="Times New Roman" w:hAnsi="Times New Roman" w:cs="Times New Roman"/>
                <w:sz w:val="24"/>
                <w:szCs w:val="24"/>
                <w:lang w:eastAsia="en-GB"/>
              </w:rPr>
              <w:t>MacUilliam</w:t>
            </w:r>
            <w:proofErr w:type="spellEnd"/>
            <w:r w:rsidRPr="0092608F">
              <w:rPr>
                <w:rFonts w:ascii="Times New Roman" w:hAnsi="Times New Roman" w:cs="Times New Roman"/>
                <w:sz w:val="24"/>
                <w:szCs w:val="24"/>
                <w:lang w:eastAsia="en-GB"/>
              </w:rPr>
              <w:t xml:space="preserve"> (Fortunestown)</w:t>
            </w:r>
          </w:p>
        </w:tc>
        <w:tc>
          <w:tcPr>
            <w:tcW w:w="1460" w:type="dxa"/>
            <w:tcBorders>
              <w:top w:val="nil"/>
              <w:left w:val="nil"/>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28</w:t>
            </w:r>
          </w:p>
        </w:tc>
        <w:tc>
          <w:tcPr>
            <w:tcW w:w="2239" w:type="dxa"/>
            <w:tcBorders>
              <w:top w:val="nil"/>
              <w:left w:val="nil"/>
              <w:bottom w:val="single" w:sz="4" w:space="0" w:color="auto"/>
              <w:right w:val="nil"/>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On Site</w:t>
            </w:r>
          </w:p>
        </w:tc>
        <w:tc>
          <w:tcPr>
            <w:tcW w:w="2801" w:type="dxa"/>
            <w:tcBorders>
              <w:top w:val="nil"/>
              <w:left w:val="single" w:sz="4" w:space="0" w:color="auto"/>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Q3 2018</w:t>
            </w:r>
          </w:p>
        </w:tc>
      </w:tr>
      <w:tr w:rsidR="0092608F" w:rsidRPr="0092608F" w:rsidTr="008404E6">
        <w:trPr>
          <w:trHeight w:val="288"/>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Mayfield Estate</w:t>
            </w:r>
          </w:p>
        </w:tc>
        <w:tc>
          <w:tcPr>
            <w:tcW w:w="1460" w:type="dxa"/>
            <w:tcBorders>
              <w:top w:val="nil"/>
              <w:left w:val="nil"/>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18</w:t>
            </w:r>
          </w:p>
        </w:tc>
        <w:tc>
          <w:tcPr>
            <w:tcW w:w="2239" w:type="dxa"/>
            <w:tcBorders>
              <w:top w:val="nil"/>
              <w:left w:val="nil"/>
              <w:bottom w:val="single" w:sz="4" w:space="0" w:color="auto"/>
              <w:right w:val="nil"/>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On Site</w:t>
            </w:r>
          </w:p>
        </w:tc>
        <w:tc>
          <w:tcPr>
            <w:tcW w:w="2801" w:type="dxa"/>
            <w:tcBorders>
              <w:top w:val="nil"/>
              <w:left w:val="single" w:sz="4" w:space="0" w:color="auto"/>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Q2 2018</w:t>
            </w:r>
          </w:p>
        </w:tc>
      </w:tr>
      <w:tr w:rsidR="0092608F" w:rsidRPr="0092608F" w:rsidTr="008404E6">
        <w:trPr>
          <w:trHeight w:val="288"/>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proofErr w:type="spellStart"/>
            <w:r w:rsidRPr="0092608F">
              <w:rPr>
                <w:rFonts w:ascii="Times New Roman" w:hAnsi="Times New Roman" w:cs="Times New Roman"/>
                <w:sz w:val="24"/>
                <w:szCs w:val="24"/>
                <w:lang w:eastAsia="en-GB"/>
              </w:rPr>
              <w:t>Dromcarra</w:t>
            </w:r>
            <w:proofErr w:type="spellEnd"/>
            <w:r w:rsidRPr="0092608F">
              <w:rPr>
                <w:rFonts w:ascii="Times New Roman" w:hAnsi="Times New Roman" w:cs="Times New Roman"/>
                <w:sz w:val="24"/>
                <w:szCs w:val="24"/>
                <w:lang w:eastAsia="en-GB"/>
              </w:rPr>
              <w:t>, Tallaght</w:t>
            </w:r>
          </w:p>
        </w:tc>
        <w:tc>
          <w:tcPr>
            <w:tcW w:w="1460" w:type="dxa"/>
            <w:tcBorders>
              <w:top w:val="nil"/>
              <w:left w:val="nil"/>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14</w:t>
            </w:r>
          </w:p>
        </w:tc>
        <w:tc>
          <w:tcPr>
            <w:tcW w:w="2239" w:type="dxa"/>
            <w:tcBorders>
              <w:top w:val="nil"/>
              <w:left w:val="nil"/>
              <w:bottom w:val="single" w:sz="4" w:space="0" w:color="auto"/>
              <w:right w:val="nil"/>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On Site</w:t>
            </w:r>
          </w:p>
        </w:tc>
        <w:tc>
          <w:tcPr>
            <w:tcW w:w="2801" w:type="dxa"/>
            <w:tcBorders>
              <w:top w:val="nil"/>
              <w:left w:val="single" w:sz="4" w:space="0" w:color="auto"/>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Q3 2018</w:t>
            </w:r>
          </w:p>
        </w:tc>
      </w:tr>
      <w:tr w:rsidR="0092608F" w:rsidRPr="0092608F" w:rsidTr="008404E6">
        <w:trPr>
          <w:trHeight w:val="576"/>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 xml:space="preserve">St. </w:t>
            </w:r>
            <w:proofErr w:type="spellStart"/>
            <w:r w:rsidRPr="0092608F">
              <w:rPr>
                <w:rFonts w:ascii="Times New Roman" w:hAnsi="Times New Roman" w:cs="Times New Roman"/>
                <w:sz w:val="24"/>
                <w:szCs w:val="24"/>
                <w:lang w:eastAsia="en-GB"/>
              </w:rPr>
              <w:t>Aidans</w:t>
            </w:r>
            <w:proofErr w:type="spellEnd"/>
            <w:r w:rsidRPr="0092608F">
              <w:rPr>
                <w:rFonts w:ascii="Times New Roman" w:hAnsi="Times New Roman" w:cs="Times New Roman"/>
                <w:sz w:val="24"/>
                <w:szCs w:val="24"/>
                <w:lang w:eastAsia="en-GB"/>
              </w:rPr>
              <w:t>, Tallaght</w:t>
            </w:r>
          </w:p>
        </w:tc>
        <w:tc>
          <w:tcPr>
            <w:tcW w:w="1460" w:type="dxa"/>
            <w:tcBorders>
              <w:top w:val="nil"/>
              <w:left w:val="nil"/>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85</w:t>
            </w:r>
          </w:p>
        </w:tc>
        <w:tc>
          <w:tcPr>
            <w:tcW w:w="2239" w:type="dxa"/>
            <w:tcBorders>
              <w:top w:val="nil"/>
              <w:left w:val="nil"/>
              <w:bottom w:val="single" w:sz="4" w:space="0" w:color="auto"/>
              <w:right w:val="nil"/>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Tenders In- Under Assessment</w:t>
            </w:r>
          </w:p>
        </w:tc>
        <w:tc>
          <w:tcPr>
            <w:tcW w:w="2801" w:type="dxa"/>
            <w:tcBorders>
              <w:top w:val="nil"/>
              <w:left w:val="single" w:sz="4" w:space="0" w:color="auto"/>
              <w:bottom w:val="single" w:sz="4" w:space="0" w:color="auto"/>
              <w:right w:val="single" w:sz="4" w:space="0" w:color="auto"/>
            </w:tcBorders>
            <w:shd w:val="clear" w:color="auto" w:fill="auto"/>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 xml:space="preserve">Q2 &amp; Q3 2018 </w:t>
            </w:r>
          </w:p>
        </w:tc>
      </w:tr>
      <w:tr w:rsidR="0092608F" w:rsidRPr="0092608F" w:rsidTr="008404E6">
        <w:trPr>
          <w:trHeight w:val="288"/>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proofErr w:type="spellStart"/>
            <w:r w:rsidRPr="0092608F">
              <w:rPr>
                <w:rFonts w:ascii="Times New Roman" w:hAnsi="Times New Roman" w:cs="Times New Roman"/>
                <w:sz w:val="24"/>
                <w:szCs w:val="24"/>
                <w:lang w:eastAsia="en-GB"/>
              </w:rPr>
              <w:t>Killininny</w:t>
            </w:r>
            <w:proofErr w:type="spellEnd"/>
            <w:r w:rsidRPr="0092608F">
              <w:rPr>
                <w:rFonts w:ascii="Times New Roman" w:hAnsi="Times New Roman" w:cs="Times New Roman"/>
                <w:sz w:val="24"/>
                <w:szCs w:val="24"/>
                <w:lang w:eastAsia="en-GB"/>
              </w:rPr>
              <w:t>, Co Dublin</w:t>
            </w:r>
          </w:p>
        </w:tc>
        <w:tc>
          <w:tcPr>
            <w:tcW w:w="1460" w:type="dxa"/>
            <w:tcBorders>
              <w:top w:val="nil"/>
              <w:left w:val="nil"/>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24</w:t>
            </w:r>
          </w:p>
        </w:tc>
        <w:tc>
          <w:tcPr>
            <w:tcW w:w="2239" w:type="dxa"/>
            <w:tcBorders>
              <w:top w:val="nil"/>
              <w:left w:val="nil"/>
              <w:bottom w:val="single" w:sz="4" w:space="0" w:color="auto"/>
              <w:right w:val="nil"/>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Tenders Out at Present</w:t>
            </w:r>
          </w:p>
        </w:tc>
        <w:tc>
          <w:tcPr>
            <w:tcW w:w="2801" w:type="dxa"/>
            <w:tcBorders>
              <w:top w:val="nil"/>
              <w:left w:val="single" w:sz="4" w:space="0" w:color="auto"/>
              <w:bottom w:val="single" w:sz="4" w:space="0" w:color="auto"/>
              <w:right w:val="single" w:sz="4" w:space="0" w:color="auto"/>
            </w:tcBorders>
            <w:shd w:val="clear" w:color="auto" w:fill="auto"/>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Q3 2018</w:t>
            </w:r>
          </w:p>
        </w:tc>
      </w:tr>
      <w:tr w:rsidR="0092608F" w:rsidRPr="0092608F" w:rsidTr="008404E6">
        <w:trPr>
          <w:trHeight w:val="288"/>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 xml:space="preserve">St. </w:t>
            </w:r>
            <w:proofErr w:type="spellStart"/>
            <w:r w:rsidRPr="0092608F">
              <w:rPr>
                <w:rFonts w:ascii="Times New Roman" w:hAnsi="Times New Roman" w:cs="Times New Roman"/>
                <w:sz w:val="24"/>
                <w:szCs w:val="24"/>
                <w:lang w:eastAsia="en-GB"/>
              </w:rPr>
              <w:t>Cuthberts</w:t>
            </w:r>
            <w:proofErr w:type="spellEnd"/>
            <w:r w:rsidRPr="0092608F">
              <w:rPr>
                <w:rFonts w:ascii="Times New Roman" w:hAnsi="Times New Roman" w:cs="Times New Roman"/>
                <w:sz w:val="24"/>
                <w:szCs w:val="24"/>
                <w:lang w:eastAsia="en-GB"/>
              </w:rPr>
              <w:t xml:space="preserve">, </w:t>
            </w:r>
            <w:proofErr w:type="spellStart"/>
            <w:r w:rsidRPr="0092608F">
              <w:rPr>
                <w:rFonts w:ascii="Times New Roman" w:hAnsi="Times New Roman" w:cs="Times New Roman"/>
                <w:sz w:val="24"/>
                <w:szCs w:val="24"/>
                <w:lang w:eastAsia="en-GB"/>
              </w:rPr>
              <w:t>Clondalkin</w:t>
            </w:r>
            <w:proofErr w:type="spellEnd"/>
          </w:p>
        </w:tc>
        <w:tc>
          <w:tcPr>
            <w:tcW w:w="1460" w:type="dxa"/>
            <w:tcBorders>
              <w:top w:val="nil"/>
              <w:left w:val="nil"/>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63</w:t>
            </w:r>
          </w:p>
        </w:tc>
        <w:tc>
          <w:tcPr>
            <w:tcW w:w="2239" w:type="dxa"/>
            <w:tcBorders>
              <w:top w:val="nil"/>
              <w:left w:val="nil"/>
              <w:bottom w:val="single" w:sz="4" w:space="0" w:color="auto"/>
              <w:right w:val="nil"/>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On Site</w:t>
            </w:r>
          </w:p>
        </w:tc>
        <w:tc>
          <w:tcPr>
            <w:tcW w:w="2801" w:type="dxa"/>
            <w:tcBorders>
              <w:top w:val="nil"/>
              <w:left w:val="single" w:sz="4" w:space="0" w:color="auto"/>
              <w:bottom w:val="single" w:sz="4" w:space="0" w:color="auto"/>
              <w:right w:val="single" w:sz="4" w:space="0" w:color="auto"/>
            </w:tcBorders>
            <w:shd w:val="clear" w:color="auto" w:fill="auto"/>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Q4 2018</w:t>
            </w:r>
          </w:p>
        </w:tc>
      </w:tr>
      <w:tr w:rsidR="0092608F" w:rsidRPr="0092608F" w:rsidTr="008404E6">
        <w:trPr>
          <w:trHeight w:val="288"/>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 xml:space="preserve">Letts Field, </w:t>
            </w:r>
            <w:proofErr w:type="spellStart"/>
            <w:r w:rsidRPr="0092608F">
              <w:rPr>
                <w:rFonts w:ascii="Times New Roman" w:hAnsi="Times New Roman" w:cs="Times New Roman"/>
                <w:sz w:val="24"/>
                <w:szCs w:val="24"/>
                <w:lang w:eastAsia="en-GB"/>
              </w:rPr>
              <w:t>Neilstown</w:t>
            </w:r>
            <w:proofErr w:type="spellEnd"/>
            <w:r w:rsidRPr="0092608F">
              <w:rPr>
                <w:rFonts w:ascii="Times New Roman" w:hAnsi="Times New Roman" w:cs="Times New Roman"/>
                <w:sz w:val="24"/>
                <w:szCs w:val="24"/>
                <w:lang w:eastAsia="en-GB"/>
              </w:rPr>
              <w:t xml:space="preserve">, </w:t>
            </w:r>
            <w:proofErr w:type="spellStart"/>
            <w:r w:rsidRPr="0092608F">
              <w:rPr>
                <w:rFonts w:ascii="Times New Roman" w:hAnsi="Times New Roman" w:cs="Times New Roman"/>
                <w:sz w:val="24"/>
                <w:szCs w:val="24"/>
                <w:lang w:eastAsia="en-GB"/>
              </w:rPr>
              <w:t>Clondalkin</w:t>
            </w:r>
            <w:proofErr w:type="spellEnd"/>
          </w:p>
        </w:tc>
        <w:tc>
          <w:tcPr>
            <w:tcW w:w="1460" w:type="dxa"/>
            <w:tcBorders>
              <w:top w:val="nil"/>
              <w:left w:val="nil"/>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37</w:t>
            </w:r>
          </w:p>
        </w:tc>
        <w:tc>
          <w:tcPr>
            <w:tcW w:w="2239" w:type="dxa"/>
            <w:tcBorders>
              <w:top w:val="nil"/>
              <w:left w:val="nil"/>
              <w:bottom w:val="single" w:sz="4" w:space="0" w:color="auto"/>
              <w:right w:val="nil"/>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On Site</w:t>
            </w:r>
          </w:p>
        </w:tc>
        <w:tc>
          <w:tcPr>
            <w:tcW w:w="2801" w:type="dxa"/>
            <w:tcBorders>
              <w:top w:val="nil"/>
              <w:left w:val="single" w:sz="4" w:space="0" w:color="auto"/>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Q4 2018</w:t>
            </w:r>
          </w:p>
        </w:tc>
      </w:tr>
      <w:tr w:rsidR="0092608F" w:rsidRPr="0092608F" w:rsidTr="008404E6">
        <w:trPr>
          <w:trHeight w:val="288"/>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proofErr w:type="spellStart"/>
            <w:r w:rsidRPr="0092608F">
              <w:rPr>
                <w:rFonts w:ascii="Times New Roman" w:hAnsi="Times New Roman" w:cs="Times New Roman"/>
                <w:sz w:val="24"/>
                <w:szCs w:val="24"/>
                <w:lang w:eastAsia="en-GB"/>
              </w:rPr>
              <w:t>Ballyboden</w:t>
            </w:r>
            <w:proofErr w:type="spellEnd"/>
            <w:r w:rsidRPr="0092608F">
              <w:rPr>
                <w:rFonts w:ascii="Times New Roman" w:hAnsi="Times New Roman" w:cs="Times New Roman"/>
                <w:sz w:val="24"/>
                <w:szCs w:val="24"/>
                <w:lang w:eastAsia="en-GB"/>
              </w:rPr>
              <w:t>,  Rathfarnham</w:t>
            </w:r>
          </w:p>
        </w:tc>
        <w:tc>
          <w:tcPr>
            <w:tcW w:w="1460" w:type="dxa"/>
            <w:tcBorders>
              <w:top w:val="nil"/>
              <w:left w:val="nil"/>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40</w:t>
            </w:r>
          </w:p>
        </w:tc>
        <w:tc>
          <w:tcPr>
            <w:tcW w:w="2239" w:type="dxa"/>
            <w:tcBorders>
              <w:top w:val="nil"/>
              <w:left w:val="nil"/>
              <w:bottom w:val="single" w:sz="4" w:space="0" w:color="auto"/>
              <w:right w:val="nil"/>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Due on Site Late September</w:t>
            </w:r>
          </w:p>
        </w:tc>
        <w:tc>
          <w:tcPr>
            <w:tcW w:w="2801" w:type="dxa"/>
            <w:tcBorders>
              <w:top w:val="nil"/>
              <w:left w:val="single" w:sz="4" w:space="0" w:color="auto"/>
              <w:bottom w:val="single" w:sz="4" w:space="0" w:color="auto"/>
              <w:right w:val="single" w:sz="4" w:space="0" w:color="auto"/>
            </w:tcBorders>
            <w:shd w:val="clear" w:color="auto" w:fill="auto"/>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2019</w:t>
            </w:r>
          </w:p>
        </w:tc>
      </w:tr>
      <w:tr w:rsidR="0092608F" w:rsidRPr="0092608F" w:rsidTr="008404E6">
        <w:trPr>
          <w:trHeight w:val="864"/>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Killinarden, Tallaght</w:t>
            </w:r>
          </w:p>
        </w:tc>
        <w:tc>
          <w:tcPr>
            <w:tcW w:w="1460" w:type="dxa"/>
            <w:tcBorders>
              <w:top w:val="nil"/>
              <w:left w:val="nil"/>
              <w:bottom w:val="single" w:sz="4" w:space="0" w:color="auto"/>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27</w:t>
            </w:r>
          </w:p>
        </w:tc>
        <w:tc>
          <w:tcPr>
            <w:tcW w:w="2239" w:type="dxa"/>
            <w:tcBorders>
              <w:top w:val="nil"/>
              <w:left w:val="nil"/>
              <w:bottom w:val="single" w:sz="4" w:space="0" w:color="auto"/>
              <w:right w:val="nil"/>
            </w:tcBorders>
            <w:shd w:val="clear" w:color="auto" w:fill="auto"/>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Due on Site Late September</w:t>
            </w:r>
          </w:p>
        </w:tc>
        <w:tc>
          <w:tcPr>
            <w:tcW w:w="2801" w:type="dxa"/>
            <w:tcBorders>
              <w:top w:val="nil"/>
              <w:left w:val="single" w:sz="4" w:space="0" w:color="auto"/>
              <w:bottom w:val="single" w:sz="4" w:space="0" w:color="auto"/>
              <w:right w:val="single" w:sz="4" w:space="0" w:color="auto"/>
            </w:tcBorders>
            <w:shd w:val="clear" w:color="auto" w:fill="auto"/>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2019</w:t>
            </w:r>
          </w:p>
        </w:tc>
      </w:tr>
      <w:tr w:rsidR="0092608F" w:rsidRPr="0092608F" w:rsidTr="008404E6">
        <w:trPr>
          <w:trHeight w:val="288"/>
        </w:trPr>
        <w:tc>
          <w:tcPr>
            <w:tcW w:w="3100" w:type="dxa"/>
            <w:tcBorders>
              <w:top w:val="nil"/>
              <w:left w:val="single" w:sz="4" w:space="0" w:color="auto"/>
              <w:bottom w:val="nil"/>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Oldcastle</w:t>
            </w:r>
          </w:p>
        </w:tc>
        <w:tc>
          <w:tcPr>
            <w:tcW w:w="1460" w:type="dxa"/>
            <w:tcBorders>
              <w:top w:val="nil"/>
              <w:left w:val="nil"/>
              <w:bottom w:val="nil"/>
              <w:right w:val="single" w:sz="4" w:space="0" w:color="auto"/>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50</w:t>
            </w:r>
          </w:p>
        </w:tc>
        <w:tc>
          <w:tcPr>
            <w:tcW w:w="2239" w:type="dxa"/>
            <w:tcBorders>
              <w:top w:val="nil"/>
              <w:left w:val="nil"/>
              <w:bottom w:val="nil"/>
              <w:right w:val="nil"/>
            </w:tcBorders>
            <w:shd w:val="clear" w:color="auto" w:fill="auto"/>
            <w:noWrap/>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Feasibility assessment currently underway</w:t>
            </w:r>
          </w:p>
        </w:tc>
        <w:tc>
          <w:tcPr>
            <w:tcW w:w="2801" w:type="dxa"/>
            <w:tcBorders>
              <w:top w:val="nil"/>
              <w:left w:val="single" w:sz="4" w:space="0" w:color="auto"/>
              <w:bottom w:val="nil"/>
              <w:right w:val="single" w:sz="4" w:space="0" w:color="auto"/>
            </w:tcBorders>
            <w:shd w:val="clear" w:color="auto" w:fill="auto"/>
            <w:vAlign w:val="bottom"/>
            <w:hideMark/>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2019</w:t>
            </w:r>
          </w:p>
        </w:tc>
      </w:tr>
      <w:tr w:rsidR="0092608F" w:rsidRPr="0092608F" w:rsidTr="008404E6">
        <w:trPr>
          <w:trHeight w:val="288"/>
        </w:trPr>
        <w:tc>
          <w:tcPr>
            <w:tcW w:w="3100" w:type="dxa"/>
            <w:tcBorders>
              <w:top w:val="nil"/>
              <w:left w:val="single" w:sz="4" w:space="0" w:color="auto"/>
              <w:bottom w:val="single" w:sz="4" w:space="0" w:color="auto"/>
              <w:right w:val="single" w:sz="4" w:space="0" w:color="auto"/>
            </w:tcBorders>
            <w:shd w:val="clear" w:color="auto" w:fill="auto"/>
            <w:noWrap/>
            <w:vAlign w:val="bottom"/>
          </w:tcPr>
          <w:p w:rsidR="0092608F" w:rsidRPr="0092608F" w:rsidRDefault="0092608F" w:rsidP="0092608F">
            <w:pPr>
              <w:pStyle w:val="Heading3"/>
              <w:rPr>
                <w:rFonts w:ascii="Times New Roman" w:hAnsi="Times New Roman" w:cs="Times New Roman"/>
                <w:sz w:val="24"/>
                <w:szCs w:val="24"/>
                <w:lang w:eastAsia="en-GB"/>
              </w:rPr>
            </w:pPr>
          </w:p>
        </w:tc>
        <w:tc>
          <w:tcPr>
            <w:tcW w:w="1460" w:type="dxa"/>
            <w:tcBorders>
              <w:top w:val="nil"/>
              <w:left w:val="nil"/>
              <w:bottom w:val="single" w:sz="4" w:space="0" w:color="auto"/>
              <w:right w:val="single" w:sz="4" w:space="0" w:color="auto"/>
            </w:tcBorders>
            <w:shd w:val="clear" w:color="auto" w:fill="auto"/>
            <w:noWrap/>
            <w:vAlign w:val="bottom"/>
          </w:tcPr>
          <w:p w:rsidR="0092608F" w:rsidRPr="0092608F" w:rsidRDefault="0092608F" w:rsidP="0092608F">
            <w:pPr>
              <w:pStyle w:val="Heading3"/>
              <w:rPr>
                <w:rFonts w:ascii="Times New Roman" w:hAnsi="Times New Roman" w:cs="Times New Roman"/>
                <w:sz w:val="24"/>
                <w:szCs w:val="24"/>
                <w:lang w:eastAsia="en-GB"/>
              </w:rPr>
            </w:pPr>
          </w:p>
        </w:tc>
        <w:tc>
          <w:tcPr>
            <w:tcW w:w="2239" w:type="dxa"/>
            <w:tcBorders>
              <w:top w:val="nil"/>
              <w:left w:val="nil"/>
              <w:bottom w:val="single" w:sz="4" w:space="0" w:color="auto"/>
              <w:right w:val="nil"/>
            </w:tcBorders>
            <w:shd w:val="clear" w:color="auto" w:fill="auto"/>
            <w:noWrap/>
            <w:vAlign w:val="bottom"/>
          </w:tcPr>
          <w:p w:rsidR="0092608F" w:rsidRPr="0092608F" w:rsidRDefault="0092608F" w:rsidP="0092608F">
            <w:pPr>
              <w:pStyle w:val="Heading3"/>
              <w:rPr>
                <w:rFonts w:ascii="Times New Roman" w:hAnsi="Times New Roman" w:cs="Times New Roman"/>
                <w:sz w:val="24"/>
                <w:szCs w:val="24"/>
                <w:lang w:eastAsia="en-GB"/>
              </w:rPr>
            </w:pPr>
          </w:p>
        </w:tc>
        <w:tc>
          <w:tcPr>
            <w:tcW w:w="2801" w:type="dxa"/>
            <w:tcBorders>
              <w:top w:val="nil"/>
              <w:left w:val="single" w:sz="4" w:space="0" w:color="auto"/>
              <w:bottom w:val="single" w:sz="4" w:space="0" w:color="auto"/>
              <w:right w:val="single" w:sz="4" w:space="0" w:color="auto"/>
            </w:tcBorders>
            <w:shd w:val="clear" w:color="auto" w:fill="auto"/>
            <w:vAlign w:val="bottom"/>
          </w:tcPr>
          <w:p w:rsidR="0092608F" w:rsidRPr="0092608F" w:rsidRDefault="0092608F" w:rsidP="0092608F">
            <w:pPr>
              <w:pStyle w:val="Heading3"/>
              <w:rPr>
                <w:rFonts w:ascii="Times New Roman" w:hAnsi="Times New Roman" w:cs="Times New Roman"/>
                <w:sz w:val="24"/>
                <w:szCs w:val="24"/>
                <w:lang w:eastAsia="en-GB"/>
              </w:rPr>
            </w:pPr>
          </w:p>
        </w:tc>
      </w:tr>
      <w:tr w:rsidR="0092608F" w:rsidRPr="0092608F" w:rsidTr="008404E6">
        <w:trPr>
          <w:trHeight w:val="288"/>
        </w:trPr>
        <w:tc>
          <w:tcPr>
            <w:tcW w:w="31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2608F" w:rsidRPr="0092608F" w:rsidRDefault="0092608F" w:rsidP="0092608F">
            <w:pPr>
              <w:pStyle w:val="Heading3"/>
              <w:rPr>
                <w:rFonts w:ascii="Times New Roman" w:hAnsi="Times New Roman" w:cs="Times New Roman"/>
                <w:sz w:val="24"/>
                <w:szCs w:val="24"/>
                <w:lang w:eastAsia="en-GB"/>
              </w:rPr>
            </w:pPr>
          </w:p>
        </w:tc>
        <w:tc>
          <w:tcPr>
            <w:tcW w:w="1460" w:type="dxa"/>
            <w:tcBorders>
              <w:top w:val="single" w:sz="4" w:space="0" w:color="auto"/>
              <w:left w:val="nil"/>
              <w:bottom w:val="single" w:sz="4" w:space="0" w:color="auto"/>
              <w:right w:val="single" w:sz="4" w:space="0" w:color="auto"/>
            </w:tcBorders>
            <w:shd w:val="clear" w:color="auto" w:fill="auto"/>
            <w:noWrap/>
            <w:vAlign w:val="bottom"/>
          </w:tcPr>
          <w:p w:rsidR="0092608F" w:rsidRPr="0092608F" w:rsidRDefault="0092608F" w:rsidP="0092608F">
            <w:pPr>
              <w:pStyle w:val="Heading3"/>
              <w:rPr>
                <w:rFonts w:ascii="Times New Roman" w:hAnsi="Times New Roman" w:cs="Times New Roman"/>
                <w:sz w:val="24"/>
                <w:szCs w:val="24"/>
                <w:lang w:eastAsia="en-GB"/>
              </w:rPr>
            </w:pPr>
            <w:r w:rsidRPr="0092608F">
              <w:rPr>
                <w:rFonts w:ascii="Times New Roman" w:hAnsi="Times New Roman" w:cs="Times New Roman"/>
                <w:sz w:val="24"/>
                <w:szCs w:val="24"/>
                <w:lang w:eastAsia="en-GB"/>
              </w:rPr>
              <w:t>397</w:t>
            </w:r>
          </w:p>
        </w:tc>
        <w:tc>
          <w:tcPr>
            <w:tcW w:w="2239" w:type="dxa"/>
            <w:tcBorders>
              <w:top w:val="single" w:sz="4" w:space="0" w:color="auto"/>
              <w:left w:val="nil"/>
              <w:bottom w:val="single" w:sz="4" w:space="0" w:color="auto"/>
              <w:right w:val="nil"/>
            </w:tcBorders>
            <w:shd w:val="clear" w:color="auto" w:fill="auto"/>
            <w:noWrap/>
            <w:vAlign w:val="bottom"/>
          </w:tcPr>
          <w:p w:rsidR="0092608F" w:rsidRPr="0092608F" w:rsidRDefault="0092608F" w:rsidP="0092608F">
            <w:pPr>
              <w:pStyle w:val="Heading3"/>
              <w:rPr>
                <w:rFonts w:ascii="Times New Roman" w:hAnsi="Times New Roman" w:cs="Times New Roman"/>
                <w:sz w:val="24"/>
                <w:szCs w:val="24"/>
                <w:lang w:eastAsia="en-GB"/>
              </w:rPr>
            </w:pPr>
          </w:p>
        </w:tc>
        <w:tc>
          <w:tcPr>
            <w:tcW w:w="2801" w:type="dxa"/>
            <w:tcBorders>
              <w:top w:val="single" w:sz="4" w:space="0" w:color="auto"/>
              <w:left w:val="single" w:sz="4" w:space="0" w:color="auto"/>
              <w:bottom w:val="single" w:sz="4" w:space="0" w:color="auto"/>
              <w:right w:val="single" w:sz="4" w:space="0" w:color="auto"/>
            </w:tcBorders>
            <w:shd w:val="clear" w:color="auto" w:fill="auto"/>
            <w:vAlign w:val="bottom"/>
          </w:tcPr>
          <w:p w:rsidR="0092608F" w:rsidRPr="0092608F" w:rsidRDefault="0092608F" w:rsidP="0092608F">
            <w:pPr>
              <w:pStyle w:val="Heading3"/>
              <w:rPr>
                <w:rFonts w:ascii="Times New Roman" w:hAnsi="Times New Roman" w:cs="Times New Roman"/>
                <w:sz w:val="24"/>
                <w:szCs w:val="24"/>
                <w:lang w:eastAsia="en-GB"/>
              </w:rPr>
            </w:pPr>
          </w:p>
        </w:tc>
      </w:tr>
    </w:tbl>
    <w:p w:rsidR="00B141B2" w:rsidRDefault="00B141B2" w:rsidP="00F40F6A">
      <w:pPr>
        <w:pStyle w:val="Heading3"/>
        <w:rPr>
          <w:rFonts w:ascii="Times New Roman" w:hAnsi="Times New Roman" w:cs="Times New Roman"/>
          <w:sz w:val="24"/>
          <w:szCs w:val="24"/>
          <w:lang w:val="en-GB" w:eastAsia="en-GB"/>
        </w:rPr>
      </w:pPr>
    </w:p>
    <w:p w:rsidR="00B141B2" w:rsidRPr="0013506B" w:rsidRDefault="00B141B2" w:rsidP="0013506B">
      <w:pPr>
        <w:pStyle w:val="Heading3"/>
        <w:rPr>
          <w:rFonts w:ascii="Times New Roman" w:hAnsi="Times New Roman" w:cs="Times New Roman"/>
          <w:sz w:val="24"/>
          <w:szCs w:val="24"/>
          <w:lang w:val="en-GB" w:eastAsia="en-GB"/>
        </w:rPr>
      </w:pPr>
      <w:r w:rsidRPr="0013506B">
        <w:rPr>
          <w:rFonts w:ascii="Times New Roman" w:hAnsi="Times New Roman" w:cs="Times New Roman"/>
          <w:sz w:val="24"/>
          <w:szCs w:val="24"/>
          <w:lang w:val="en-GB" w:eastAsia="en-GB"/>
        </w:rPr>
        <w:t xml:space="preserve">A discussion then followed with contributions from T. Nolan, M. Staunton, H. Hogan, Cllr. C. King, B. Coman, Cllr. T. Gilligan, Cllr. K. Mahon, </w:t>
      </w:r>
      <w:r w:rsidR="00025FE4" w:rsidRPr="0013506B">
        <w:rPr>
          <w:rFonts w:ascii="Times New Roman" w:hAnsi="Times New Roman" w:cs="Times New Roman"/>
          <w:sz w:val="24"/>
          <w:szCs w:val="24"/>
          <w:lang w:val="en-GB" w:eastAsia="en-GB"/>
        </w:rPr>
        <w:t xml:space="preserve">Cllr. M. </w:t>
      </w:r>
      <w:proofErr w:type="spellStart"/>
      <w:r w:rsidR="00025FE4" w:rsidRPr="0013506B">
        <w:rPr>
          <w:rFonts w:ascii="Times New Roman" w:hAnsi="Times New Roman" w:cs="Times New Roman"/>
          <w:sz w:val="24"/>
          <w:szCs w:val="24"/>
          <w:lang w:val="en-GB" w:eastAsia="en-GB"/>
        </w:rPr>
        <w:t>Genocky</w:t>
      </w:r>
      <w:proofErr w:type="spellEnd"/>
      <w:r w:rsidR="00025FE4" w:rsidRPr="0013506B">
        <w:rPr>
          <w:rFonts w:ascii="Times New Roman" w:hAnsi="Times New Roman" w:cs="Times New Roman"/>
          <w:sz w:val="24"/>
          <w:szCs w:val="24"/>
          <w:lang w:val="en-GB" w:eastAsia="en-GB"/>
        </w:rPr>
        <w:t xml:space="preserve">, </w:t>
      </w:r>
      <w:r w:rsidRPr="0013506B">
        <w:rPr>
          <w:rFonts w:ascii="Times New Roman" w:hAnsi="Times New Roman" w:cs="Times New Roman"/>
          <w:sz w:val="24"/>
          <w:szCs w:val="24"/>
          <w:lang w:val="en-GB" w:eastAsia="en-GB"/>
        </w:rPr>
        <w:t>Cllr. L. Dunne and Cllr. M. Ward.</w:t>
      </w:r>
    </w:p>
    <w:p w:rsidR="00B141B2" w:rsidRPr="0013506B" w:rsidRDefault="00B141B2" w:rsidP="0013506B">
      <w:pPr>
        <w:pStyle w:val="Heading3"/>
        <w:rPr>
          <w:rFonts w:ascii="Times New Roman" w:hAnsi="Times New Roman" w:cs="Times New Roman"/>
          <w:sz w:val="24"/>
          <w:szCs w:val="24"/>
          <w:lang w:val="en-GB" w:eastAsia="en-GB"/>
        </w:rPr>
      </w:pPr>
      <w:r w:rsidRPr="0013506B">
        <w:rPr>
          <w:rFonts w:ascii="Times New Roman" w:hAnsi="Times New Roman" w:cs="Times New Roman"/>
          <w:sz w:val="24"/>
          <w:szCs w:val="24"/>
          <w:lang w:val="en-GB" w:eastAsia="en-GB"/>
        </w:rPr>
        <w:t xml:space="preserve">Cllr. M. Ward enquired </w:t>
      </w:r>
      <w:r w:rsidR="00BD7B0D" w:rsidRPr="0013506B">
        <w:rPr>
          <w:rFonts w:ascii="Times New Roman" w:hAnsi="Times New Roman" w:cs="Times New Roman"/>
          <w:sz w:val="24"/>
          <w:szCs w:val="24"/>
          <w:lang w:val="en-GB" w:eastAsia="en-GB"/>
        </w:rPr>
        <w:t xml:space="preserve">why the voids figure for 2017 was zero. H. Hogan explained this was due to a change in definition of voids and that South Dublin County Council was very active in bringing </w:t>
      </w:r>
      <w:proofErr w:type="spellStart"/>
      <w:r w:rsidR="00BD7B0D" w:rsidRPr="0013506B">
        <w:rPr>
          <w:rFonts w:ascii="Times New Roman" w:hAnsi="Times New Roman" w:cs="Times New Roman"/>
          <w:sz w:val="24"/>
          <w:szCs w:val="24"/>
          <w:lang w:val="en-GB" w:eastAsia="en-GB"/>
        </w:rPr>
        <w:t>relet</w:t>
      </w:r>
      <w:proofErr w:type="spellEnd"/>
      <w:r w:rsidR="00BD7B0D" w:rsidRPr="0013506B">
        <w:rPr>
          <w:rFonts w:ascii="Times New Roman" w:hAnsi="Times New Roman" w:cs="Times New Roman"/>
          <w:sz w:val="24"/>
          <w:szCs w:val="24"/>
          <w:lang w:val="en-GB" w:eastAsia="en-GB"/>
        </w:rPr>
        <w:t xml:space="preserve"> properties back to letting standard with 102 units completed on 2017.</w:t>
      </w:r>
    </w:p>
    <w:p w:rsidR="00BD7B0D" w:rsidRPr="0013506B" w:rsidRDefault="00BD7B0D" w:rsidP="0013506B">
      <w:pPr>
        <w:pStyle w:val="Heading3"/>
        <w:rPr>
          <w:rFonts w:ascii="Times New Roman" w:hAnsi="Times New Roman" w:cs="Times New Roman"/>
          <w:sz w:val="24"/>
          <w:szCs w:val="24"/>
          <w:lang w:val="en-GB" w:eastAsia="en-GB"/>
        </w:rPr>
      </w:pPr>
      <w:r w:rsidRPr="0013506B">
        <w:rPr>
          <w:rFonts w:ascii="Times New Roman" w:hAnsi="Times New Roman" w:cs="Times New Roman"/>
          <w:sz w:val="24"/>
          <w:szCs w:val="24"/>
          <w:lang w:val="en-GB" w:eastAsia="en-GB"/>
        </w:rPr>
        <w:t>Cllr. M. Ward enquired on progress at the Oldcastle construction site. H. Hogan confirmed that a Traveller Development Plan would be brought to stakeholders for review.</w:t>
      </w:r>
    </w:p>
    <w:p w:rsidR="00BD7B0D" w:rsidRPr="0013506B" w:rsidRDefault="00BD7B0D" w:rsidP="0013506B">
      <w:pPr>
        <w:pStyle w:val="Heading3"/>
        <w:rPr>
          <w:rFonts w:ascii="Times New Roman" w:hAnsi="Times New Roman" w:cs="Times New Roman"/>
          <w:sz w:val="24"/>
          <w:szCs w:val="24"/>
          <w:lang w:val="en-GB" w:eastAsia="en-GB"/>
        </w:rPr>
      </w:pPr>
      <w:r w:rsidRPr="0013506B">
        <w:rPr>
          <w:rFonts w:ascii="Times New Roman" w:hAnsi="Times New Roman" w:cs="Times New Roman"/>
          <w:sz w:val="24"/>
          <w:szCs w:val="24"/>
          <w:lang w:val="en-GB" w:eastAsia="en-GB"/>
        </w:rPr>
        <w:lastRenderedPageBreak/>
        <w:t>Cllr. K. Ward welcomed the number of housing units coming on stream; he enquired what are the limits to increasing building capacity to address need. B. Coman responded that a massive increase in exchequer funding was prevented by EU borrowing rules and also that the availability of suitable serviced lands was a significant limiting factor.</w:t>
      </w:r>
      <w:r w:rsidR="00FB69C4" w:rsidRPr="0013506B">
        <w:rPr>
          <w:rFonts w:ascii="Times New Roman" w:hAnsi="Times New Roman" w:cs="Times New Roman"/>
          <w:sz w:val="24"/>
          <w:szCs w:val="24"/>
          <w:lang w:val="en-GB" w:eastAsia="en-GB"/>
        </w:rPr>
        <w:t xml:space="preserve"> He noted that South Dublin County Council will have significant additional numbers yet coming to completion in the Adamstown and </w:t>
      </w:r>
      <w:proofErr w:type="spellStart"/>
      <w:r w:rsidR="00FB69C4" w:rsidRPr="0013506B">
        <w:rPr>
          <w:rFonts w:ascii="Times New Roman" w:hAnsi="Times New Roman" w:cs="Times New Roman"/>
          <w:sz w:val="24"/>
          <w:szCs w:val="24"/>
          <w:lang w:val="en-GB" w:eastAsia="en-GB"/>
        </w:rPr>
        <w:t>Clonburris</w:t>
      </w:r>
      <w:proofErr w:type="spellEnd"/>
      <w:r w:rsidR="00FB69C4" w:rsidRPr="0013506B">
        <w:rPr>
          <w:rFonts w:ascii="Times New Roman" w:hAnsi="Times New Roman" w:cs="Times New Roman"/>
          <w:sz w:val="24"/>
          <w:szCs w:val="24"/>
          <w:lang w:val="en-GB" w:eastAsia="en-GB"/>
        </w:rPr>
        <w:t xml:space="preserve"> sites.</w:t>
      </w:r>
    </w:p>
    <w:p w:rsidR="00B141B2" w:rsidRPr="0013506B" w:rsidRDefault="00025FE4">
      <w:pPr>
        <w:pStyle w:val="Heading3"/>
        <w:rPr>
          <w:rFonts w:ascii="Times New Roman" w:hAnsi="Times New Roman" w:cs="Times New Roman"/>
          <w:sz w:val="24"/>
          <w:szCs w:val="24"/>
          <w:lang w:val="en-GB" w:eastAsia="en-GB"/>
        </w:rPr>
      </w:pPr>
      <w:r w:rsidRPr="0013506B">
        <w:rPr>
          <w:rFonts w:ascii="Times New Roman" w:hAnsi="Times New Roman" w:cs="Times New Roman"/>
          <w:sz w:val="24"/>
          <w:szCs w:val="24"/>
          <w:lang w:val="en-GB" w:eastAsia="en-GB"/>
        </w:rPr>
        <w:t>Cllr. M. Duff, commenting on the total supply figure of 2,036, suggested that such a positive figure should be noted out in the public realm.</w:t>
      </w:r>
    </w:p>
    <w:p w:rsidR="00992BA9" w:rsidRPr="0013506B" w:rsidRDefault="00992BA9">
      <w:pPr>
        <w:pStyle w:val="Heading3"/>
        <w:rPr>
          <w:rFonts w:ascii="Times New Roman" w:hAnsi="Times New Roman" w:cs="Times New Roman"/>
          <w:sz w:val="24"/>
          <w:szCs w:val="24"/>
          <w:lang w:val="en-GB" w:eastAsia="en-GB"/>
        </w:rPr>
      </w:pPr>
      <w:r w:rsidRPr="0013506B">
        <w:rPr>
          <w:rFonts w:ascii="Times New Roman" w:hAnsi="Times New Roman" w:cs="Times New Roman"/>
          <w:sz w:val="24"/>
          <w:szCs w:val="24"/>
          <w:lang w:val="en-GB" w:eastAsia="en-GB"/>
        </w:rPr>
        <w:t xml:space="preserve">B Coman responded in full to all issues raised in relation to </w:t>
      </w:r>
      <w:r w:rsidR="009F23E7" w:rsidRPr="0013506B">
        <w:rPr>
          <w:rFonts w:ascii="Times New Roman" w:hAnsi="Times New Roman" w:cs="Times New Roman"/>
          <w:sz w:val="24"/>
          <w:szCs w:val="24"/>
          <w:lang w:val="en-GB" w:eastAsia="en-GB"/>
        </w:rPr>
        <w:t>supply and delivery</w:t>
      </w:r>
      <w:r w:rsidRPr="0013506B">
        <w:rPr>
          <w:rFonts w:ascii="Times New Roman" w:hAnsi="Times New Roman" w:cs="Times New Roman"/>
          <w:sz w:val="24"/>
          <w:szCs w:val="24"/>
          <w:lang w:val="en-GB" w:eastAsia="en-GB"/>
        </w:rPr>
        <w:t>.</w:t>
      </w:r>
    </w:p>
    <w:p w:rsidR="00F40F6A" w:rsidRDefault="00F40F6A">
      <w:pPr>
        <w:pStyle w:val="Heading3"/>
        <w:rPr>
          <w:b/>
          <w:u w:val="single"/>
        </w:rPr>
      </w:pPr>
    </w:p>
    <w:p w:rsidR="00825374" w:rsidRDefault="00825374" w:rsidP="00825374">
      <w:pPr>
        <w:pStyle w:val="Heading3"/>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t>H-1(</w:t>
      </w:r>
      <w:r>
        <w:rPr>
          <w:rFonts w:ascii="Times New Roman" w:hAnsi="Times New Roman" w:cs="Times New Roman"/>
          <w:b/>
          <w:sz w:val="24"/>
          <w:szCs w:val="24"/>
          <w:lang w:val="en-GB" w:eastAsia="en-GB"/>
        </w:rPr>
        <w:t>5</w:t>
      </w:r>
      <w:r w:rsidRPr="00305B7E">
        <w:rPr>
          <w:rFonts w:ascii="Times New Roman" w:hAnsi="Times New Roman" w:cs="Times New Roman"/>
          <w:b/>
          <w:sz w:val="24"/>
          <w:szCs w:val="24"/>
          <w:lang w:val="en-GB" w:eastAsia="en-GB"/>
        </w:rPr>
        <w:t xml:space="preserve">) </w:t>
      </w:r>
      <w:r w:rsidR="00025FE4">
        <w:rPr>
          <w:rFonts w:ascii="Times New Roman" w:hAnsi="Times New Roman" w:cs="Times New Roman"/>
          <w:b/>
          <w:sz w:val="24"/>
          <w:szCs w:val="24"/>
          <w:lang w:val="en-GB" w:eastAsia="en-GB"/>
        </w:rPr>
        <w:t>Older Aged Units Project</w:t>
      </w:r>
    </w:p>
    <w:p w:rsidR="00825374" w:rsidRDefault="00025FE4">
      <w:pPr>
        <w:pStyle w:val="Heading3"/>
        <w:rPr>
          <w:rFonts w:ascii="Times New Roman" w:hAnsi="Times New Roman" w:cs="Times New Roman"/>
          <w:sz w:val="24"/>
          <w:szCs w:val="24"/>
          <w:lang w:val="en-GB" w:eastAsia="en-GB"/>
        </w:rPr>
      </w:pPr>
      <w:r>
        <w:rPr>
          <w:rFonts w:ascii="Times New Roman" w:hAnsi="Times New Roman" w:cs="Times New Roman"/>
          <w:sz w:val="24"/>
          <w:szCs w:val="24"/>
          <w:lang w:val="en-GB" w:eastAsia="en-GB"/>
        </w:rPr>
        <w:t>B. Coman</w:t>
      </w:r>
      <w:r w:rsidRPr="00F40F6A">
        <w:rPr>
          <w:rFonts w:ascii="Times New Roman" w:hAnsi="Times New Roman" w:cs="Times New Roman"/>
          <w:sz w:val="24"/>
          <w:szCs w:val="24"/>
          <w:lang w:val="en-GB" w:eastAsia="en-GB"/>
        </w:rPr>
        <w:t xml:space="preserve"> </w:t>
      </w:r>
      <w:r>
        <w:rPr>
          <w:rFonts w:ascii="Times New Roman" w:hAnsi="Times New Roman" w:cs="Times New Roman"/>
          <w:sz w:val="24"/>
          <w:szCs w:val="24"/>
          <w:lang w:val="en-GB" w:eastAsia="en-GB"/>
        </w:rPr>
        <w:t>presented a report on</w:t>
      </w:r>
      <w:r w:rsidRPr="00025FE4">
        <w:t xml:space="preserve"> </w:t>
      </w:r>
      <w:r>
        <w:t xml:space="preserve">the </w:t>
      </w:r>
      <w:r w:rsidRPr="00025FE4">
        <w:rPr>
          <w:rFonts w:ascii="Times New Roman" w:hAnsi="Times New Roman" w:cs="Times New Roman"/>
          <w:sz w:val="24"/>
          <w:szCs w:val="24"/>
          <w:lang w:val="en-GB" w:eastAsia="en-GB"/>
        </w:rPr>
        <w:t>Older Aged Units Project</w:t>
      </w:r>
      <w:r w:rsidR="00825374">
        <w:rPr>
          <w:rFonts w:ascii="Times New Roman" w:hAnsi="Times New Roman" w:cs="Times New Roman"/>
          <w:sz w:val="24"/>
          <w:szCs w:val="24"/>
          <w:lang w:val="en-GB" w:eastAsia="en-GB"/>
        </w:rPr>
        <w:t>.</w:t>
      </w:r>
    </w:p>
    <w:p w:rsidR="0092608F" w:rsidRPr="0092608F" w:rsidRDefault="0092608F" w:rsidP="0092608F">
      <w:pPr>
        <w:pStyle w:val="Heading3"/>
        <w:rPr>
          <w:rFonts w:ascii="Times New Roman" w:hAnsi="Times New Roman" w:cs="Times New Roman"/>
          <w:sz w:val="24"/>
          <w:szCs w:val="24"/>
          <w:lang w:val="en-GB" w:eastAsia="en-GB"/>
        </w:rPr>
      </w:pPr>
      <w:r w:rsidRPr="0092608F">
        <w:rPr>
          <w:rFonts w:ascii="Times New Roman" w:hAnsi="Times New Roman" w:cs="Times New Roman"/>
          <w:sz w:val="24"/>
          <w:szCs w:val="24"/>
          <w:lang w:val="en-GB" w:eastAsia="en-GB"/>
        </w:rPr>
        <w:t>Expressions of interest was sought on the 6th June 2017 from relevant Approved Housing Bodies (AHBs) for the proposed housing with low to medium level of support for older people in South Dublin’s Administrative Area.</w:t>
      </w:r>
    </w:p>
    <w:p w:rsidR="0092608F" w:rsidRPr="0092608F" w:rsidRDefault="0092608F" w:rsidP="0092608F">
      <w:pPr>
        <w:pStyle w:val="Heading3"/>
        <w:rPr>
          <w:rFonts w:ascii="Times New Roman" w:hAnsi="Times New Roman" w:cs="Times New Roman"/>
          <w:sz w:val="24"/>
          <w:szCs w:val="24"/>
          <w:lang w:val="en-GB" w:eastAsia="en-GB"/>
        </w:rPr>
      </w:pPr>
      <w:r w:rsidRPr="0092608F">
        <w:rPr>
          <w:rFonts w:ascii="Times New Roman" w:hAnsi="Times New Roman" w:cs="Times New Roman"/>
          <w:sz w:val="24"/>
          <w:szCs w:val="24"/>
          <w:lang w:val="en-GB" w:eastAsia="en-GB"/>
        </w:rPr>
        <w:t>The Communications Development Protocol between Local Authorities and Approved Housing Bodies (AHBs) which was agreed in 2016 was used.</w:t>
      </w:r>
    </w:p>
    <w:p w:rsidR="0092608F" w:rsidRPr="0092608F" w:rsidRDefault="0092608F" w:rsidP="0092608F">
      <w:pPr>
        <w:pStyle w:val="Heading3"/>
        <w:rPr>
          <w:rFonts w:ascii="Times New Roman" w:hAnsi="Times New Roman" w:cs="Times New Roman"/>
          <w:sz w:val="24"/>
          <w:szCs w:val="24"/>
          <w:lang w:val="en-GB" w:eastAsia="en-GB"/>
        </w:rPr>
      </w:pPr>
      <w:r w:rsidRPr="0092608F">
        <w:rPr>
          <w:rFonts w:ascii="Times New Roman" w:hAnsi="Times New Roman" w:cs="Times New Roman"/>
          <w:sz w:val="24"/>
          <w:szCs w:val="24"/>
          <w:lang w:val="en-GB" w:eastAsia="en-GB"/>
        </w:rPr>
        <w:t>As previously informed the following 3 sites were put forward for the project:</w:t>
      </w:r>
    </w:p>
    <w:p w:rsidR="0092608F" w:rsidRPr="0092608F" w:rsidRDefault="0092608F" w:rsidP="0092608F">
      <w:pPr>
        <w:pStyle w:val="Heading3"/>
        <w:rPr>
          <w:rFonts w:ascii="Times New Roman" w:hAnsi="Times New Roman" w:cs="Times New Roman"/>
          <w:sz w:val="24"/>
          <w:szCs w:val="24"/>
          <w:lang w:val="en-GB" w:eastAsia="en-GB"/>
        </w:rPr>
      </w:pPr>
      <w:r w:rsidRPr="0092608F">
        <w:rPr>
          <w:rFonts w:ascii="Times New Roman" w:hAnsi="Times New Roman" w:cs="Times New Roman"/>
          <w:sz w:val="24"/>
          <w:szCs w:val="24"/>
          <w:lang w:val="en-GB" w:eastAsia="en-GB"/>
        </w:rPr>
        <w:t xml:space="preserve">Fernwood Park </w:t>
      </w:r>
    </w:p>
    <w:p w:rsidR="0092608F" w:rsidRPr="0092608F" w:rsidRDefault="0092608F" w:rsidP="0092608F">
      <w:pPr>
        <w:pStyle w:val="Heading3"/>
        <w:rPr>
          <w:rFonts w:ascii="Times New Roman" w:hAnsi="Times New Roman" w:cs="Times New Roman"/>
          <w:sz w:val="24"/>
          <w:szCs w:val="24"/>
          <w:lang w:val="en-GB" w:eastAsia="en-GB"/>
        </w:rPr>
      </w:pPr>
      <w:r w:rsidRPr="0092608F">
        <w:rPr>
          <w:rFonts w:ascii="Times New Roman" w:hAnsi="Times New Roman" w:cs="Times New Roman"/>
          <w:sz w:val="24"/>
          <w:szCs w:val="24"/>
          <w:lang w:val="en-GB" w:eastAsia="en-GB"/>
        </w:rPr>
        <w:t xml:space="preserve">Maplewood Road </w:t>
      </w:r>
    </w:p>
    <w:p w:rsidR="0092608F" w:rsidRPr="0092608F" w:rsidRDefault="0092608F" w:rsidP="0092608F">
      <w:pPr>
        <w:pStyle w:val="Heading3"/>
        <w:rPr>
          <w:rFonts w:ascii="Times New Roman" w:hAnsi="Times New Roman" w:cs="Times New Roman"/>
          <w:sz w:val="24"/>
          <w:szCs w:val="24"/>
          <w:lang w:val="en-GB" w:eastAsia="en-GB"/>
        </w:rPr>
      </w:pPr>
      <w:proofErr w:type="spellStart"/>
      <w:r w:rsidRPr="0092608F">
        <w:rPr>
          <w:rFonts w:ascii="Times New Roman" w:hAnsi="Times New Roman" w:cs="Times New Roman"/>
          <w:sz w:val="24"/>
          <w:szCs w:val="24"/>
          <w:lang w:val="en-GB" w:eastAsia="en-GB"/>
        </w:rPr>
        <w:t>Whitestown</w:t>
      </w:r>
      <w:proofErr w:type="spellEnd"/>
      <w:r w:rsidRPr="0092608F">
        <w:rPr>
          <w:rFonts w:ascii="Times New Roman" w:hAnsi="Times New Roman" w:cs="Times New Roman"/>
          <w:sz w:val="24"/>
          <w:szCs w:val="24"/>
          <w:lang w:val="en-GB" w:eastAsia="en-GB"/>
        </w:rPr>
        <w:t xml:space="preserve"> Way - Tallaght Stadium. </w:t>
      </w:r>
    </w:p>
    <w:p w:rsidR="0092608F" w:rsidRPr="0092608F" w:rsidRDefault="0092608F" w:rsidP="0092608F">
      <w:pPr>
        <w:pStyle w:val="Heading3"/>
        <w:rPr>
          <w:rFonts w:ascii="Times New Roman" w:hAnsi="Times New Roman" w:cs="Times New Roman"/>
          <w:sz w:val="24"/>
          <w:szCs w:val="24"/>
          <w:lang w:val="en-GB" w:eastAsia="en-GB"/>
        </w:rPr>
      </w:pPr>
      <w:r w:rsidRPr="0092608F">
        <w:rPr>
          <w:rFonts w:ascii="Times New Roman" w:hAnsi="Times New Roman" w:cs="Times New Roman"/>
          <w:sz w:val="24"/>
          <w:szCs w:val="24"/>
          <w:lang w:val="en-GB" w:eastAsia="en-GB"/>
        </w:rPr>
        <w:t>The following information was requested in the submission –</w:t>
      </w:r>
    </w:p>
    <w:p w:rsidR="0092608F" w:rsidRPr="0092608F" w:rsidRDefault="0092608F" w:rsidP="0092608F">
      <w:pPr>
        <w:pStyle w:val="Heading3"/>
        <w:rPr>
          <w:rFonts w:ascii="Times New Roman" w:hAnsi="Times New Roman" w:cs="Times New Roman"/>
          <w:sz w:val="24"/>
          <w:szCs w:val="24"/>
          <w:lang w:val="en-GB" w:eastAsia="en-GB"/>
        </w:rPr>
      </w:pPr>
      <w:r w:rsidRPr="0092608F">
        <w:rPr>
          <w:rFonts w:ascii="Times New Roman" w:hAnsi="Times New Roman" w:cs="Times New Roman"/>
          <w:sz w:val="24"/>
          <w:szCs w:val="24"/>
          <w:lang w:val="en-GB" w:eastAsia="en-GB"/>
        </w:rPr>
        <w:t xml:space="preserve">The AHB’s procedures and methods for delivering quality and innovation in the design of high quality homes and communal spaces. </w:t>
      </w:r>
    </w:p>
    <w:p w:rsidR="0092608F" w:rsidRPr="0092608F" w:rsidRDefault="0092608F" w:rsidP="0092608F">
      <w:pPr>
        <w:pStyle w:val="Heading3"/>
        <w:rPr>
          <w:rFonts w:ascii="Times New Roman" w:hAnsi="Times New Roman" w:cs="Times New Roman"/>
          <w:sz w:val="24"/>
          <w:szCs w:val="24"/>
          <w:lang w:val="en-GB" w:eastAsia="en-GB"/>
        </w:rPr>
      </w:pPr>
      <w:r w:rsidRPr="0092608F">
        <w:rPr>
          <w:rFonts w:ascii="Times New Roman" w:hAnsi="Times New Roman" w:cs="Times New Roman"/>
          <w:sz w:val="24"/>
          <w:szCs w:val="24"/>
          <w:lang w:val="en-GB" w:eastAsia="en-GB"/>
        </w:rPr>
        <w:t xml:space="preserve">The AHB’s management experience in low to medium support for older people. </w:t>
      </w:r>
    </w:p>
    <w:p w:rsidR="0092608F" w:rsidRPr="0092608F" w:rsidRDefault="0092608F" w:rsidP="0092608F">
      <w:pPr>
        <w:pStyle w:val="Heading3"/>
        <w:rPr>
          <w:rFonts w:ascii="Times New Roman" w:hAnsi="Times New Roman" w:cs="Times New Roman"/>
          <w:sz w:val="24"/>
          <w:szCs w:val="24"/>
          <w:lang w:val="en-GB" w:eastAsia="en-GB"/>
        </w:rPr>
      </w:pPr>
      <w:r w:rsidRPr="0092608F">
        <w:rPr>
          <w:rFonts w:ascii="Times New Roman" w:hAnsi="Times New Roman" w:cs="Times New Roman"/>
          <w:sz w:val="24"/>
          <w:szCs w:val="24"/>
          <w:lang w:val="en-GB" w:eastAsia="en-GB"/>
        </w:rPr>
        <w:t xml:space="preserve">Demonstrate how the support framework can be created that will best meet the needs of older residents as they age. </w:t>
      </w:r>
    </w:p>
    <w:p w:rsidR="0092608F" w:rsidRPr="0092608F" w:rsidRDefault="0092608F" w:rsidP="0092608F">
      <w:pPr>
        <w:pStyle w:val="Heading3"/>
        <w:rPr>
          <w:rFonts w:ascii="Times New Roman" w:hAnsi="Times New Roman" w:cs="Times New Roman"/>
          <w:sz w:val="24"/>
          <w:szCs w:val="24"/>
          <w:lang w:val="en-GB" w:eastAsia="en-GB"/>
        </w:rPr>
      </w:pPr>
      <w:r w:rsidRPr="0092608F">
        <w:rPr>
          <w:rFonts w:ascii="Times New Roman" w:hAnsi="Times New Roman" w:cs="Times New Roman"/>
          <w:sz w:val="24"/>
          <w:szCs w:val="24"/>
          <w:lang w:val="en-GB" w:eastAsia="en-GB"/>
        </w:rPr>
        <w:t xml:space="preserve">How services to residents of the schemes and to older people living within the catchment area will be provided. </w:t>
      </w:r>
    </w:p>
    <w:p w:rsidR="0092608F" w:rsidRPr="0092608F" w:rsidRDefault="0092608F" w:rsidP="0092608F">
      <w:pPr>
        <w:pStyle w:val="Heading3"/>
        <w:rPr>
          <w:rFonts w:ascii="Times New Roman" w:hAnsi="Times New Roman" w:cs="Times New Roman"/>
          <w:sz w:val="24"/>
          <w:szCs w:val="24"/>
          <w:lang w:val="en-GB" w:eastAsia="en-GB"/>
        </w:rPr>
      </w:pPr>
      <w:r w:rsidRPr="0092608F">
        <w:rPr>
          <w:rFonts w:ascii="Times New Roman" w:hAnsi="Times New Roman" w:cs="Times New Roman"/>
          <w:sz w:val="24"/>
          <w:szCs w:val="24"/>
          <w:lang w:val="en-GB" w:eastAsia="en-GB"/>
        </w:rPr>
        <w:t xml:space="preserve">Provision of a community development service in the area. </w:t>
      </w:r>
    </w:p>
    <w:p w:rsidR="0092608F" w:rsidRPr="0092608F" w:rsidRDefault="0092608F" w:rsidP="0092608F">
      <w:pPr>
        <w:pStyle w:val="Heading3"/>
        <w:rPr>
          <w:rFonts w:ascii="Times New Roman" w:hAnsi="Times New Roman" w:cs="Times New Roman"/>
          <w:sz w:val="24"/>
          <w:szCs w:val="24"/>
          <w:lang w:val="en-GB" w:eastAsia="en-GB"/>
        </w:rPr>
      </w:pPr>
      <w:r w:rsidRPr="0092608F">
        <w:rPr>
          <w:rFonts w:ascii="Times New Roman" w:hAnsi="Times New Roman" w:cs="Times New Roman"/>
          <w:sz w:val="24"/>
          <w:szCs w:val="24"/>
          <w:lang w:val="en-GB" w:eastAsia="en-GB"/>
        </w:rPr>
        <w:t xml:space="preserve">A list of all projects currently under development by the AHB. </w:t>
      </w:r>
    </w:p>
    <w:p w:rsidR="0092608F" w:rsidRPr="0092608F" w:rsidRDefault="0092608F" w:rsidP="0092608F">
      <w:pPr>
        <w:pStyle w:val="Heading3"/>
        <w:rPr>
          <w:rFonts w:ascii="Times New Roman" w:hAnsi="Times New Roman" w:cs="Times New Roman"/>
          <w:sz w:val="24"/>
          <w:szCs w:val="24"/>
          <w:lang w:val="en-GB" w:eastAsia="en-GB"/>
        </w:rPr>
      </w:pPr>
      <w:r w:rsidRPr="0092608F">
        <w:rPr>
          <w:rFonts w:ascii="Times New Roman" w:hAnsi="Times New Roman" w:cs="Times New Roman"/>
          <w:sz w:val="24"/>
          <w:szCs w:val="24"/>
          <w:lang w:val="en-GB" w:eastAsia="en-GB"/>
        </w:rPr>
        <w:t xml:space="preserve">Identification of resources available to deliver this project. </w:t>
      </w:r>
    </w:p>
    <w:p w:rsidR="0092608F" w:rsidRPr="0092608F" w:rsidRDefault="0092608F" w:rsidP="0092608F">
      <w:pPr>
        <w:pStyle w:val="Heading3"/>
        <w:rPr>
          <w:rFonts w:ascii="Times New Roman" w:hAnsi="Times New Roman" w:cs="Times New Roman"/>
          <w:sz w:val="24"/>
          <w:szCs w:val="24"/>
          <w:lang w:val="en-GB" w:eastAsia="en-GB"/>
        </w:rPr>
      </w:pPr>
      <w:r w:rsidRPr="0092608F">
        <w:rPr>
          <w:rFonts w:ascii="Times New Roman" w:hAnsi="Times New Roman" w:cs="Times New Roman"/>
          <w:sz w:val="24"/>
          <w:szCs w:val="24"/>
          <w:lang w:val="en-GB" w:eastAsia="en-GB"/>
        </w:rPr>
        <w:lastRenderedPageBreak/>
        <w:t xml:space="preserve">The technical resources available to carry out public procurement processes and manage contracts and development processes of this scale. </w:t>
      </w:r>
    </w:p>
    <w:p w:rsidR="0092608F" w:rsidRPr="0092608F" w:rsidRDefault="0092608F" w:rsidP="0092608F">
      <w:pPr>
        <w:pStyle w:val="Heading3"/>
        <w:rPr>
          <w:rFonts w:ascii="Times New Roman" w:hAnsi="Times New Roman" w:cs="Times New Roman"/>
          <w:sz w:val="24"/>
          <w:szCs w:val="24"/>
          <w:lang w:val="en-GB" w:eastAsia="en-GB"/>
        </w:rPr>
      </w:pPr>
      <w:r w:rsidRPr="0092608F">
        <w:rPr>
          <w:rFonts w:ascii="Times New Roman" w:hAnsi="Times New Roman" w:cs="Times New Roman"/>
          <w:sz w:val="24"/>
          <w:szCs w:val="24"/>
          <w:lang w:val="en-GB" w:eastAsia="en-GB"/>
        </w:rPr>
        <w:t xml:space="preserve">A brief written statement describing the AHB’s proposed method for delivery of the project including a proposed outline programme for the project. </w:t>
      </w:r>
    </w:p>
    <w:p w:rsidR="00025FE4" w:rsidRDefault="0092608F">
      <w:pPr>
        <w:pStyle w:val="Heading3"/>
        <w:rPr>
          <w:rFonts w:ascii="Times New Roman" w:hAnsi="Times New Roman" w:cs="Times New Roman"/>
          <w:sz w:val="24"/>
          <w:szCs w:val="24"/>
          <w:lang w:val="en-GB" w:eastAsia="en-GB"/>
        </w:rPr>
      </w:pPr>
      <w:r w:rsidRPr="0092608F">
        <w:rPr>
          <w:rFonts w:ascii="Times New Roman" w:hAnsi="Times New Roman" w:cs="Times New Roman"/>
          <w:sz w:val="24"/>
          <w:szCs w:val="24"/>
          <w:lang w:val="en-GB" w:eastAsia="en-GB"/>
        </w:rPr>
        <w:t>Four submissions were received by the closing date of 1st August 2017. The submissions are currently being evaluated with a decision to be made on the preferred AHB by the end of September 2017.  Following conclusion of this process, the preferred AHB shall carry out a Feasibility Study and Review for the delivery of the project.</w:t>
      </w:r>
    </w:p>
    <w:p w:rsidR="00025FE4" w:rsidRPr="0013506B" w:rsidRDefault="00025FE4" w:rsidP="0013506B">
      <w:pPr>
        <w:pStyle w:val="Heading3"/>
        <w:rPr>
          <w:rFonts w:ascii="Times New Roman" w:hAnsi="Times New Roman" w:cs="Times New Roman"/>
          <w:sz w:val="24"/>
          <w:szCs w:val="24"/>
          <w:lang w:val="en-GB" w:eastAsia="en-GB"/>
        </w:rPr>
      </w:pPr>
      <w:r w:rsidRPr="0013506B">
        <w:rPr>
          <w:rFonts w:ascii="Times New Roman" w:hAnsi="Times New Roman" w:cs="Times New Roman"/>
          <w:sz w:val="24"/>
          <w:szCs w:val="24"/>
          <w:lang w:val="en-GB" w:eastAsia="en-GB"/>
        </w:rPr>
        <w:t>A discussion then followed with contributions from H. Hogan, Cllr. C. King, B. Coman, Cllr. T. Gilligan, Cllr. K. Mahon, Cllr. L. Dunne</w:t>
      </w:r>
      <w:r w:rsidR="00FB69C4" w:rsidRPr="0013506B">
        <w:rPr>
          <w:rFonts w:ascii="Times New Roman" w:hAnsi="Times New Roman" w:cs="Times New Roman"/>
          <w:sz w:val="24"/>
          <w:szCs w:val="24"/>
          <w:lang w:val="en-GB" w:eastAsia="en-GB"/>
        </w:rPr>
        <w:t xml:space="preserve">, </w:t>
      </w:r>
      <w:r w:rsidR="009F23E7" w:rsidRPr="0013506B">
        <w:rPr>
          <w:rFonts w:ascii="Times New Roman" w:hAnsi="Times New Roman" w:cs="Times New Roman"/>
          <w:sz w:val="24"/>
          <w:szCs w:val="24"/>
          <w:lang w:val="en-GB" w:eastAsia="en-GB"/>
        </w:rPr>
        <w:t xml:space="preserve">M. Staunton, </w:t>
      </w:r>
      <w:r w:rsidR="00FB69C4" w:rsidRPr="0013506B">
        <w:rPr>
          <w:rFonts w:ascii="Times New Roman" w:hAnsi="Times New Roman" w:cs="Times New Roman"/>
          <w:sz w:val="24"/>
          <w:szCs w:val="24"/>
          <w:lang w:val="en-GB" w:eastAsia="en-GB"/>
        </w:rPr>
        <w:t>Cllr M. Duff</w:t>
      </w:r>
      <w:r w:rsidRPr="0013506B">
        <w:rPr>
          <w:rFonts w:ascii="Times New Roman" w:hAnsi="Times New Roman" w:cs="Times New Roman"/>
          <w:sz w:val="24"/>
          <w:szCs w:val="24"/>
          <w:lang w:val="en-GB" w:eastAsia="en-GB"/>
        </w:rPr>
        <w:t xml:space="preserve"> and Cllr. M. Ward.</w:t>
      </w:r>
    </w:p>
    <w:p w:rsidR="009F23E7" w:rsidRPr="0013506B" w:rsidRDefault="009F23E7" w:rsidP="0013506B">
      <w:pPr>
        <w:pStyle w:val="Heading3"/>
        <w:rPr>
          <w:rFonts w:ascii="Times New Roman" w:hAnsi="Times New Roman" w:cs="Times New Roman"/>
          <w:sz w:val="24"/>
          <w:szCs w:val="24"/>
          <w:lang w:val="en-GB" w:eastAsia="en-GB"/>
        </w:rPr>
      </w:pPr>
      <w:r w:rsidRPr="0013506B">
        <w:rPr>
          <w:rFonts w:ascii="Times New Roman" w:hAnsi="Times New Roman" w:cs="Times New Roman"/>
          <w:sz w:val="24"/>
          <w:szCs w:val="24"/>
          <w:lang w:val="en-GB" w:eastAsia="en-GB"/>
        </w:rPr>
        <w:t>B. Coman confirmed that existing Council tenants would be prioritised when applying for these units. H. Hogan noted that these could then be available to private applicants if their former dwellings were made available for Council stock. Cllr. T. Gilligan enquired did we have potential uptake figures on these units. B. Coman responded that these were not yet available. Cllr. T. Gilligan asked were there many downsize requests. B. Coman confirmed that there were a number of such requests. Cllr. M. Ward, Cllr. C. King and H. Hogan agreed. Cllr. C. King noted that this was for a number of reasons; security, proximity to medical hubs and other services. Cllr. K. Mahon enquired what the completed units will look like. B. Coman responded that these would be very well designed with an aesthetic finish.</w:t>
      </w:r>
      <w:r w:rsidR="00A91B61" w:rsidRPr="0013506B">
        <w:rPr>
          <w:rFonts w:ascii="Times New Roman" w:hAnsi="Times New Roman" w:cs="Times New Roman"/>
          <w:sz w:val="24"/>
          <w:szCs w:val="24"/>
          <w:lang w:val="en-GB" w:eastAsia="en-GB"/>
        </w:rPr>
        <w:t xml:space="preserve"> The units will be very well marketed with the use of glossy brochures to promote the concept of Older Aged </w:t>
      </w:r>
      <w:r w:rsidR="00A456F1" w:rsidRPr="0013506B">
        <w:rPr>
          <w:rFonts w:ascii="Times New Roman" w:hAnsi="Times New Roman" w:cs="Times New Roman"/>
          <w:sz w:val="24"/>
          <w:szCs w:val="24"/>
          <w:lang w:val="en-GB" w:eastAsia="en-GB"/>
        </w:rPr>
        <w:t>Accom</w:t>
      </w:r>
      <w:r w:rsidR="005D08DA">
        <w:rPr>
          <w:rFonts w:ascii="Times New Roman" w:hAnsi="Times New Roman" w:cs="Times New Roman"/>
          <w:sz w:val="24"/>
          <w:szCs w:val="24"/>
          <w:lang w:val="en-GB" w:eastAsia="en-GB"/>
        </w:rPr>
        <w:t>m</w:t>
      </w:r>
      <w:r w:rsidR="00A456F1" w:rsidRPr="0013506B">
        <w:rPr>
          <w:rFonts w:ascii="Times New Roman" w:hAnsi="Times New Roman" w:cs="Times New Roman"/>
          <w:sz w:val="24"/>
          <w:szCs w:val="24"/>
          <w:lang w:val="en-GB" w:eastAsia="en-GB"/>
        </w:rPr>
        <w:t>odation</w:t>
      </w:r>
      <w:r w:rsidR="00A91B61" w:rsidRPr="0013506B">
        <w:rPr>
          <w:rFonts w:ascii="Times New Roman" w:hAnsi="Times New Roman" w:cs="Times New Roman"/>
          <w:sz w:val="24"/>
          <w:szCs w:val="24"/>
          <w:lang w:val="en-GB" w:eastAsia="en-GB"/>
        </w:rPr>
        <w:t>.</w:t>
      </w:r>
    </w:p>
    <w:p w:rsidR="009F23E7" w:rsidRPr="0013506B" w:rsidRDefault="009F23E7" w:rsidP="009F23E7">
      <w:pPr>
        <w:pStyle w:val="Heading3"/>
        <w:rPr>
          <w:rFonts w:ascii="Times New Roman" w:hAnsi="Times New Roman" w:cs="Times New Roman"/>
          <w:sz w:val="24"/>
          <w:szCs w:val="24"/>
          <w:lang w:val="en-GB" w:eastAsia="en-GB"/>
        </w:rPr>
      </w:pPr>
      <w:r w:rsidRPr="0013506B">
        <w:rPr>
          <w:rFonts w:ascii="Times New Roman" w:hAnsi="Times New Roman" w:cs="Times New Roman"/>
          <w:sz w:val="24"/>
          <w:szCs w:val="24"/>
          <w:lang w:val="en-GB" w:eastAsia="en-GB"/>
        </w:rPr>
        <w:t xml:space="preserve">B Coman responded in full to all issues raised in relation to </w:t>
      </w:r>
      <w:r>
        <w:rPr>
          <w:rFonts w:ascii="Times New Roman" w:hAnsi="Times New Roman" w:cs="Times New Roman"/>
          <w:sz w:val="24"/>
          <w:szCs w:val="24"/>
          <w:lang w:val="en-GB" w:eastAsia="en-GB"/>
        </w:rPr>
        <w:t>on</w:t>
      </w:r>
      <w:r w:rsidRPr="0013506B">
        <w:rPr>
          <w:rFonts w:ascii="Times New Roman" w:hAnsi="Times New Roman" w:cs="Times New Roman"/>
          <w:sz w:val="24"/>
          <w:szCs w:val="24"/>
          <w:lang w:val="en-GB" w:eastAsia="en-GB"/>
        </w:rPr>
        <w:t xml:space="preserve"> the </w:t>
      </w:r>
      <w:r w:rsidRPr="00025FE4">
        <w:rPr>
          <w:rFonts w:ascii="Times New Roman" w:hAnsi="Times New Roman" w:cs="Times New Roman"/>
          <w:sz w:val="24"/>
          <w:szCs w:val="24"/>
          <w:lang w:val="en-GB" w:eastAsia="en-GB"/>
        </w:rPr>
        <w:t>Older Aged Units Project</w:t>
      </w:r>
      <w:r>
        <w:rPr>
          <w:rFonts w:ascii="Times New Roman" w:hAnsi="Times New Roman" w:cs="Times New Roman"/>
          <w:sz w:val="24"/>
          <w:szCs w:val="24"/>
          <w:lang w:val="en-GB" w:eastAsia="en-GB"/>
        </w:rPr>
        <w:t>.</w:t>
      </w:r>
    </w:p>
    <w:p w:rsidR="00F66886" w:rsidRDefault="00F66886" w:rsidP="00F66886">
      <w:pPr>
        <w:pStyle w:val="Heading3"/>
        <w:rPr>
          <w:rFonts w:ascii="Times New Roman" w:hAnsi="Times New Roman" w:cs="Times New Roman"/>
          <w:b/>
          <w:sz w:val="24"/>
          <w:szCs w:val="24"/>
          <w:lang w:val="en-GB" w:eastAsia="en-GB"/>
        </w:rPr>
      </w:pPr>
      <w:r w:rsidRPr="00305B7E">
        <w:rPr>
          <w:rFonts w:ascii="Times New Roman" w:hAnsi="Times New Roman" w:cs="Times New Roman"/>
          <w:b/>
          <w:sz w:val="24"/>
          <w:szCs w:val="24"/>
          <w:lang w:val="en-GB" w:eastAsia="en-GB"/>
        </w:rPr>
        <w:t>H-1(</w:t>
      </w:r>
      <w:r>
        <w:rPr>
          <w:rFonts w:ascii="Times New Roman" w:hAnsi="Times New Roman" w:cs="Times New Roman"/>
          <w:b/>
          <w:sz w:val="24"/>
          <w:szCs w:val="24"/>
          <w:lang w:val="en-GB" w:eastAsia="en-GB"/>
        </w:rPr>
        <w:t>6</w:t>
      </w:r>
      <w:r w:rsidRPr="00305B7E">
        <w:rPr>
          <w:rFonts w:ascii="Times New Roman" w:hAnsi="Times New Roman" w:cs="Times New Roman"/>
          <w:b/>
          <w:sz w:val="24"/>
          <w:szCs w:val="24"/>
          <w:lang w:val="en-GB" w:eastAsia="en-GB"/>
        </w:rPr>
        <w:t xml:space="preserve">) </w:t>
      </w:r>
      <w:r>
        <w:rPr>
          <w:rFonts w:ascii="Times New Roman" w:hAnsi="Times New Roman" w:cs="Times New Roman"/>
          <w:b/>
          <w:sz w:val="24"/>
          <w:szCs w:val="24"/>
          <w:lang w:val="en-GB" w:eastAsia="en-GB"/>
        </w:rPr>
        <w:t>AOB</w:t>
      </w:r>
    </w:p>
    <w:p w:rsidR="00E66661" w:rsidRPr="0013506B" w:rsidRDefault="00A91B61" w:rsidP="0013506B">
      <w:pPr>
        <w:pStyle w:val="Heading3"/>
        <w:rPr>
          <w:rFonts w:ascii="Times New Roman" w:hAnsi="Times New Roman" w:cs="Times New Roman"/>
          <w:sz w:val="24"/>
          <w:szCs w:val="24"/>
          <w:lang w:val="en-GB" w:eastAsia="en-GB"/>
        </w:rPr>
      </w:pPr>
      <w:r w:rsidRPr="0013506B">
        <w:rPr>
          <w:rFonts w:ascii="Times New Roman" w:hAnsi="Times New Roman" w:cs="Times New Roman"/>
          <w:sz w:val="24"/>
          <w:szCs w:val="24"/>
          <w:lang w:val="en-GB" w:eastAsia="en-GB"/>
        </w:rPr>
        <w:t>Cllr. C. King welcomed the new PPN representative MS. Gillian McWilliams to the committee.</w:t>
      </w:r>
    </w:p>
    <w:p w:rsidR="00A456F1" w:rsidRPr="0013506B" w:rsidRDefault="00A456F1" w:rsidP="0013506B">
      <w:pPr>
        <w:pStyle w:val="Heading3"/>
        <w:rPr>
          <w:rFonts w:ascii="Times New Roman" w:hAnsi="Times New Roman" w:cs="Times New Roman"/>
          <w:sz w:val="24"/>
          <w:szCs w:val="24"/>
          <w:lang w:val="en-GB" w:eastAsia="en-GB"/>
        </w:rPr>
      </w:pPr>
      <w:r w:rsidRPr="0013506B">
        <w:rPr>
          <w:rFonts w:ascii="Times New Roman" w:hAnsi="Times New Roman" w:cs="Times New Roman"/>
          <w:sz w:val="24"/>
          <w:szCs w:val="24"/>
          <w:lang w:val="en-GB" w:eastAsia="en-GB"/>
        </w:rPr>
        <w:t>Two Groups had requested to provide presentations to the Housing SPC; ICTU and the Apartment Owners Network. On the suggestion of Cllr. M. Duff and seconded by Cllr. C. King it was agreed to suspend standing orders at the next SPC meeting to facilitate both presentations and commence the meeting afterwards.</w:t>
      </w:r>
    </w:p>
    <w:p w:rsidR="00A456F1" w:rsidRPr="0013506B" w:rsidRDefault="00A456F1" w:rsidP="0013506B">
      <w:pPr>
        <w:pStyle w:val="Heading3"/>
        <w:rPr>
          <w:rFonts w:ascii="Times New Roman" w:hAnsi="Times New Roman" w:cs="Times New Roman"/>
          <w:sz w:val="24"/>
          <w:szCs w:val="24"/>
          <w:lang w:val="en-GB" w:eastAsia="en-GB"/>
        </w:rPr>
      </w:pPr>
    </w:p>
    <w:p w:rsidR="00E66661" w:rsidRPr="0013506B" w:rsidRDefault="00E66661" w:rsidP="0013506B">
      <w:pPr>
        <w:pStyle w:val="Heading3"/>
        <w:rPr>
          <w:rFonts w:ascii="Times New Roman" w:hAnsi="Times New Roman" w:cs="Times New Roman"/>
          <w:sz w:val="24"/>
          <w:szCs w:val="24"/>
          <w:lang w:val="en-GB" w:eastAsia="en-GB"/>
        </w:rPr>
      </w:pPr>
      <w:r w:rsidRPr="0013506B">
        <w:rPr>
          <w:rFonts w:ascii="Times New Roman" w:hAnsi="Times New Roman" w:cs="Times New Roman"/>
          <w:sz w:val="24"/>
          <w:szCs w:val="24"/>
          <w:lang w:val="en-GB" w:eastAsia="en-GB"/>
        </w:rPr>
        <w:t>The meeting concluded at 7:</w:t>
      </w:r>
      <w:r w:rsidR="00A91B61" w:rsidRPr="0013506B">
        <w:rPr>
          <w:rFonts w:ascii="Times New Roman" w:hAnsi="Times New Roman" w:cs="Times New Roman"/>
          <w:sz w:val="24"/>
          <w:szCs w:val="24"/>
          <w:lang w:val="en-GB" w:eastAsia="en-GB"/>
        </w:rPr>
        <w:t xml:space="preserve">00 </w:t>
      </w:r>
      <w:r w:rsidRPr="0013506B">
        <w:rPr>
          <w:rFonts w:ascii="Times New Roman" w:hAnsi="Times New Roman" w:cs="Times New Roman"/>
          <w:sz w:val="24"/>
          <w:szCs w:val="24"/>
          <w:lang w:val="en-GB" w:eastAsia="en-GB"/>
        </w:rPr>
        <w:t>pm.</w:t>
      </w:r>
    </w:p>
    <w:p w:rsidR="00E66661" w:rsidRPr="000A5DFC" w:rsidRDefault="00E66661" w:rsidP="00E66661"/>
    <w:p w:rsidR="00E66661" w:rsidRPr="000A5DFC" w:rsidRDefault="00E66661" w:rsidP="00E66661"/>
    <w:p w:rsidR="00E66661" w:rsidRPr="000A5DFC" w:rsidRDefault="00E66661" w:rsidP="00E66661"/>
    <w:p w:rsidR="00E66661" w:rsidRPr="000A5DFC" w:rsidRDefault="00E66661" w:rsidP="00E66661"/>
    <w:p w:rsidR="00E66661" w:rsidRPr="000A5DFC" w:rsidRDefault="00E66661" w:rsidP="00E66661">
      <w:proofErr w:type="spellStart"/>
      <w:r w:rsidRPr="000A5DFC">
        <w:t>Siniú</w:t>
      </w:r>
      <w:proofErr w:type="spellEnd"/>
      <w:r w:rsidRPr="000A5DFC">
        <w:t xml:space="preserve">________________________________         </w:t>
      </w:r>
      <w:proofErr w:type="spellStart"/>
      <w:r w:rsidRPr="000A5DFC">
        <w:t>Dáta</w:t>
      </w:r>
      <w:proofErr w:type="spellEnd"/>
      <w:r w:rsidRPr="000A5DFC">
        <w:t xml:space="preserve"> ______________________</w:t>
      </w:r>
    </w:p>
    <w:p w:rsidR="00637E44" w:rsidRDefault="00E66661">
      <w:r w:rsidRPr="000A5DFC">
        <w:t xml:space="preserve">           An </w:t>
      </w:r>
      <w:proofErr w:type="spellStart"/>
      <w:r w:rsidRPr="000A5DFC">
        <w:t>Cathaoirleach</w:t>
      </w:r>
      <w:proofErr w:type="spellEnd"/>
    </w:p>
    <w:sectPr w:rsidR="00637E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E32D41"/>
    <w:multiLevelType w:val="hybridMultilevel"/>
    <w:tmpl w:val="57B42DD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1B4"/>
    <w:rsid w:val="00025FE4"/>
    <w:rsid w:val="000C668B"/>
    <w:rsid w:val="0013506B"/>
    <w:rsid w:val="001B51DD"/>
    <w:rsid w:val="002748F7"/>
    <w:rsid w:val="002A1EF2"/>
    <w:rsid w:val="002C5392"/>
    <w:rsid w:val="0030169E"/>
    <w:rsid w:val="003B09A3"/>
    <w:rsid w:val="004303DC"/>
    <w:rsid w:val="00445072"/>
    <w:rsid w:val="00487C7A"/>
    <w:rsid w:val="004C546A"/>
    <w:rsid w:val="004F557C"/>
    <w:rsid w:val="00554633"/>
    <w:rsid w:val="005D08DA"/>
    <w:rsid w:val="005E1CA2"/>
    <w:rsid w:val="005F0F77"/>
    <w:rsid w:val="00624AA5"/>
    <w:rsid w:val="006313CA"/>
    <w:rsid w:val="00637E44"/>
    <w:rsid w:val="00671AD1"/>
    <w:rsid w:val="007079FE"/>
    <w:rsid w:val="007150FA"/>
    <w:rsid w:val="007241E6"/>
    <w:rsid w:val="00734EC6"/>
    <w:rsid w:val="00760976"/>
    <w:rsid w:val="00777D3D"/>
    <w:rsid w:val="007E2C3B"/>
    <w:rsid w:val="00825374"/>
    <w:rsid w:val="00916E94"/>
    <w:rsid w:val="0092608F"/>
    <w:rsid w:val="009421B4"/>
    <w:rsid w:val="00947B99"/>
    <w:rsid w:val="00972466"/>
    <w:rsid w:val="00992BA9"/>
    <w:rsid w:val="009E70CF"/>
    <w:rsid w:val="009F23E7"/>
    <w:rsid w:val="00A456F1"/>
    <w:rsid w:val="00A5493E"/>
    <w:rsid w:val="00A91B61"/>
    <w:rsid w:val="00AE1184"/>
    <w:rsid w:val="00B004D2"/>
    <w:rsid w:val="00B141B2"/>
    <w:rsid w:val="00B35D8B"/>
    <w:rsid w:val="00BD7B0D"/>
    <w:rsid w:val="00C407DA"/>
    <w:rsid w:val="00D8192F"/>
    <w:rsid w:val="00E6186D"/>
    <w:rsid w:val="00E66661"/>
    <w:rsid w:val="00EB7237"/>
    <w:rsid w:val="00F31CBE"/>
    <w:rsid w:val="00F40F6A"/>
    <w:rsid w:val="00F66886"/>
    <w:rsid w:val="00FB69C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15:docId w15:val="{4FEBF140-5389-4BAD-8C1B-AED8B2E73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unhideWhenUsed/>
    <w:qFormat/>
    <w:pPr>
      <w:keepNext/>
      <w:keepLines/>
      <w:spacing w:before="200" w:after="0"/>
      <w:outlineLvl w:val="1"/>
    </w:pPr>
  </w:style>
  <w:style w:type="paragraph" w:styleId="Heading3">
    <w:name w:val="heading 3"/>
    <w:link w:val="Heading3Char"/>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themeColor="hyperlink"/>
      <w:u w:val="single"/>
    </w:rPr>
  </w:style>
  <w:style w:type="paragraph" w:customStyle="1" w:styleId="replyheader">
    <w:name w:val="replyheader"/>
    <w:basedOn w:val="Normal"/>
    <w:rsid w:val="007079FE"/>
    <w:pPr>
      <w:spacing w:before="100" w:beforeAutospacing="1" w:after="100" w:afterAutospacing="1" w:line="240" w:lineRule="auto"/>
      <w:jc w:val="center"/>
    </w:pPr>
    <w:rPr>
      <w:rFonts w:ascii="Times New Roman" w:eastAsia="Times New Roman" w:hAnsi="Times New Roman" w:cs="Times New Roman"/>
      <w:b/>
      <w:bCs/>
      <w:sz w:val="31"/>
      <w:szCs w:val="31"/>
      <w:u w:val="single"/>
      <w:lang w:val="en-GB" w:eastAsia="en-GB"/>
    </w:rPr>
  </w:style>
  <w:style w:type="paragraph" w:customStyle="1" w:styleId="replyimage">
    <w:name w:val="replyimage"/>
    <w:basedOn w:val="Normal"/>
    <w:rsid w:val="007079FE"/>
    <w:pPr>
      <w:spacing w:before="240" w:after="240" w:line="240" w:lineRule="auto"/>
      <w:jc w:val="center"/>
    </w:pPr>
    <w:rPr>
      <w:rFonts w:ascii="Times New Roman" w:eastAsia="Times New Roman" w:hAnsi="Times New Roman" w:cs="Times New Roman"/>
      <w:sz w:val="24"/>
      <w:szCs w:val="24"/>
      <w:lang w:val="en-GB" w:eastAsia="en-GB"/>
    </w:rPr>
  </w:style>
  <w:style w:type="paragraph" w:customStyle="1" w:styleId="replymain">
    <w:name w:val="replymain"/>
    <w:basedOn w:val="Normal"/>
    <w:rsid w:val="007079FE"/>
    <w:pPr>
      <w:spacing w:before="100" w:beforeAutospacing="1" w:after="100" w:afterAutospacing="1" w:line="240" w:lineRule="auto"/>
      <w:jc w:val="center"/>
    </w:pPr>
    <w:rPr>
      <w:rFonts w:ascii="Times New Roman" w:eastAsia="Times New Roman" w:hAnsi="Times New Roman" w:cs="Times New Roman"/>
      <w:b/>
      <w:bCs/>
      <w:sz w:val="24"/>
      <w:szCs w:val="24"/>
      <w:u w:val="single"/>
      <w:lang w:val="en-GB" w:eastAsia="en-GB"/>
    </w:rPr>
  </w:style>
  <w:style w:type="table" w:customStyle="1" w:styleId="TableGrid1">
    <w:name w:val="Table Grid1"/>
    <w:basedOn w:val="TableNormal"/>
    <w:next w:val="TableGrid"/>
    <w:rsid w:val="007079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079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4633"/>
    <w:pPr>
      <w:ind w:left="720"/>
      <w:contextualSpacing/>
    </w:pPr>
  </w:style>
  <w:style w:type="character" w:styleId="FollowedHyperlink">
    <w:name w:val="FollowedHyperlink"/>
    <w:basedOn w:val="DefaultParagraphFont"/>
    <w:uiPriority w:val="99"/>
    <w:semiHidden/>
    <w:unhideWhenUsed/>
    <w:rsid w:val="00777D3D"/>
    <w:rPr>
      <w:color w:val="954F72" w:themeColor="followedHyperlink"/>
      <w:u w:val="single"/>
    </w:rPr>
  </w:style>
  <w:style w:type="character" w:customStyle="1" w:styleId="Heading3Char">
    <w:name w:val="Heading 3 Char"/>
    <w:basedOn w:val="DefaultParagraphFont"/>
    <w:link w:val="Heading3"/>
    <w:rsid w:val="00825374"/>
  </w:style>
  <w:style w:type="paragraph" w:styleId="BalloonText">
    <w:name w:val="Balloon Text"/>
    <w:basedOn w:val="Normal"/>
    <w:link w:val="BalloonTextChar"/>
    <w:uiPriority w:val="99"/>
    <w:semiHidden/>
    <w:unhideWhenUsed/>
    <w:rsid w:val="00B35D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5D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http://intranet/viewdocument.aspx?id=de9efb17-d90a-43f2-a068-a1a20109008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41E4F-CFEF-47B0-A475-1A622C05C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2101</Words>
  <Characters>11978</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14051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Murtagh</dc:creator>
  <cp:lastModifiedBy>Jacqueline Sweeney</cp:lastModifiedBy>
  <cp:revision>3</cp:revision>
  <cp:lastPrinted>2017-06-01T08:03:00Z</cp:lastPrinted>
  <dcterms:created xsi:type="dcterms:W3CDTF">2017-10-05T15:47:00Z</dcterms:created>
  <dcterms:modified xsi:type="dcterms:W3CDTF">2017-12-04T10:23:00Z</dcterms:modified>
</cp:coreProperties>
</file>