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12" w:rsidRPr="00086012" w:rsidRDefault="00086012" w:rsidP="000860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086012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086012" w:rsidRPr="00086012" w:rsidRDefault="00086012" w:rsidP="0008601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086012" w:rsidRPr="00086012" w:rsidRDefault="00086012" w:rsidP="0008601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086012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086012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086012" w:rsidRPr="00086012" w:rsidRDefault="00086012" w:rsidP="00086012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0B5C854F" wp14:editId="5D356286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12" w:rsidRPr="00086012" w:rsidRDefault="00086012" w:rsidP="0008601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08601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LUCAN AREA COMMITTEE</w:t>
      </w:r>
    </w:p>
    <w:p w:rsidR="00086012" w:rsidRPr="00086012" w:rsidRDefault="00086012" w:rsidP="0008601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08601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Tuesday, October 24, 2017</w:t>
      </w:r>
    </w:p>
    <w:p w:rsidR="00086012" w:rsidRPr="00086012" w:rsidRDefault="00086012" w:rsidP="0008601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08601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HEADED ITEM NO. 12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HEADED ITEM: K. Reilly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Traffic Modelling Report - Newcastle Road Interchange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Traffic Signal modelling of the Newcastle Interchange and Newcastle Rd/ Hillcrest Estate junctions was carried out by the Councils Traffic Section.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The traffic count data was obtained in March 2017 and the data for the AM peak (08:00 to 09:00) was used.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signals were modelled using Network </w:t>
      </w:r>
      <w:proofErr w:type="spellStart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LinSig</w:t>
      </w:r>
      <w:proofErr w:type="spellEnd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software developed by JCT Consultancy. This is an industry standard software.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The options modelled and the results are summarised below.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  <w:r w:rsidRPr="00086012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Option 1) Existing arrangement</w:t>
      </w: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existing signal arrangement was modelled as a reference base. The results show that the westbound off ramp had a degree of saturation of 84.3%, the right-turn from the bridge to the N4 city bound had a </w:t>
      </w:r>
      <w:proofErr w:type="spellStart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deg</w:t>
      </w:r>
      <w:proofErr w:type="spellEnd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sat of 96.6% and the Hillcrest exit had a </w:t>
      </w:r>
      <w:proofErr w:type="spellStart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deg</w:t>
      </w:r>
      <w:proofErr w:type="spellEnd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sat of 91.6%. It should be noted that a </w:t>
      </w:r>
      <w:proofErr w:type="spellStart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deg</w:t>
      </w:r>
      <w:proofErr w:type="spellEnd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sat of over 90% is regarded as congested.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  <w:r w:rsidRPr="00086012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Option 2) 2- right-turning lanes.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An option allowing both northbound lanes on the interchange to turn right was modelled. As allow 2 lanes to turn right introduces a conflict with </w:t>
      </w: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lastRenderedPageBreak/>
        <w:t>traffic exiting from Lucan Village an additional stage to accommodate this movement was required.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model indicated that the </w:t>
      </w:r>
      <w:proofErr w:type="spellStart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deg</w:t>
      </w:r>
      <w:proofErr w:type="spellEnd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sat of the right-turn increased to 121.9% and Hillcrest to 318.6 %. These are very highly congested levels.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Option 3) one ahead and 2 right turning lanes</w:t>
      </w: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In this option the right-turn lane from Lucan village is partially removed and a short –right turn lane city bound introduced. This results in there being one ahead lane and two right turn lanes being available.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Modelling results indicate a </w:t>
      </w:r>
      <w:proofErr w:type="spellStart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deg</w:t>
      </w:r>
      <w:proofErr w:type="spellEnd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sat on the right-turn of 116.2% and a </w:t>
      </w:r>
      <w:proofErr w:type="spellStart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deg</w:t>
      </w:r>
      <w:proofErr w:type="spellEnd"/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sat at hillcrest of 213.8%. While these results are an improvement on Option 2 they are still considerably more congested that the existing arrangement.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Modelling indicates that the current signal arrangement is the best option currently available.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086012" w:rsidRPr="00086012" w:rsidRDefault="00086012" w:rsidP="00086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86012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086012" w:rsidRPr="00086012" w:rsidRDefault="00086012" w:rsidP="000860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086012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ED71AF" w:rsidRDefault="00ED71AF">
      <w:bookmarkStart w:id="0" w:name="_GoBack"/>
      <w:bookmarkEnd w:id="0"/>
    </w:p>
    <w:sectPr w:rsidR="00ED7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12"/>
    <w:rsid w:val="00086012"/>
    <w:rsid w:val="00E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7E78B-D273-46CE-99D8-1F6FE3F5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Hughes</dc:creator>
  <cp:keywords/>
  <dc:description/>
  <cp:lastModifiedBy>Tracey Hughes</cp:lastModifiedBy>
  <cp:revision>1</cp:revision>
  <dcterms:created xsi:type="dcterms:W3CDTF">2017-10-23T12:57:00Z</dcterms:created>
  <dcterms:modified xsi:type="dcterms:W3CDTF">2017-10-23T12:58:00Z</dcterms:modified>
</cp:coreProperties>
</file>