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1D9" w:rsidRPr="005941D9" w:rsidRDefault="005941D9" w:rsidP="005941D9">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5941D9">
        <w:rPr>
          <w:rFonts w:ascii="Verdana" w:eastAsia="Times New Roman" w:hAnsi="Verdana" w:cs="Times New Roman"/>
          <w:b/>
          <w:bCs/>
          <w:sz w:val="31"/>
          <w:szCs w:val="31"/>
          <w:u w:val="single"/>
          <w:lang w:eastAsia="en-IE"/>
        </w:rPr>
        <w:t>COMHAIRLE CONTAE ÁTHA CLIATH THEAS</w:t>
      </w:r>
      <w:r w:rsidRPr="005941D9">
        <w:rPr>
          <w:rFonts w:ascii="Verdana" w:eastAsia="Times New Roman" w:hAnsi="Verdana" w:cs="Times New Roman"/>
          <w:b/>
          <w:bCs/>
          <w:sz w:val="31"/>
          <w:szCs w:val="31"/>
          <w:u w:val="single"/>
          <w:lang w:eastAsia="en-IE"/>
        </w:rPr>
        <w:br/>
        <w:t>SOUTH DUBLIN COUNTY COUNCIL</w:t>
      </w:r>
    </w:p>
    <w:p w:rsidR="005941D9" w:rsidRPr="005941D9" w:rsidRDefault="005941D9" w:rsidP="005941D9">
      <w:pPr>
        <w:spacing w:before="300" w:after="300" w:line="240" w:lineRule="auto"/>
        <w:jc w:val="center"/>
        <w:rPr>
          <w:rFonts w:ascii="Verdana" w:eastAsia="Times New Roman" w:hAnsi="Verdana" w:cs="Times New Roman"/>
          <w:sz w:val="24"/>
          <w:szCs w:val="24"/>
          <w:lang w:eastAsia="en-IE"/>
        </w:rPr>
      </w:pPr>
      <w:r w:rsidRPr="005941D9">
        <w:rPr>
          <w:rFonts w:ascii="Verdana" w:eastAsia="Times New Roman" w:hAnsi="Verdana" w:cs="Times New Roman"/>
          <w:noProof/>
          <w:sz w:val="24"/>
          <w:szCs w:val="24"/>
          <w:lang w:eastAsia="en-IE"/>
        </w:rPr>
        <w:drawing>
          <wp:inline distT="0" distB="0" distL="0" distR="0" wp14:anchorId="4975B156" wp14:editId="2C1EFAC3">
            <wp:extent cx="953135" cy="1162685"/>
            <wp:effectExtent l="0" t="0" r="0" b="0"/>
            <wp:docPr id="43" name="Picture 43"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3135" cy="1162685"/>
                    </a:xfrm>
                    <a:prstGeom prst="rect">
                      <a:avLst/>
                    </a:prstGeom>
                    <a:noFill/>
                    <a:ln>
                      <a:noFill/>
                    </a:ln>
                  </pic:spPr>
                </pic:pic>
              </a:graphicData>
            </a:graphic>
          </wp:inline>
        </w:drawing>
      </w:r>
    </w:p>
    <w:p w:rsidR="005941D9" w:rsidRPr="005941D9" w:rsidRDefault="005941D9" w:rsidP="005941D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5941D9">
        <w:rPr>
          <w:rFonts w:ascii="Verdana" w:eastAsia="Times New Roman" w:hAnsi="Verdana" w:cs="Times New Roman"/>
          <w:b/>
          <w:bCs/>
          <w:sz w:val="24"/>
          <w:szCs w:val="24"/>
          <w:u w:val="single"/>
          <w:lang w:eastAsia="en-IE"/>
        </w:rPr>
        <w:t>MEETING OF SOUTH DUBLIN COUNTY COUNCIL</w:t>
      </w:r>
    </w:p>
    <w:p w:rsidR="005941D9" w:rsidRPr="005941D9" w:rsidRDefault="005941D9" w:rsidP="005941D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5941D9">
        <w:rPr>
          <w:rFonts w:ascii="Verdana" w:eastAsia="Times New Roman" w:hAnsi="Verdana" w:cs="Times New Roman"/>
          <w:b/>
          <w:bCs/>
          <w:sz w:val="24"/>
          <w:szCs w:val="24"/>
          <w:u w:val="single"/>
          <w:lang w:eastAsia="en-IE"/>
        </w:rPr>
        <w:t>Monday, November 13, 2017</w:t>
      </w:r>
    </w:p>
    <w:p w:rsidR="005941D9" w:rsidRPr="005941D9" w:rsidRDefault="005941D9" w:rsidP="005941D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5941D9">
        <w:rPr>
          <w:rFonts w:ascii="Verdana" w:eastAsia="Times New Roman" w:hAnsi="Verdana" w:cs="Times New Roman"/>
          <w:b/>
          <w:bCs/>
          <w:sz w:val="24"/>
          <w:szCs w:val="24"/>
          <w:u w:val="single"/>
          <w:lang w:eastAsia="en-IE"/>
        </w:rPr>
        <w:t>HEADED ITEM NO.</w:t>
      </w:r>
    </w:p>
    <w:p w:rsidR="005941D9" w:rsidRPr="005941D9" w:rsidRDefault="005941D9" w:rsidP="005941D9">
      <w:pPr>
        <w:spacing w:before="100" w:beforeAutospacing="1" w:after="100" w:afterAutospacing="1" w:line="240" w:lineRule="auto"/>
        <w:rPr>
          <w:rFonts w:ascii="Verdana" w:eastAsia="Times New Roman" w:hAnsi="Verdana" w:cs="Times New Roman"/>
          <w:sz w:val="24"/>
          <w:szCs w:val="24"/>
          <w:lang w:eastAsia="en-IE"/>
        </w:rPr>
      </w:pPr>
      <w:r w:rsidRPr="005941D9">
        <w:rPr>
          <w:rFonts w:ascii="Verdana" w:eastAsia="Times New Roman" w:hAnsi="Verdana" w:cs="Times New Roman"/>
          <w:b/>
          <w:bCs/>
          <w:sz w:val="24"/>
          <w:szCs w:val="24"/>
          <w:lang w:eastAsia="en-IE"/>
        </w:rPr>
        <w:t>HEADED ITEM: C. Performance and Change Management Directorate</w:t>
      </w:r>
    </w:p>
    <w:p w:rsidR="005941D9" w:rsidRPr="005941D9" w:rsidRDefault="005941D9" w:rsidP="005941D9">
      <w:pPr>
        <w:spacing w:before="100" w:beforeAutospacing="1" w:after="100" w:afterAutospacing="1" w:line="240" w:lineRule="auto"/>
        <w:rPr>
          <w:rFonts w:ascii="Verdana" w:eastAsia="Times New Roman" w:hAnsi="Verdana" w:cs="Times New Roman"/>
          <w:sz w:val="24"/>
          <w:szCs w:val="24"/>
          <w:lang w:eastAsia="en-IE"/>
        </w:rPr>
      </w:pPr>
      <w:r w:rsidRPr="005941D9">
        <w:rPr>
          <w:rFonts w:ascii="Verdana" w:eastAsia="Times New Roman" w:hAnsi="Verdana" w:cs="Times New Roman"/>
          <w:b/>
          <w:bCs/>
          <w:sz w:val="24"/>
          <w:szCs w:val="24"/>
          <w:u w:val="single"/>
          <w:lang w:eastAsia="en-IE"/>
        </w:rPr>
        <w:t>PROPOSED DISPOSAL OF PROPERTIES /SITES</w:t>
      </w:r>
    </w:p>
    <w:p w:rsidR="005941D9" w:rsidRPr="005941D9" w:rsidRDefault="005941D9" w:rsidP="005941D9">
      <w:pPr>
        <w:spacing w:before="100" w:beforeAutospacing="1" w:after="100" w:afterAutospacing="1" w:line="240" w:lineRule="auto"/>
        <w:rPr>
          <w:rFonts w:ascii="Verdana" w:eastAsia="Times New Roman" w:hAnsi="Verdana" w:cs="Times New Roman"/>
          <w:sz w:val="24"/>
          <w:szCs w:val="24"/>
          <w:lang w:eastAsia="en-IE"/>
        </w:rPr>
      </w:pPr>
      <w:r w:rsidRPr="005941D9">
        <w:rPr>
          <w:rFonts w:ascii="Verdana" w:eastAsia="Times New Roman" w:hAnsi="Verdana" w:cs="Times New Roman"/>
          <w:b/>
          <w:bCs/>
          <w:sz w:val="24"/>
          <w:szCs w:val="24"/>
          <w:lang w:eastAsia="en-IE"/>
        </w:rPr>
        <w:t>REPLY:</w:t>
      </w:r>
    </w:p>
    <w:p w:rsidR="005941D9" w:rsidRPr="005941D9" w:rsidRDefault="005941D9" w:rsidP="005941D9">
      <w:pPr>
        <w:spacing w:before="100" w:beforeAutospacing="1" w:after="100" w:afterAutospacing="1" w:line="240" w:lineRule="auto"/>
        <w:rPr>
          <w:rFonts w:ascii="Verdana" w:eastAsia="Times New Roman" w:hAnsi="Verdana" w:cs="Times New Roman"/>
          <w:sz w:val="24"/>
          <w:szCs w:val="24"/>
          <w:lang w:eastAsia="en-IE"/>
        </w:rPr>
      </w:pPr>
      <w:r w:rsidRPr="005941D9">
        <w:rPr>
          <w:rFonts w:ascii="Verdana" w:eastAsia="Times New Roman" w:hAnsi="Verdana" w:cs="Times New Roman"/>
          <w:sz w:val="24"/>
          <w:szCs w:val="24"/>
          <w:lang w:eastAsia="en-IE"/>
        </w:rPr>
        <w:t> </w:t>
      </w:r>
    </w:p>
    <w:p w:rsidR="005941D9" w:rsidRPr="005941D9" w:rsidRDefault="005941D9" w:rsidP="005941D9">
      <w:pPr>
        <w:spacing w:before="100" w:beforeAutospacing="1" w:after="100" w:afterAutospacing="1" w:line="240" w:lineRule="auto"/>
        <w:rPr>
          <w:rFonts w:ascii="Verdana" w:eastAsia="Times New Roman" w:hAnsi="Verdana" w:cs="Times New Roman"/>
          <w:sz w:val="24"/>
          <w:szCs w:val="24"/>
          <w:lang w:eastAsia="en-IE"/>
        </w:rPr>
      </w:pPr>
      <w:r w:rsidRPr="005941D9">
        <w:rPr>
          <w:rFonts w:ascii="Verdana" w:eastAsia="Times New Roman" w:hAnsi="Verdana" w:cs="Times New Roman"/>
          <w:sz w:val="24"/>
          <w:szCs w:val="24"/>
          <w:lang w:eastAsia="en-IE"/>
        </w:rPr>
        <w:t>The following have applied, in accordance with the provisions of the Landlord and Tenant (Ground Rent) (No 2) Act, to acquire the fee simple in the property</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18"/>
        <w:gridCol w:w="1365"/>
        <w:gridCol w:w="2025"/>
      </w:tblGrid>
      <w:tr w:rsidR="005941D9" w:rsidRPr="005941D9" w:rsidTr="005941D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941D9" w:rsidRPr="005941D9" w:rsidRDefault="005941D9" w:rsidP="005941D9">
            <w:pPr>
              <w:spacing w:before="225" w:after="225" w:line="336" w:lineRule="atLeast"/>
              <w:rPr>
                <w:rFonts w:ascii="Verdana" w:eastAsia="Times New Roman" w:hAnsi="Verdana" w:cs="Times New Roman"/>
                <w:sz w:val="23"/>
                <w:szCs w:val="23"/>
                <w:lang w:eastAsia="en-IE"/>
              </w:rPr>
            </w:pPr>
            <w:r w:rsidRPr="005941D9">
              <w:rPr>
                <w:rFonts w:ascii="Verdana" w:eastAsia="Times New Roman" w:hAnsi="Verdana" w:cs="Times New Roman"/>
                <w:sz w:val="23"/>
                <w:szCs w:val="23"/>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941D9" w:rsidRPr="005941D9" w:rsidRDefault="005941D9" w:rsidP="005941D9">
            <w:pPr>
              <w:spacing w:before="225" w:after="225" w:line="336" w:lineRule="atLeast"/>
              <w:rPr>
                <w:rFonts w:ascii="Verdana" w:eastAsia="Times New Roman" w:hAnsi="Verdana" w:cs="Times New Roman"/>
                <w:sz w:val="23"/>
                <w:szCs w:val="23"/>
                <w:lang w:eastAsia="en-IE"/>
              </w:rPr>
            </w:pPr>
            <w:r w:rsidRPr="005941D9">
              <w:rPr>
                <w:rFonts w:ascii="Verdana" w:eastAsia="Times New Roman" w:hAnsi="Verdana" w:cs="Times New Roman"/>
                <w:sz w:val="23"/>
                <w:szCs w:val="23"/>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941D9" w:rsidRPr="005941D9" w:rsidRDefault="005941D9" w:rsidP="005941D9">
            <w:pPr>
              <w:spacing w:before="225" w:after="225" w:line="336" w:lineRule="atLeast"/>
              <w:rPr>
                <w:rFonts w:ascii="Verdana" w:eastAsia="Times New Roman" w:hAnsi="Verdana" w:cs="Times New Roman"/>
                <w:sz w:val="23"/>
                <w:szCs w:val="23"/>
                <w:lang w:eastAsia="en-IE"/>
              </w:rPr>
            </w:pPr>
            <w:r w:rsidRPr="005941D9">
              <w:rPr>
                <w:rFonts w:ascii="Verdana" w:eastAsia="Times New Roman" w:hAnsi="Verdana" w:cs="Times New Roman"/>
                <w:sz w:val="23"/>
                <w:szCs w:val="23"/>
                <w:lang w:eastAsia="en-IE"/>
              </w:rPr>
              <w:t>PURCHASE PRICE</w:t>
            </w:r>
          </w:p>
        </w:tc>
      </w:tr>
      <w:tr w:rsidR="005941D9" w:rsidRPr="005941D9" w:rsidTr="005941D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941D9" w:rsidRPr="005941D9" w:rsidRDefault="005941D9" w:rsidP="005941D9">
            <w:pPr>
              <w:spacing w:before="225" w:after="225" w:line="336" w:lineRule="atLeast"/>
              <w:rPr>
                <w:rFonts w:ascii="Verdana" w:eastAsia="Times New Roman" w:hAnsi="Verdana" w:cs="Times New Roman"/>
                <w:sz w:val="23"/>
                <w:szCs w:val="23"/>
                <w:lang w:eastAsia="en-IE"/>
              </w:rPr>
            </w:pPr>
            <w:r w:rsidRPr="005941D9">
              <w:rPr>
                <w:rFonts w:ascii="Verdana" w:eastAsia="Times New Roman" w:hAnsi="Verdana" w:cs="Times New Roman"/>
                <w:sz w:val="23"/>
                <w:szCs w:val="23"/>
                <w:lang w:eastAsia="en-IE"/>
              </w:rPr>
              <w:t>31 Castle Lawns,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941D9" w:rsidRPr="005941D9" w:rsidRDefault="005941D9" w:rsidP="005941D9">
            <w:pPr>
              <w:spacing w:before="225" w:after="225" w:line="336" w:lineRule="atLeast"/>
              <w:rPr>
                <w:rFonts w:ascii="Verdana" w:eastAsia="Times New Roman" w:hAnsi="Verdana" w:cs="Times New Roman"/>
                <w:sz w:val="23"/>
                <w:szCs w:val="23"/>
                <w:lang w:eastAsia="en-IE"/>
              </w:rPr>
            </w:pPr>
            <w:r w:rsidRPr="005941D9">
              <w:rPr>
                <w:rFonts w:ascii="Verdana" w:eastAsia="Times New Roman" w:hAnsi="Verdana" w:cs="Times New Roman"/>
                <w:sz w:val="23"/>
                <w:szCs w:val="23"/>
                <w:lang w:eastAsia="en-IE"/>
              </w:rPr>
              <w:t>Nora Mills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941D9" w:rsidRPr="005941D9" w:rsidRDefault="005941D9" w:rsidP="005941D9">
            <w:pPr>
              <w:spacing w:before="225" w:after="225" w:line="336" w:lineRule="atLeast"/>
              <w:rPr>
                <w:rFonts w:ascii="Verdana" w:eastAsia="Times New Roman" w:hAnsi="Verdana" w:cs="Times New Roman"/>
                <w:sz w:val="23"/>
                <w:szCs w:val="23"/>
                <w:lang w:eastAsia="en-IE"/>
              </w:rPr>
            </w:pPr>
            <w:r w:rsidRPr="005941D9">
              <w:rPr>
                <w:rFonts w:ascii="Verdana" w:eastAsia="Times New Roman" w:hAnsi="Verdana" w:cs="Times New Roman"/>
                <w:sz w:val="23"/>
                <w:szCs w:val="23"/>
                <w:lang w:eastAsia="en-IE"/>
              </w:rPr>
              <w:t>€110.65</w:t>
            </w:r>
          </w:p>
        </w:tc>
      </w:tr>
    </w:tbl>
    <w:p w:rsidR="005941D9" w:rsidRPr="005941D9" w:rsidRDefault="005941D9" w:rsidP="005941D9">
      <w:pPr>
        <w:spacing w:before="100" w:beforeAutospacing="1" w:after="100" w:afterAutospacing="1" w:line="240" w:lineRule="auto"/>
        <w:rPr>
          <w:rFonts w:ascii="Verdana" w:eastAsia="Times New Roman" w:hAnsi="Verdana" w:cs="Times New Roman"/>
          <w:sz w:val="24"/>
          <w:szCs w:val="24"/>
          <w:lang w:eastAsia="en-IE"/>
        </w:rPr>
      </w:pPr>
      <w:r w:rsidRPr="005941D9">
        <w:rPr>
          <w:rFonts w:ascii="Verdana" w:eastAsia="Times New Roman" w:hAnsi="Verdana" w:cs="Times New Roman"/>
          <w:sz w:val="24"/>
          <w:szCs w:val="24"/>
          <w:lang w:eastAsia="en-IE"/>
        </w:rPr>
        <w:t>It is proposed, in accordance with the provisions of the landlord and Tenant (Ground Rents) (No 2) Act, 1978 and subject to the provisions of Section 183 of the Local Government Act 2001, to dispose of the fee simple in the site listed above.</w:t>
      </w:r>
    </w:p>
    <w:p w:rsidR="005941D9" w:rsidRPr="005941D9" w:rsidRDefault="005941D9" w:rsidP="005941D9">
      <w:pPr>
        <w:spacing w:before="100" w:beforeAutospacing="1" w:after="100" w:afterAutospacing="1" w:line="240" w:lineRule="auto"/>
        <w:rPr>
          <w:rFonts w:ascii="Verdana" w:eastAsia="Times New Roman" w:hAnsi="Verdana" w:cs="Times New Roman"/>
          <w:sz w:val="24"/>
          <w:szCs w:val="24"/>
          <w:lang w:eastAsia="en-IE"/>
        </w:rPr>
      </w:pPr>
      <w:r w:rsidRPr="005941D9">
        <w:rPr>
          <w:rFonts w:ascii="Verdana" w:eastAsia="Times New Roman" w:hAnsi="Verdana" w:cs="Times New Roman"/>
          <w:b/>
          <w:bCs/>
          <w:sz w:val="24"/>
          <w:szCs w:val="24"/>
          <w:lang w:eastAsia="en-IE"/>
        </w:rPr>
        <w:t>Daniel McLoughlin</w:t>
      </w:r>
    </w:p>
    <w:p w:rsidR="0064415E" w:rsidRPr="005941D9" w:rsidRDefault="005941D9" w:rsidP="005941D9">
      <w:pPr>
        <w:spacing w:before="100" w:beforeAutospacing="1" w:after="100" w:afterAutospacing="1" w:line="240" w:lineRule="auto"/>
        <w:rPr>
          <w:rFonts w:ascii="Verdana" w:eastAsia="Times New Roman" w:hAnsi="Verdana" w:cs="Times New Roman"/>
          <w:sz w:val="24"/>
          <w:szCs w:val="24"/>
          <w:lang w:eastAsia="en-IE"/>
        </w:rPr>
      </w:pPr>
      <w:r w:rsidRPr="005941D9">
        <w:rPr>
          <w:rFonts w:ascii="Verdana" w:eastAsia="Times New Roman" w:hAnsi="Verdana" w:cs="Times New Roman"/>
          <w:b/>
          <w:bCs/>
          <w:sz w:val="24"/>
          <w:szCs w:val="24"/>
          <w:lang w:eastAsia="en-IE"/>
        </w:rPr>
        <w:t>Chief Executive</w:t>
      </w:r>
      <w:bookmarkStart w:id="0" w:name="_GoBack"/>
      <w:bookmarkEnd w:id="0"/>
    </w:p>
    <w:sectPr w:rsidR="0064415E" w:rsidRPr="005941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D9"/>
    <w:rsid w:val="005941D9"/>
    <w:rsid w:val="006D62F6"/>
    <w:rsid w:val="00FB1A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1D6DD-184D-493C-98B3-BDE04467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366423">
      <w:bodyDiv w:val="1"/>
      <w:marLeft w:val="0"/>
      <w:marRight w:val="0"/>
      <w:marTop w:val="0"/>
      <w:marBottom w:val="0"/>
      <w:divBdr>
        <w:top w:val="none" w:sz="0" w:space="0" w:color="auto"/>
        <w:left w:val="none" w:sz="0" w:space="0" w:color="auto"/>
        <w:bottom w:val="none" w:sz="0" w:space="0" w:color="auto"/>
        <w:right w:val="none" w:sz="0" w:space="0" w:color="auto"/>
      </w:divBdr>
      <w:divsChild>
        <w:div w:id="944310832">
          <w:marLeft w:val="0"/>
          <w:marRight w:val="0"/>
          <w:marTop w:val="0"/>
          <w:marBottom w:val="0"/>
          <w:divBdr>
            <w:top w:val="none" w:sz="0" w:space="0" w:color="auto"/>
            <w:left w:val="none" w:sz="0" w:space="0" w:color="auto"/>
            <w:bottom w:val="none" w:sz="0" w:space="0" w:color="auto"/>
            <w:right w:val="none" w:sz="0" w:space="0" w:color="auto"/>
          </w:divBdr>
        </w:div>
      </w:divsChild>
    </w:div>
    <w:div w:id="1475101845">
      <w:bodyDiv w:val="1"/>
      <w:marLeft w:val="0"/>
      <w:marRight w:val="0"/>
      <w:marTop w:val="0"/>
      <w:marBottom w:val="0"/>
      <w:divBdr>
        <w:top w:val="none" w:sz="0" w:space="0" w:color="auto"/>
        <w:left w:val="none" w:sz="0" w:space="0" w:color="auto"/>
        <w:bottom w:val="none" w:sz="0" w:space="0" w:color="auto"/>
        <w:right w:val="none" w:sz="0" w:space="0" w:color="auto"/>
      </w:divBdr>
      <w:divsChild>
        <w:div w:id="2098016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Pamela Brennan</cp:lastModifiedBy>
  <cp:revision>1</cp:revision>
  <dcterms:created xsi:type="dcterms:W3CDTF">2017-11-07T15:28:00Z</dcterms:created>
  <dcterms:modified xsi:type="dcterms:W3CDTF">2017-11-07T15:29:00Z</dcterms:modified>
</cp:coreProperties>
</file>