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C26" w:rsidRDefault="00E10C26" w:rsidP="003972EE">
      <w:pPr>
        <w:pStyle w:val="Default"/>
        <w:jc w:val="both"/>
        <w:rPr>
          <w:sz w:val="23"/>
          <w:szCs w:val="23"/>
        </w:rPr>
      </w:pPr>
      <w:bookmarkStart w:id="0" w:name="_GoBack"/>
      <w:bookmarkEnd w:id="0"/>
      <w:r>
        <w:rPr>
          <w:sz w:val="23"/>
          <w:szCs w:val="23"/>
        </w:rPr>
        <w:t xml:space="preserve">During </w:t>
      </w:r>
      <w:r w:rsidR="00465A67">
        <w:rPr>
          <w:sz w:val="23"/>
          <w:szCs w:val="23"/>
        </w:rPr>
        <w:t>2017</w:t>
      </w:r>
      <w:r>
        <w:rPr>
          <w:sz w:val="23"/>
          <w:szCs w:val="23"/>
        </w:rPr>
        <w:t xml:space="preserve">, </w:t>
      </w:r>
      <w:r w:rsidR="00134A55">
        <w:rPr>
          <w:sz w:val="23"/>
          <w:szCs w:val="23"/>
        </w:rPr>
        <w:t>The Economic Development unit in conjunction with the</w:t>
      </w:r>
      <w:r>
        <w:rPr>
          <w:sz w:val="23"/>
          <w:szCs w:val="23"/>
        </w:rPr>
        <w:t xml:space="preserve"> Sustainable Business </w:t>
      </w:r>
      <w:r w:rsidR="00465A67">
        <w:rPr>
          <w:sz w:val="23"/>
          <w:szCs w:val="23"/>
        </w:rPr>
        <w:t>P</w:t>
      </w:r>
      <w:r>
        <w:rPr>
          <w:sz w:val="23"/>
          <w:szCs w:val="23"/>
        </w:rPr>
        <w:t>rogramm</w:t>
      </w:r>
      <w:r w:rsidR="002E5AB0">
        <w:rPr>
          <w:sz w:val="23"/>
          <w:szCs w:val="23"/>
        </w:rPr>
        <w:t xml:space="preserve">e </w:t>
      </w:r>
      <w:r w:rsidR="00134A55">
        <w:rPr>
          <w:sz w:val="23"/>
          <w:szCs w:val="23"/>
        </w:rPr>
        <w:t>office of the South Dublin Chamber undertook</w:t>
      </w:r>
      <w:r w:rsidR="00465A67">
        <w:rPr>
          <w:sz w:val="23"/>
          <w:szCs w:val="23"/>
        </w:rPr>
        <w:t xml:space="preserve"> a </w:t>
      </w:r>
      <w:r>
        <w:rPr>
          <w:sz w:val="23"/>
          <w:szCs w:val="23"/>
        </w:rPr>
        <w:t xml:space="preserve">review </w:t>
      </w:r>
      <w:r w:rsidR="001F341C">
        <w:rPr>
          <w:sz w:val="23"/>
          <w:szCs w:val="23"/>
        </w:rPr>
        <w:t xml:space="preserve">of </w:t>
      </w:r>
      <w:r>
        <w:rPr>
          <w:sz w:val="23"/>
          <w:szCs w:val="23"/>
        </w:rPr>
        <w:t>the vacancy level</w:t>
      </w:r>
      <w:r w:rsidR="00134A55">
        <w:rPr>
          <w:sz w:val="23"/>
          <w:szCs w:val="23"/>
        </w:rPr>
        <w:t>s</w:t>
      </w:r>
      <w:r>
        <w:rPr>
          <w:sz w:val="23"/>
          <w:szCs w:val="23"/>
        </w:rPr>
        <w:t xml:space="preserve"> in a number of Industrial Estates in South Dublin County. The objectives were to: </w:t>
      </w:r>
    </w:p>
    <w:p w:rsidR="001F341C" w:rsidRDefault="00E10C26" w:rsidP="003972EE">
      <w:pPr>
        <w:pStyle w:val="Default"/>
        <w:numPr>
          <w:ilvl w:val="0"/>
          <w:numId w:val="3"/>
        </w:numPr>
        <w:spacing w:after="46"/>
        <w:jc w:val="both"/>
        <w:rPr>
          <w:sz w:val="23"/>
          <w:szCs w:val="23"/>
        </w:rPr>
      </w:pPr>
      <w:r>
        <w:rPr>
          <w:sz w:val="23"/>
          <w:szCs w:val="23"/>
        </w:rPr>
        <w:t>I</w:t>
      </w:r>
      <w:r w:rsidR="001F341C">
        <w:rPr>
          <w:sz w:val="23"/>
          <w:szCs w:val="23"/>
        </w:rPr>
        <w:t xml:space="preserve">nvestigate vacancy rates and </w:t>
      </w:r>
      <w:r w:rsidR="00134A55">
        <w:rPr>
          <w:sz w:val="23"/>
          <w:szCs w:val="23"/>
        </w:rPr>
        <w:t xml:space="preserve">potential </w:t>
      </w:r>
      <w:r w:rsidR="001F341C">
        <w:rPr>
          <w:sz w:val="23"/>
          <w:szCs w:val="23"/>
        </w:rPr>
        <w:t>reasons</w:t>
      </w:r>
      <w:r w:rsidR="00320475">
        <w:rPr>
          <w:sz w:val="23"/>
          <w:szCs w:val="23"/>
        </w:rPr>
        <w:t xml:space="preserve"> for same</w:t>
      </w:r>
      <w:r w:rsidR="003972EE">
        <w:rPr>
          <w:sz w:val="23"/>
          <w:szCs w:val="23"/>
        </w:rPr>
        <w:t>;</w:t>
      </w:r>
    </w:p>
    <w:p w:rsidR="00E10C26" w:rsidRDefault="00320475" w:rsidP="003972EE">
      <w:pPr>
        <w:pStyle w:val="Default"/>
        <w:numPr>
          <w:ilvl w:val="0"/>
          <w:numId w:val="3"/>
        </w:numPr>
        <w:spacing w:after="46"/>
        <w:jc w:val="both"/>
        <w:rPr>
          <w:sz w:val="23"/>
          <w:szCs w:val="23"/>
        </w:rPr>
      </w:pPr>
      <w:r>
        <w:rPr>
          <w:sz w:val="23"/>
          <w:szCs w:val="23"/>
        </w:rPr>
        <w:t xml:space="preserve">Create </w:t>
      </w:r>
      <w:r w:rsidR="00134A55">
        <w:rPr>
          <w:sz w:val="23"/>
          <w:szCs w:val="23"/>
        </w:rPr>
        <w:t xml:space="preserve">broader </w:t>
      </w:r>
      <w:r w:rsidR="001F341C">
        <w:rPr>
          <w:sz w:val="23"/>
          <w:szCs w:val="23"/>
        </w:rPr>
        <w:t>engage</w:t>
      </w:r>
      <w:r>
        <w:rPr>
          <w:sz w:val="23"/>
          <w:szCs w:val="23"/>
        </w:rPr>
        <w:t>ment</w:t>
      </w:r>
      <w:r w:rsidR="001F341C">
        <w:rPr>
          <w:sz w:val="23"/>
          <w:szCs w:val="23"/>
        </w:rPr>
        <w:t xml:space="preserve"> </w:t>
      </w:r>
      <w:r w:rsidR="00134A55">
        <w:rPr>
          <w:sz w:val="23"/>
          <w:szCs w:val="23"/>
        </w:rPr>
        <w:t xml:space="preserve">opportunities </w:t>
      </w:r>
      <w:r w:rsidR="001F341C">
        <w:rPr>
          <w:sz w:val="23"/>
          <w:szCs w:val="23"/>
        </w:rPr>
        <w:t>with business owners</w:t>
      </w:r>
      <w:r w:rsidR="003972EE">
        <w:rPr>
          <w:sz w:val="23"/>
          <w:szCs w:val="23"/>
        </w:rPr>
        <w:t>;</w:t>
      </w:r>
    </w:p>
    <w:p w:rsidR="00E10C26" w:rsidRPr="001F341C" w:rsidRDefault="00E10C26" w:rsidP="003972EE">
      <w:pPr>
        <w:pStyle w:val="Default"/>
        <w:numPr>
          <w:ilvl w:val="0"/>
          <w:numId w:val="3"/>
        </w:numPr>
        <w:spacing w:after="46"/>
        <w:jc w:val="both"/>
        <w:rPr>
          <w:sz w:val="23"/>
          <w:szCs w:val="23"/>
        </w:rPr>
      </w:pPr>
      <w:r w:rsidRPr="001F341C">
        <w:rPr>
          <w:sz w:val="23"/>
          <w:szCs w:val="23"/>
        </w:rPr>
        <w:t>Promote the Business Support Funds available</w:t>
      </w:r>
      <w:r w:rsidR="003972EE">
        <w:rPr>
          <w:sz w:val="23"/>
          <w:szCs w:val="23"/>
        </w:rPr>
        <w:t xml:space="preserve"> to business owners/ occupiers.</w:t>
      </w:r>
    </w:p>
    <w:p w:rsidR="00E10C26" w:rsidRDefault="00E10C26" w:rsidP="003972EE">
      <w:pPr>
        <w:pStyle w:val="Default"/>
        <w:jc w:val="both"/>
        <w:rPr>
          <w:sz w:val="23"/>
          <w:szCs w:val="23"/>
        </w:rPr>
      </w:pPr>
    </w:p>
    <w:p w:rsidR="00320475" w:rsidRDefault="00E10C26" w:rsidP="003972EE">
      <w:pPr>
        <w:pStyle w:val="Default"/>
        <w:jc w:val="both"/>
        <w:rPr>
          <w:sz w:val="23"/>
          <w:szCs w:val="23"/>
        </w:rPr>
      </w:pPr>
      <w:r>
        <w:rPr>
          <w:sz w:val="23"/>
          <w:szCs w:val="23"/>
        </w:rPr>
        <w:t xml:space="preserve">The approach taken was to conduct field research in each Industrial estate to obtain quantitative data on vacancy rates and qualitative data inferring the potential reasons for the vacancy </w:t>
      </w:r>
      <w:r w:rsidR="003972EE">
        <w:rPr>
          <w:sz w:val="23"/>
          <w:szCs w:val="23"/>
        </w:rPr>
        <w:t>levels and levels of disr</w:t>
      </w:r>
      <w:r w:rsidR="00134A55">
        <w:rPr>
          <w:sz w:val="23"/>
          <w:szCs w:val="23"/>
        </w:rPr>
        <w:t>epair</w:t>
      </w:r>
      <w:r w:rsidR="003972EE">
        <w:rPr>
          <w:sz w:val="23"/>
          <w:szCs w:val="23"/>
        </w:rPr>
        <w:t>.</w:t>
      </w:r>
    </w:p>
    <w:p w:rsidR="00320475" w:rsidRDefault="00320475" w:rsidP="003972EE">
      <w:pPr>
        <w:pStyle w:val="Default"/>
        <w:jc w:val="both"/>
        <w:rPr>
          <w:sz w:val="23"/>
          <w:szCs w:val="23"/>
        </w:rPr>
      </w:pPr>
    </w:p>
    <w:p w:rsidR="00E10C26" w:rsidRDefault="003972EE" w:rsidP="003972EE">
      <w:pPr>
        <w:pStyle w:val="Default"/>
        <w:jc w:val="both"/>
        <w:rPr>
          <w:sz w:val="23"/>
          <w:szCs w:val="23"/>
        </w:rPr>
      </w:pPr>
      <w:r>
        <w:rPr>
          <w:sz w:val="23"/>
          <w:szCs w:val="23"/>
        </w:rPr>
        <w:t>In a</w:t>
      </w:r>
      <w:r w:rsidR="00E10C26">
        <w:rPr>
          <w:sz w:val="23"/>
          <w:szCs w:val="23"/>
        </w:rPr>
        <w:t>rea</w:t>
      </w:r>
      <w:r>
        <w:rPr>
          <w:sz w:val="23"/>
          <w:szCs w:val="23"/>
        </w:rPr>
        <w:t>s</w:t>
      </w:r>
      <w:r w:rsidR="00E10C26">
        <w:rPr>
          <w:sz w:val="23"/>
          <w:szCs w:val="23"/>
        </w:rPr>
        <w:t xml:space="preserve"> of Cookstown and Ballymount, a significant period of desk research was </w:t>
      </w:r>
      <w:r w:rsidR="00320475">
        <w:rPr>
          <w:sz w:val="23"/>
          <w:szCs w:val="23"/>
        </w:rPr>
        <w:t xml:space="preserve">also </w:t>
      </w:r>
      <w:r w:rsidR="00E10C26">
        <w:rPr>
          <w:sz w:val="23"/>
          <w:szCs w:val="23"/>
        </w:rPr>
        <w:t xml:space="preserve">conducted to determine ownership </w:t>
      </w:r>
      <w:r w:rsidR="00B74C5A">
        <w:rPr>
          <w:sz w:val="23"/>
          <w:szCs w:val="23"/>
        </w:rPr>
        <w:t xml:space="preserve">and vacancy status </w:t>
      </w:r>
      <w:r w:rsidR="00E10C26">
        <w:rPr>
          <w:sz w:val="23"/>
          <w:szCs w:val="23"/>
        </w:rPr>
        <w:t>of the individual sites in selected areas.</w:t>
      </w:r>
      <w:r w:rsidR="00320475">
        <w:rPr>
          <w:sz w:val="23"/>
          <w:szCs w:val="23"/>
        </w:rPr>
        <w:t xml:space="preserve"> This facilitated</w:t>
      </w:r>
      <w:r w:rsidR="00E10C26">
        <w:rPr>
          <w:sz w:val="23"/>
          <w:szCs w:val="23"/>
        </w:rPr>
        <w:t xml:space="preserve"> contact with vacant site owners to understand the challenges to occupancy</w:t>
      </w:r>
      <w:r w:rsidR="00320475">
        <w:rPr>
          <w:sz w:val="23"/>
          <w:szCs w:val="23"/>
        </w:rPr>
        <w:t xml:space="preserve"> and make them aware of the Business Support Fund measures available to help them</w:t>
      </w:r>
      <w:r w:rsidR="00E10C26">
        <w:rPr>
          <w:sz w:val="23"/>
          <w:szCs w:val="23"/>
        </w:rPr>
        <w:t>.</w:t>
      </w:r>
    </w:p>
    <w:p w:rsidR="00320475" w:rsidRDefault="00320475" w:rsidP="003972EE">
      <w:pPr>
        <w:pStyle w:val="Default"/>
        <w:jc w:val="both"/>
        <w:rPr>
          <w:sz w:val="23"/>
          <w:szCs w:val="23"/>
        </w:rPr>
      </w:pPr>
    </w:p>
    <w:p w:rsidR="00320475" w:rsidRDefault="00134A55" w:rsidP="003972EE">
      <w:pPr>
        <w:pStyle w:val="Default"/>
        <w:jc w:val="both"/>
        <w:rPr>
          <w:sz w:val="23"/>
          <w:szCs w:val="23"/>
        </w:rPr>
      </w:pPr>
      <w:r>
        <w:rPr>
          <w:sz w:val="23"/>
          <w:szCs w:val="23"/>
        </w:rPr>
        <w:t>Vacancy rates were varied</w:t>
      </w:r>
      <w:r w:rsidR="00E10C26">
        <w:rPr>
          <w:sz w:val="23"/>
          <w:szCs w:val="23"/>
        </w:rPr>
        <w:t xml:space="preserve"> across the industrial estates</w:t>
      </w:r>
      <w:r w:rsidR="00320475">
        <w:rPr>
          <w:sz w:val="23"/>
          <w:szCs w:val="23"/>
        </w:rPr>
        <w:t xml:space="preserve"> but a summary of the research identified the following:</w:t>
      </w:r>
    </w:p>
    <w:p w:rsidR="00E10C26" w:rsidRDefault="00E10C26" w:rsidP="003972EE">
      <w:pPr>
        <w:pStyle w:val="Default"/>
        <w:numPr>
          <w:ilvl w:val="0"/>
          <w:numId w:val="9"/>
        </w:numPr>
        <w:spacing w:after="58"/>
        <w:jc w:val="both"/>
        <w:rPr>
          <w:sz w:val="23"/>
          <w:szCs w:val="23"/>
        </w:rPr>
      </w:pPr>
      <w:r>
        <w:rPr>
          <w:sz w:val="23"/>
          <w:szCs w:val="23"/>
        </w:rPr>
        <w:t xml:space="preserve">Avonbeg: </w:t>
      </w:r>
      <w:r w:rsidR="00320475">
        <w:rPr>
          <w:sz w:val="23"/>
          <w:szCs w:val="23"/>
        </w:rPr>
        <w:t xml:space="preserve">Aging estate with limited </w:t>
      </w:r>
      <w:r>
        <w:rPr>
          <w:sz w:val="23"/>
          <w:szCs w:val="23"/>
        </w:rPr>
        <w:t xml:space="preserve">signs of recent investment. </w:t>
      </w:r>
      <w:r>
        <w:rPr>
          <w:b/>
          <w:bCs/>
          <w:sz w:val="23"/>
          <w:szCs w:val="23"/>
        </w:rPr>
        <w:t xml:space="preserve">Vacancy rate of 25% </w:t>
      </w:r>
    </w:p>
    <w:p w:rsidR="00E10C26" w:rsidRDefault="00E10C26" w:rsidP="003972EE">
      <w:pPr>
        <w:pStyle w:val="Default"/>
        <w:numPr>
          <w:ilvl w:val="0"/>
          <w:numId w:val="9"/>
        </w:numPr>
        <w:spacing w:after="58"/>
        <w:jc w:val="both"/>
        <w:rPr>
          <w:sz w:val="23"/>
          <w:szCs w:val="23"/>
        </w:rPr>
      </w:pPr>
      <w:r>
        <w:rPr>
          <w:sz w:val="23"/>
          <w:szCs w:val="23"/>
        </w:rPr>
        <w:t>Cookstown</w:t>
      </w:r>
      <w:r>
        <w:rPr>
          <w:b/>
          <w:bCs/>
          <w:sz w:val="23"/>
          <w:szCs w:val="23"/>
        </w:rPr>
        <w:t xml:space="preserve">: </w:t>
      </w:r>
      <w:r w:rsidR="00320475" w:rsidRPr="00320475">
        <w:rPr>
          <w:bCs/>
          <w:sz w:val="23"/>
          <w:szCs w:val="23"/>
        </w:rPr>
        <w:t>M</w:t>
      </w:r>
      <w:r w:rsidRPr="00320475">
        <w:rPr>
          <w:sz w:val="23"/>
          <w:szCs w:val="23"/>
        </w:rPr>
        <w:t>a</w:t>
      </w:r>
      <w:r>
        <w:rPr>
          <w:sz w:val="23"/>
          <w:szCs w:val="23"/>
        </w:rPr>
        <w:t>jor issues</w:t>
      </w:r>
      <w:r w:rsidR="00320475">
        <w:rPr>
          <w:sz w:val="23"/>
          <w:szCs w:val="23"/>
        </w:rPr>
        <w:t xml:space="preserve"> relating to both the condition of the area and parking issues</w:t>
      </w:r>
      <w:r>
        <w:rPr>
          <w:sz w:val="23"/>
          <w:szCs w:val="23"/>
        </w:rPr>
        <w:t xml:space="preserve">. </w:t>
      </w:r>
      <w:r w:rsidR="00320475">
        <w:rPr>
          <w:sz w:val="23"/>
          <w:szCs w:val="23"/>
        </w:rPr>
        <w:t>Also significantly a</w:t>
      </w:r>
      <w:r w:rsidR="00134A55">
        <w:rPr>
          <w:sz w:val="23"/>
          <w:szCs w:val="23"/>
        </w:rPr>
        <w:t xml:space="preserve">ffected by the existing and perceived potential </w:t>
      </w:r>
      <w:r>
        <w:rPr>
          <w:sz w:val="23"/>
          <w:szCs w:val="23"/>
        </w:rPr>
        <w:t xml:space="preserve">development plan changes to the area. </w:t>
      </w:r>
      <w:r>
        <w:rPr>
          <w:b/>
          <w:bCs/>
          <w:sz w:val="23"/>
          <w:szCs w:val="23"/>
        </w:rPr>
        <w:t xml:space="preserve">Vacancy rate 39% </w:t>
      </w:r>
    </w:p>
    <w:p w:rsidR="00E10C26" w:rsidRDefault="00E10C26" w:rsidP="003972EE">
      <w:pPr>
        <w:pStyle w:val="Default"/>
        <w:numPr>
          <w:ilvl w:val="0"/>
          <w:numId w:val="9"/>
        </w:numPr>
        <w:spacing w:after="58"/>
        <w:jc w:val="both"/>
        <w:rPr>
          <w:sz w:val="23"/>
          <w:szCs w:val="23"/>
        </w:rPr>
      </w:pPr>
      <w:r>
        <w:rPr>
          <w:sz w:val="23"/>
          <w:szCs w:val="23"/>
        </w:rPr>
        <w:t xml:space="preserve">Ballymount Drive: Poor visual appearance, littered and overgrown. </w:t>
      </w:r>
      <w:r>
        <w:rPr>
          <w:b/>
          <w:bCs/>
          <w:sz w:val="23"/>
          <w:szCs w:val="23"/>
        </w:rPr>
        <w:t xml:space="preserve">Vacancy rate 27% </w:t>
      </w:r>
    </w:p>
    <w:p w:rsidR="00E10C26" w:rsidRDefault="00320475" w:rsidP="003972EE">
      <w:pPr>
        <w:pStyle w:val="Default"/>
        <w:numPr>
          <w:ilvl w:val="0"/>
          <w:numId w:val="9"/>
        </w:numPr>
        <w:spacing w:after="58"/>
        <w:jc w:val="both"/>
        <w:rPr>
          <w:sz w:val="23"/>
          <w:szCs w:val="23"/>
        </w:rPr>
      </w:pPr>
      <w:r>
        <w:rPr>
          <w:sz w:val="23"/>
          <w:szCs w:val="23"/>
        </w:rPr>
        <w:t>Ballymount (</w:t>
      </w:r>
      <w:r w:rsidR="00E10C26">
        <w:rPr>
          <w:sz w:val="23"/>
          <w:szCs w:val="23"/>
        </w:rPr>
        <w:t>Swanward</w:t>
      </w:r>
      <w:r>
        <w:rPr>
          <w:sz w:val="23"/>
          <w:szCs w:val="23"/>
        </w:rPr>
        <w:t>)</w:t>
      </w:r>
      <w:r w:rsidR="00E10C26">
        <w:rPr>
          <w:sz w:val="23"/>
          <w:szCs w:val="23"/>
        </w:rPr>
        <w:t xml:space="preserve">: Small estate, </w:t>
      </w:r>
      <w:r>
        <w:rPr>
          <w:sz w:val="23"/>
          <w:szCs w:val="23"/>
        </w:rPr>
        <w:t>with very limited activity</w:t>
      </w:r>
      <w:r w:rsidR="00134A55">
        <w:rPr>
          <w:sz w:val="23"/>
          <w:szCs w:val="23"/>
        </w:rPr>
        <w:t xml:space="preserve"> and up to</w:t>
      </w:r>
      <w:r w:rsidR="00E10C26">
        <w:rPr>
          <w:sz w:val="23"/>
          <w:szCs w:val="23"/>
        </w:rPr>
        <w:t xml:space="preserve"> </w:t>
      </w:r>
      <w:r w:rsidR="00E10C26">
        <w:rPr>
          <w:b/>
          <w:bCs/>
          <w:sz w:val="23"/>
          <w:szCs w:val="23"/>
        </w:rPr>
        <w:t xml:space="preserve">80% vacancy rate </w:t>
      </w:r>
    </w:p>
    <w:p w:rsidR="00E10C26" w:rsidRDefault="00E10C26" w:rsidP="003972EE">
      <w:pPr>
        <w:pStyle w:val="Default"/>
        <w:numPr>
          <w:ilvl w:val="0"/>
          <w:numId w:val="9"/>
        </w:numPr>
        <w:spacing w:after="58"/>
        <w:jc w:val="both"/>
        <w:rPr>
          <w:sz w:val="23"/>
          <w:szCs w:val="23"/>
        </w:rPr>
      </w:pPr>
      <w:r>
        <w:rPr>
          <w:sz w:val="23"/>
          <w:szCs w:val="23"/>
        </w:rPr>
        <w:t>Ballymount</w:t>
      </w:r>
      <w:r w:rsidR="00320475">
        <w:rPr>
          <w:sz w:val="23"/>
          <w:szCs w:val="23"/>
        </w:rPr>
        <w:t xml:space="preserve"> (</w:t>
      </w:r>
      <w:r>
        <w:rPr>
          <w:sz w:val="23"/>
          <w:szCs w:val="23"/>
        </w:rPr>
        <w:t>other areas</w:t>
      </w:r>
      <w:r w:rsidR="00320475">
        <w:rPr>
          <w:sz w:val="23"/>
          <w:szCs w:val="23"/>
        </w:rPr>
        <w:t>)</w:t>
      </w:r>
      <w:r>
        <w:rPr>
          <w:sz w:val="23"/>
          <w:szCs w:val="23"/>
        </w:rPr>
        <w:t>: Inconsistencies across this estat</w:t>
      </w:r>
      <w:r w:rsidR="00134A55">
        <w:rPr>
          <w:sz w:val="23"/>
          <w:szCs w:val="23"/>
        </w:rPr>
        <w:t xml:space="preserve">e with some areas in good repair </w:t>
      </w:r>
      <w:r>
        <w:rPr>
          <w:sz w:val="23"/>
          <w:szCs w:val="23"/>
        </w:rPr>
        <w:t xml:space="preserve">but </w:t>
      </w:r>
      <w:r>
        <w:rPr>
          <w:b/>
          <w:bCs/>
          <w:sz w:val="23"/>
          <w:szCs w:val="23"/>
        </w:rPr>
        <w:t xml:space="preserve">vacancy rates up to 34% </w:t>
      </w:r>
    </w:p>
    <w:p w:rsidR="00E10C26" w:rsidRDefault="00E10C26" w:rsidP="003972EE">
      <w:pPr>
        <w:pStyle w:val="Default"/>
        <w:numPr>
          <w:ilvl w:val="0"/>
          <w:numId w:val="9"/>
        </w:numPr>
        <w:jc w:val="both"/>
        <w:rPr>
          <w:b/>
          <w:bCs/>
          <w:sz w:val="23"/>
          <w:szCs w:val="23"/>
        </w:rPr>
      </w:pPr>
      <w:r>
        <w:rPr>
          <w:sz w:val="23"/>
          <w:szCs w:val="23"/>
        </w:rPr>
        <w:t xml:space="preserve">JFK Industrial Estate: Major issues with road disrepair, parking and fencing / overall </w:t>
      </w:r>
      <w:r w:rsidR="00320475">
        <w:rPr>
          <w:sz w:val="23"/>
          <w:szCs w:val="23"/>
        </w:rPr>
        <w:t>appearance</w:t>
      </w:r>
      <w:r w:rsidR="00134A55">
        <w:rPr>
          <w:sz w:val="23"/>
          <w:szCs w:val="23"/>
        </w:rPr>
        <w:t>.</w:t>
      </w:r>
      <w:r>
        <w:rPr>
          <w:sz w:val="23"/>
          <w:szCs w:val="23"/>
        </w:rPr>
        <w:t xml:space="preserve"> </w:t>
      </w:r>
      <w:r w:rsidR="00134A55">
        <w:rPr>
          <w:b/>
          <w:bCs/>
          <w:sz w:val="23"/>
          <w:szCs w:val="23"/>
        </w:rPr>
        <w:t>V</w:t>
      </w:r>
      <w:r>
        <w:rPr>
          <w:b/>
          <w:bCs/>
          <w:sz w:val="23"/>
          <w:szCs w:val="23"/>
        </w:rPr>
        <w:t>a</w:t>
      </w:r>
      <w:r w:rsidR="00B74C5A">
        <w:rPr>
          <w:b/>
          <w:bCs/>
          <w:sz w:val="23"/>
          <w:szCs w:val="23"/>
        </w:rPr>
        <w:t>cancy rate at approximately 23%.</w:t>
      </w:r>
    </w:p>
    <w:p w:rsidR="00B74C5A" w:rsidRDefault="00B74C5A" w:rsidP="00B74C5A">
      <w:pPr>
        <w:pStyle w:val="Default"/>
        <w:jc w:val="both"/>
        <w:rPr>
          <w:sz w:val="23"/>
          <w:szCs w:val="23"/>
        </w:rPr>
      </w:pPr>
    </w:p>
    <w:p w:rsidR="00B74C5A" w:rsidRDefault="00B74C5A" w:rsidP="00B74C5A">
      <w:pPr>
        <w:pStyle w:val="Default"/>
        <w:jc w:val="both"/>
        <w:rPr>
          <w:b/>
          <w:bCs/>
          <w:sz w:val="23"/>
          <w:szCs w:val="23"/>
        </w:rPr>
      </w:pPr>
      <w:r>
        <w:rPr>
          <w:sz w:val="23"/>
          <w:szCs w:val="23"/>
        </w:rPr>
        <w:t>One of the issues raised by the surveyors of industrial areas was that there appeared to be considerable differences between the desktop data held by the local authority in terms of unit vacancy compared with visual evidence of what may have been casual short-term occupancy.</w:t>
      </w:r>
    </w:p>
    <w:p w:rsidR="00465A67" w:rsidRDefault="00465A67" w:rsidP="003972EE">
      <w:pPr>
        <w:pStyle w:val="Default"/>
        <w:jc w:val="both"/>
        <w:rPr>
          <w:b/>
          <w:bCs/>
          <w:sz w:val="23"/>
          <w:szCs w:val="23"/>
        </w:rPr>
      </w:pPr>
    </w:p>
    <w:p w:rsidR="000657BC" w:rsidRPr="001F341C" w:rsidRDefault="000657BC" w:rsidP="003972EE">
      <w:pPr>
        <w:pStyle w:val="Default"/>
        <w:jc w:val="both"/>
        <w:rPr>
          <w:bCs/>
          <w:sz w:val="23"/>
          <w:szCs w:val="23"/>
        </w:rPr>
      </w:pPr>
      <w:r w:rsidRPr="001F341C">
        <w:rPr>
          <w:bCs/>
          <w:sz w:val="23"/>
          <w:szCs w:val="23"/>
        </w:rPr>
        <w:t xml:space="preserve">Following engagement with owners </w:t>
      </w:r>
      <w:r w:rsidR="003972EE">
        <w:rPr>
          <w:bCs/>
          <w:sz w:val="23"/>
          <w:szCs w:val="23"/>
        </w:rPr>
        <w:t xml:space="preserve">across </w:t>
      </w:r>
      <w:r w:rsidR="00FE19E9">
        <w:rPr>
          <w:bCs/>
          <w:sz w:val="23"/>
          <w:szCs w:val="23"/>
        </w:rPr>
        <w:t xml:space="preserve">these areas </w:t>
      </w:r>
      <w:r w:rsidRPr="001F341C">
        <w:rPr>
          <w:bCs/>
          <w:sz w:val="23"/>
          <w:szCs w:val="23"/>
        </w:rPr>
        <w:t>the following were among the</w:t>
      </w:r>
      <w:r w:rsidR="00FE19E9">
        <w:rPr>
          <w:bCs/>
          <w:sz w:val="23"/>
          <w:szCs w:val="23"/>
        </w:rPr>
        <w:t xml:space="preserve"> key </w:t>
      </w:r>
      <w:r w:rsidRPr="001F341C">
        <w:rPr>
          <w:bCs/>
          <w:sz w:val="23"/>
          <w:szCs w:val="23"/>
        </w:rPr>
        <w:t xml:space="preserve">reasons </w:t>
      </w:r>
      <w:r w:rsidR="00FE19E9">
        <w:rPr>
          <w:bCs/>
          <w:sz w:val="23"/>
          <w:szCs w:val="23"/>
        </w:rPr>
        <w:t xml:space="preserve">identified </w:t>
      </w:r>
      <w:r w:rsidRPr="001F341C">
        <w:rPr>
          <w:bCs/>
          <w:sz w:val="23"/>
          <w:szCs w:val="23"/>
        </w:rPr>
        <w:t>for vacancy:</w:t>
      </w:r>
    </w:p>
    <w:p w:rsidR="001F341C" w:rsidRDefault="00465A67" w:rsidP="003972EE">
      <w:pPr>
        <w:pStyle w:val="Default"/>
        <w:numPr>
          <w:ilvl w:val="0"/>
          <w:numId w:val="1"/>
        </w:numPr>
        <w:jc w:val="both"/>
        <w:rPr>
          <w:sz w:val="23"/>
          <w:szCs w:val="23"/>
        </w:rPr>
      </w:pPr>
      <w:r>
        <w:rPr>
          <w:sz w:val="23"/>
          <w:szCs w:val="23"/>
        </w:rPr>
        <w:t>Awaiting pla</w:t>
      </w:r>
      <w:r w:rsidR="00B74C5A">
        <w:rPr>
          <w:sz w:val="23"/>
          <w:szCs w:val="23"/>
        </w:rPr>
        <w:t xml:space="preserve">nning / re-zoning developments and/or strategic vacancy to await optimum sales </w:t>
      </w:r>
      <w:r w:rsidR="00134A55">
        <w:rPr>
          <w:sz w:val="23"/>
          <w:szCs w:val="23"/>
        </w:rPr>
        <w:t>opportunities</w:t>
      </w:r>
      <w:r w:rsidR="00B74C5A">
        <w:rPr>
          <w:sz w:val="23"/>
          <w:szCs w:val="23"/>
        </w:rPr>
        <w:t>(</w:t>
      </w:r>
      <w:r w:rsidR="00FE19E9">
        <w:rPr>
          <w:sz w:val="23"/>
          <w:szCs w:val="23"/>
        </w:rPr>
        <w:t>noting that t</w:t>
      </w:r>
      <w:r w:rsidR="001F341C">
        <w:rPr>
          <w:sz w:val="23"/>
          <w:szCs w:val="23"/>
        </w:rPr>
        <w:t>here is no disincentive to continued vacancy in this context</w:t>
      </w:r>
      <w:r w:rsidR="00B74C5A">
        <w:rPr>
          <w:sz w:val="23"/>
          <w:szCs w:val="23"/>
        </w:rPr>
        <w:t>)</w:t>
      </w:r>
      <w:r w:rsidR="00FE19E9">
        <w:rPr>
          <w:sz w:val="23"/>
          <w:szCs w:val="23"/>
        </w:rPr>
        <w:t>;</w:t>
      </w:r>
    </w:p>
    <w:p w:rsidR="00B74C5A" w:rsidRDefault="00B74C5A" w:rsidP="00B74C5A">
      <w:pPr>
        <w:pStyle w:val="Default"/>
        <w:numPr>
          <w:ilvl w:val="0"/>
          <w:numId w:val="1"/>
        </w:numPr>
        <w:jc w:val="both"/>
        <w:rPr>
          <w:sz w:val="23"/>
          <w:szCs w:val="23"/>
        </w:rPr>
      </w:pPr>
      <w:r>
        <w:rPr>
          <w:sz w:val="23"/>
          <w:szCs w:val="23"/>
        </w:rPr>
        <w:t>No apparent market demand for units for sale/letting;</w:t>
      </w:r>
    </w:p>
    <w:p w:rsidR="002E5AB0" w:rsidRDefault="000657BC" w:rsidP="003972EE">
      <w:pPr>
        <w:pStyle w:val="Default"/>
        <w:numPr>
          <w:ilvl w:val="0"/>
          <w:numId w:val="1"/>
        </w:numPr>
        <w:jc w:val="both"/>
        <w:rPr>
          <w:sz w:val="23"/>
          <w:szCs w:val="23"/>
        </w:rPr>
      </w:pPr>
      <w:r>
        <w:rPr>
          <w:sz w:val="23"/>
          <w:szCs w:val="23"/>
        </w:rPr>
        <w:t>Obsolescence</w:t>
      </w:r>
      <w:r w:rsidR="00465A67">
        <w:rPr>
          <w:sz w:val="23"/>
          <w:szCs w:val="23"/>
        </w:rPr>
        <w:t xml:space="preserve"> of unit types</w:t>
      </w:r>
      <w:r w:rsidR="002E5AB0">
        <w:rPr>
          <w:sz w:val="23"/>
          <w:szCs w:val="23"/>
        </w:rPr>
        <w:t xml:space="preserve"> due to </w:t>
      </w:r>
      <w:r w:rsidR="00134A55">
        <w:rPr>
          <w:sz w:val="23"/>
          <w:szCs w:val="23"/>
        </w:rPr>
        <w:t xml:space="preserve">the </w:t>
      </w:r>
      <w:r w:rsidR="002E5AB0">
        <w:rPr>
          <w:sz w:val="23"/>
          <w:szCs w:val="23"/>
        </w:rPr>
        <w:t>changing nature of industry</w:t>
      </w:r>
      <w:r w:rsidR="001F341C">
        <w:rPr>
          <w:sz w:val="23"/>
          <w:szCs w:val="23"/>
        </w:rPr>
        <w:t xml:space="preserve"> and in comparison with newer and/or more attractive industrial areas in the County</w:t>
      </w:r>
      <w:r w:rsidR="00FE19E9">
        <w:rPr>
          <w:sz w:val="23"/>
          <w:szCs w:val="23"/>
        </w:rPr>
        <w:t>;</w:t>
      </w:r>
    </w:p>
    <w:p w:rsidR="000928B2" w:rsidRDefault="000928B2" w:rsidP="000928B2">
      <w:pPr>
        <w:pStyle w:val="Default"/>
        <w:numPr>
          <w:ilvl w:val="0"/>
          <w:numId w:val="1"/>
        </w:numPr>
        <w:jc w:val="both"/>
        <w:rPr>
          <w:sz w:val="23"/>
          <w:szCs w:val="23"/>
        </w:rPr>
      </w:pPr>
      <w:r>
        <w:rPr>
          <w:sz w:val="23"/>
          <w:szCs w:val="23"/>
        </w:rPr>
        <w:t>Prohibitive cost of re-development or re-let works to units (including possible lack of resources to fund same)</w:t>
      </w:r>
    </w:p>
    <w:p w:rsidR="00465A67" w:rsidRDefault="002E5AB0" w:rsidP="003972EE">
      <w:pPr>
        <w:pStyle w:val="Default"/>
        <w:numPr>
          <w:ilvl w:val="0"/>
          <w:numId w:val="1"/>
        </w:numPr>
        <w:jc w:val="both"/>
        <w:rPr>
          <w:sz w:val="23"/>
          <w:szCs w:val="23"/>
        </w:rPr>
      </w:pPr>
      <w:r>
        <w:rPr>
          <w:sz w:val="23"/>
          <w:szCs w:val="23"/>
        </w:rPr>
        <w:t xml:space="preserve">Lack of investment in maintenance and/or </w:t>
      </w:r>
      <w:r w:rsidR="002424AF">
        <w:rPr>
          <w:sz w:val="23"/>
          <w:szCs w:val="23"/>
        </w:rPr>
        <w:t>upgrade</w:t>
      </w:r>
      <w:r>
        <w:rPr>
          <w:sz w:val="23"/>
          <w:szCs w:val="23"/>
        </w:rPr>
        <w:t xml:space="preserve"> works</w:t>
      </w:r>
      <w:r w:rsidR="002424AF">
        <w:rPr>
          <w:sz w:val="23"/>
          <w:szCs w:val="23"/>
        </w:rPr>
        <w:t xml:space="preserve"> </w:t>
      </w:r>
      <w:r w:rsidR="00FE19E9">
        <w:rPr>
          <w:sz w:val="23"/>
          <w:szCs w:val="23"/>
        </w:rPr>
        <w:t xml:space="preserve">to premises </w:t>
      </w:r>
      <w:r w:rsidR="002424AF">
        <w:rPr>
          <w:sz w:val="23"/>
          <w:szCs w:val="23"/>
        </w:rPr>
        <w:t>during economic</w:t>
      </w:r>
      <w:r>
        <w:rPr>
          <w:sz w:val="23"/>
          <w:szCs w:val="23"/>
        </w:rPr>
        <w:t xml:space="preserve"> </w:t>
      </w:r>
      <w:r w:rsidR="002424AF">
        <w:rPr>
          <w:sz w:val="23"/>
          <w:szCs w:val="23"/>
        </w:rPr>
        <w:t>downturn</w:t>
      </w:r>
      <w:r w:rsidR="000928B2">
        <w:rPr>
          <w:sz w:val="23"/>
          <w:szCs w:val="23"/>
        </w:rPr>
        <w:t xml:space="preserve"> resulting in poor current condition of premises;</w:t>
      </w:r>
    </w:p>
    <w:p w:rsidR="000657BC" w:rsidRDefault="000928B2" w:rsidP="003972EE">
      <w:pPr>
        <w:pStyle w:val="Default"/>
        <w:numPr>
          <w:ilvl w:val="0"/>
          <w:numId w:val="1"/>
        </w:numPr>
        <w:jc w:val="both"/>
        <w:rPr>
          <w:sz w:val="23"/>
          <w:szCs w:val="23"/>
        </w:rPr>
      </w:pPr>
      <w:r>
        <w:rPr>
          <w:sz w:val="23"/>
          <w:szCs w:val="23"/>
        </w:rPr>
        <w:lastRenderedPageBreak/>
        <w:t xml:space="preserve">Overall unattractiveness </w:t>
      </w:r>
      <w:r w:rsidR="00465A67">
        <w:rPr>
          <w:sz w:val="23"/>
          <w:szCs w:val="23"/>
        </w:rPr>
        <w:t xml:space="preserve">of </w:t>
      </w:r>
      <w:r w:rsidR="004E6510">
        <w:rPr>
          <w:sz w:val="23"/>
          <w:szCs w:val="23"/>
        </w:rPr>
        <w:t>industrial</w:t>
      </w:r>
      <w:r w:rsidR="00465A67">
        <w:rPr>
          <w:sz w:val="23"/>
          <w:szCs w:val="23"/>
        </w:rPr>
        <w:t xml:space="preserve"> areas</w:t>
      </w:r>
      <w:r w:rsidR="002E5AB0">
        <w:rPr>
          <w:sz w:val="23"/>
          <w:szCs w:val="23"/>
        </w:rPr>
        <w:t xml:space="preserve"> due to </w:t>
      </w:r>
      <w:r>
        <w:rPr>
          <w:sz w:val="23"/>
          <w:szCs w:val="23"/>
        </w:rPr>
        <w:t xml:space="preserve">general condition because of </w:t>
      </w:r>
      <w:r w:rsidR="002E5AB0">
        <w:rPr>
          <w:sz w:val="23"/>
          <w:szCs w:val="23"/>
        </w:rPr>
        <w:t>vacant units and lack of public realm maintenance works</w:t>
      </w:r>
      <w:r w:rsidR="00FE19E9">
        <w:rPr>
          <w:sz w:val="23"/>
          <w:szCs w:val="23"/>
        </w:rPr>
        <w:t>;</w:t>
      </w:r>
    </w:p>
    <w:p w:rsidR="002424AF" w:rsidRPr="00F453DD" w:rsidRDefault="002424AF" w:rsidP="003972EE">
      <w:pPr>
        <w:pStyle w:val="Default"/>
        <w:numPr>
          <w:ilvl w:val="0"/>
          <w:numId w:val="1"/>
        </w:numPr>
        <w:jc w:val="both"/>
        <w:rPr>
          <w:sz w:val="23"/>
          <w:szCs w:val="23"/>
        </w:rPr>
      </w:pPr>
      <w:r w:rsidRPr="00F453DD">
        <w:rPr>
          <w:sz w:val="23"/>
          <w:szCs w:val="23"/>
        </w:rPr>
        <w:t>Apparent ownership issues</w:t>
      </w:r>
      <w:r w:rsidR="00FE19E9" w:rsidRPr="00F453DD">
        <w:rPr>
          <w:sz w:val="23"/>
          <w:szCs w:val="23"/>
        </w:rPr>
        <w:t>;</w:t>
      </w:r>
    </w:p>
    <w:p w:rsidR="00465A67" w:rsidRDefault="00465A67" w:rsidP="003972EE">
      <w:pPr>
        <w:pStyle w:val="Default"/>
        <w:jc w:val="both"/>
        <w:rPr>
          <w:sz w:val="23"/>
          <w:szCs w:val="23"/>
        </w:rPr>
      </w:pPr>
    </w:p>
    <w:p w:rsidR="00EF7ECE" w:rsidRDefault="00320475" w:rsidP="003972EE">
      <w:pPr>
        <w:pStyle w:val="Default"/>
        <w:jc w:val="both"/>
        <w:rPr>
          <w:sz w:val="23"/>
          <w:szCs w:val="23"/>
        </w:rPr>
      </w:pPr>
      <w:r>
        <w:rPr>
          <w:sz w:val="23"/>
          <w:szCs w:val="23"/>
        </w:rPr>
        <w:t xml:space="preserve">The </w:t>
      </w:r>
      <w:r w:rsidR="00134A55">
        <w:rPr>
          <w:sz w:val="23"/>
          <w:szCs w:val="23"/>
        </w:rPr>
        <w:t>benefits of increased</w:t>
      </w:r>
      <w:r w:rsidR="003972EE">
        <w:rPr>
          <w:sz w:val="23"/>
          <w:szCs w:val="23"/>
        </w:rPr>
        <w:t xml:space="preserve"> oc</w:t>
      </w:r>
      <w:r w:rsidR="00134A55">
        <w:rPr>
          <w:sz w:val="23"/>
          <w:szCs w:val="23"/>
        </w:rPr>
        <w:t>cupancy</w:t>
      </w:r>
      <w:r w:rsidR="003972EE">
        <w:rPr>
          <w:sz w:val="23"/>
          <w:szCs w:val="23"/>
        </w:rPr>
        <w:t xml:space="preserve"> to </w:t>
      </w:r>
      <w:r w:rsidR="00134A55">
        <w:rPr>
          <w:sz w:val="23"/>
          <w:szCs w:val="23"/>
        </w:rPr>
        <w:t xml:space="preserve">the local economy is obvious and in this regard it is important to understand any potential strategic intent or unwillingness </w:t>
      </w:r>
      <w:r w:rsidR="00625C7D">
        <w:rPr>
          <w:sz w:val="23"/>
          <w:szCs w:val="23"/>
        </w:rPr>
        <w:t>and indeed inability of owners to proactively strive to lease or sell premises. S</w:t>
      </w:r>
      <w:r w:rsidR="00B74C5A">
        <w:rPr>
          <w:sz w:val="23"/>
          <w:szCs w:val="23"/>
        </w:rPr>
        <w:t xml:space="preserve">trategic vacancy </w:t>
      </w:r>
      <w:r w:rsidR="00625C7D">
        <w:rPr>
          <w:sz w:val="23"/>
          <w:szCs w:val="23"/>
        </w:rPr>
        <w:t>positions may be adopted in order</w:t>
      </w:r>
      <w:r w:rsidR="00B74C5A">
        <w:rPr>
          <w:sz w:val="23"/>
          <w:szCs w:val="23"/>
        </w:rPr>
        <w:t xml:space="preserve"> no</w:t>
      </w:r>
      <w:r w:rsidR="00625C7D">
        <w:rPr>
          <w:sz w:val="23"/>
          <w:szCs w:val="23"/>
        </w:rPr>
        <w:t>t</w:t>
      </w:r>
      <w:r w:rsidR="00B74C5A">
        <w:rPr>
          <w:sz w:val="23"/>
          <w:szCs w:val="23"/>
        </w:rPr>
        <w:t xml:space="preserve"> to compromise</w:t>
      </w:r>
      <w:r w:rsidR="00EF7ECE">
        <w:rPr>
          <w:sz w:val="23"/>
          <w:szCs w:val="23"/>
        </w:rPr>
        <w:t xml:space="preserve"> perceived opportunities to benefit from </w:t>
      </w:r>
      <w:r w:rsidR="006760FB">
        <w:rPr>
          <w:sz w:val="23"/>
          <w:szCs w:val="23"/>
        </w:rPr>
        <w:t xml:space="preserve">potential </w:t>
      </w:r>
      <w:r w:rsidR="00EF7ECE">
        <w:rPr>
          <w:sz w:val="23"/>
          <w:szCs w:val="23"/>
        </w:rPr>
        <w:t xml:space="preserve">planning and development changes </w:t>
      </w:r>
      <w:r w:rsidR="00625C7D">
        <w:rPr>
          <w:sz w:val="23"/>
          <w:szCs w:val="23"/>
        </w:rPr>
        <w:t xml:space="preserve">or sales premiums </w:t>
      </w:r>
      <w:r w:rsidR="00EF7ECE">
        <w:rPr>
          <w:sz w:val="23"/>
          <w:szCs w:val="23"/>
        </w:rPr>
        <w:t>in the medium term</w:t>
      </w:r>
      <w:r w:rsidR="00625C7D">
        <w:rPr>
          <w:sz w:val="23"/>
          <w:szCs w:val="23"/>
        </w:rPr>
        <w:t xml:space="preserve">. While  it should not be assumed that this practice is widespread </w:t>
      </w:r>
      <w:r w:rsidR="00EF7ECE">
        <w:rPr>
          <w:sz w:val="23"/>
          <w:szCs w:val="23"/>
        </w:rPr>
        <w:t xml:space="preserve"> the motivation to do all that is necessary to sell or let vacant units is not necessarily assisted by the straightforward and practically guaranteed assurance of a full refund of commercial rates on vacancy grounds.  </w:t>
      </w:r>
      <w:r w:rsidR="006760FB">
        <w:rPr>
          <w:sz w:val="23"/>
          <w:szCs w:val="23"/>
        </w:rPr>
        <w:t>Adjusting the level of commercial rates refund from 100% in certain circumstances may have the effect of changing the mind-set of owners of vacant industrial units towards greater effort</w:t>
      </w:r>
      <w:r w:rsidR="00B74C5A">
        <w:rPr>
          <w:sz w:val="23"/>
          <w:szCs w:val="23"/>
        </w:rPr>
        <w:t>s aimed at in</w:t>
      </w:r>
      <w:r w:rsidR="00625C7D">
        <w:rPr>
          <w:sz w:val="23"/>
          <w:szCs w:val="23"/>
        </w:rPr>
        <w:t>creasing occupancy</w:t>
      </w:r>
      <w:r w:rsidR="00B74C5A">
        <w:rPr>
          <w:sz w:val="23"/>
          <w:szCs w:val="23"/>
        </w:rPr>
        <w:t>.</w:t>
      </w:r>
    </w:p>
    <w:p w:rsidR="006760FB" w:rsidRDefault="006760FB" w:rsidP="003972EE">
      <w:pPr>
        <w:pStyle w:val="Default"/>
        <w:jc w:val="both"/>
        <w:rPr>
          <w:sz w:val="23"/>
          <w:szCs w:val="23"/>
        </w:rPr>
      </w:pPr>
    </w:p>
    <w:p w:rsidR="006760FB" w:rsidRDefault="006760FB" w:rsidP="003972EE">
      <w:pPr>
        <w:pStyle w:val="Default"/>
        <w:jc w:val="both"/>
        <w:rPr>
          <w:sz w:val="23"/>
          <w:szCs w:val="23"/>
        </w:rPr>
      </w:pPr>
      <w:r>
        <w:rPr>
          <w:sz w:val="23"/>
          <w:szCs w:val="23"/>
        </w:rPr>
        <w:t xml:space="preserve">It should </w:t>
      </w:r>
      <w:r w:rsidR="00F453DD">
        <w:rPr>
          <w:sz w:val="23"/>
          <w:szCs w:val="23"/>
        </w:rPr>
        <w:t>also be</w:t>
      </w:r>
      <w:r>
        <w:rPr>
          <w:sz w:val="23"/>
          <w:szCs w:val="23"/>
        </w:rPr>
        <w:t xml:space="preserve"> noted that </w:t>
      </w:r>
      <w:r w:rsidR="00F453DD" w:rsidRPr="00F453DD">
        <w:rPr>
          <w:sz w:val="23"/>
          <w:szCs w:val="23"/>
        </w:rPr>
        <w:t xml:space="preserve">there has been some activity regarding the purchase of vacant sites in </w:t>
      </w:r>
      <w:r w:rsidR="00625C7D">
        <w:rPr>
          <w:sz w:val="23"/>
          <w:szCs w:val="23"/>
        </w:rPr>
        <w:t>areas previously zoned for</w:t>
      </w:r>
      <w:r w:rsidR="00F453DD">
        <w:rPr>
          <w:sz w:val="23"/>
          <w:szCs w:val="23"/>
        </w:rPr>
        <w:t xml:space="preserve"> Regen</w:t>
      </w:r>
      <w:r w:rsidR="00625C7D">
        <w:rPr>
          <w:sz w:val="23"/>
          <w:szCs w:val="23"/>
        </w:rPr>
        <w:t>eration</w:t>
      </w:r>
      <w:r w:rsidR="00F453DD">
        <w:rPr>
          <w:sz w:val="23"/>
          <w:szCs w:val="23"/>
        </w:rPr>
        <w:t xml:space="preserve"> and proposals and/or planning applications are awaited for these areas which may also inform further actions that may be necessary to address vacancy</w:t>
      </w:r>
      <w:r w:rsidR="00625C7D">
        <w:rPr>
          <w:sz w:val="23"/>
          <w:szCs w:val="23"/>
        </w:rPr>
        <w:t>.</w:t>
      </w:r>
    </w:p>
    <w:p w:rsidR="00EF7ECE" w:rsidRDefault="00EF7ECE" w:rsidP="003972EE">
      <w:pPr>
        <w:pStyle w:val="Default"/>
        <w:jc w:val="both"/>
        <w:rPr>
          <w:sz w:val="23"/>
          <w:szCs w:val="23"/>
        </w:rPr>
      </w:pPr>
    </w:p>
    <w:p w:rsidR="003972EE" w:rsidRDefault="003972EE" w:rsidP="003972EE">
      <w:pPr>
        <w:pStyle w:val="Default"/>
        <w:jc w:val="both"/>
        <w:rPr>
          <w:sz w:val="23"/>
          <w:szCs w:val="23"/>
        </w:rPr>
      </w:pPr>
      <w:r>
        <w:rPr>
          <w:sz w:val="23"/>
          <w:szCs w:val="23"/>
        </w:rPr>
        <w:t>In a</w:t>
      </w:r>
      <w:r w:rsidR="00625C7D">
        <w:rPr>
          <w:sz w:val="23"/>
          <w:szCs w:val="23"/>
        </w:rPr>
        <w:t xml:space="preserve">ddition, the need for </w:t>
      </w:r>
      <w:r>
        <w:rPr>
          <w:sz w:val="23"/>
          <w:szCs w:val="23"/>
        </w:rPr>
        <w:t>incentives both for owners to undertake the necessary improvement works (external and internal) and for potential occupiers to take up occup</w:t>
      </w:r>
      <w:r w:rsidR="00EF7ECE">
        <w:rPr>
          <w:sz w:val="23"/>
          <w:szCs w:val="23"/>
        </w:rPr>
        <w:t xml:space="preserve">ancy of previously vacant units in certain areas was highlighted as </w:t>
      </w:r>
      <w:r w:rsidR="006760FB">
        <w:rPr>
          <w:sz w:val="23"/>
          <w:szCs w:val="23"/>
        </w:rPr>
        <w:t>a possible means to stimulate activity. The Business Support Fund in its current form has targeted supports in relation to vacant units for microenterprises only with limited success but broadening the scope of these supports to vacant units in specific areas may provide a stimulus for reducing vacancy levels.</w:t>
      </w:r>
    </w:p>
    <w:p w:rsidR="006760FB" w:rsidRDefault="006760FB" w:rsidP="003972EE">
      <w:pPr>
        <w:pStyle w:val="Default"/>
        <w:jc w:val="both"/>
        <w:rPr>
          <w:sz w:val="23"/>
          <w:szCs w:val="23"/>
        </w:rPr>
      </w:pPr>
    </w:p>
    <w:p w:rsidR="006760FB" w:rsidRDefault="006760FB" w:rsidP="003972EE">
      <w:pPr>
        <w:pStyle w:val="Default"/>
        <w:jc w:val="both"/>
        <w:rPr>
          <w:sz w:val="23"/>
          <w:szCs w:val="23"/>
        </w:rPr>
      </w:pPr>
      <w:r>
        <w:rPr>
          <w:sz w:val="23"/>
          <w:szCs w:val="23"/>
        </w:rPr>
        <w:t xml:space="preserve">The public realm issues identified across many of the areas surveyed </w:t>
      </w:r>
      <w:r w:rsidR="00625C7D">
        <w:rPr>
          <w:sz w:val="23"/>
          <w:szCs w:val="23"/>
        </w:rPr>
        <w:t>may</w:t>
      </w:r>
      <w:r>
        <w:rPr>
          <w:sz w:val="23"/>
          <w:szCs w:val="23"/>
        </w:rPr>
        <w:t xml:space="preserve"> be relatively straightforward to address through a targeted programme of works in conjunction with business owners and management companies.  However, previous experience has shown limited willingness by owners to engage even with the incentive of Area Improvement Scheme supports with direct financial contribution from the Council.  Therefore, a process of direct engagement with owners and representatives </w:t>
      </w:r>
      <w:r w:rsidR="00625C7D">
        <w:rPr>
          <w:sz w:val="23"/>
          <w:szCs w:val="23"/>
        </w:rPr>
        <w:t>will</w:t>
      </w:r>
      <w:r w:rsidR="00FD2308">
        <w:rPr>
          <w:sz w:val="23"/>
          <w:szCs w:val="23"/>
        </w:rPr>
        <w:t xml:space="preserve"> also be</w:t>
      </w:r>
      <w:r w:rsidR="003941D0">
        <w:rPr>
          <w:sz w:val="23"/>
          <w:szCs w:val="23"/>
        </w:rPr>
        <w:t xml:space="preserve"> undertaken to build on the relationships developed through the vacancy study in order to encourage owners to contribute towards public realm works.</w:t>
      </w:r>
      <w:r w:rsidR="00FD2308">
        <w:rPr>
          <w:sz w:val="23"/>
          <w:szCs w:val="23"/>
        </w:rPr>
        <w:t xml:space="preserve">  </w:t>
      </w:r>
    </w:p>
    <w:p w:rsidR="003972EE" w:rsidRDefault="003972EE" w:rsidP="003972EE">
      <w:pPr>
        <w:pStyle w:val="Default"/>
        <w:jc w:val="both"/>
        <w:rPr>
          <w:sz w:val="23"/>
          <w:szCs w:val="23"/>
        </w:rPr>
      </w:pPr>
    </w:p>
    <w:p w:rsidR="00E10C26" w:rsidRDefault="00625C7D" w:rsidP="003972EE">
      <w:pPr>
        <w:pStyle w:val="Default"/>
        <w:jc w:val="both"/>
        <w:rPr>
          <w:sz w:val="23"/>
          <w:szCs w:val="23"/>
        </w:rPr>
      </w:pPr>
      <w:r>
        <w:rPr>
          <w:sz w:val="23"/>
          <w:szCs w:val="23"/>
        </w:rPr>
        <w:t>W</w:t>
      </w:r>
      <w:r w:rsidR="002424AF">
        <w:rPr>
          <w:sz w:val="23"/>
          <w:szCs w:val="23"/>
        </w:rPr>
        <w:t xml:space="preserve">hile the reasons for vacancy are quite varied it </w:t>
      </w:r>
      <w:r w:rsidR="000657BC">
        <w:rPr>
          <w:sz w:val="23"/>
          <w:szCs w:val="23"/>
        </w:rPr>
        <w:t xml:space="preserve">is considered that a combination of the </w:t>
      </w:r>
      <w:r w:rsidR="002E5AB0">
        <w:rPr>
          <w:sz w:val="23"/>
          <w:szCs w:val="23"/>
        </w:rPr>
        <w:t xml:space="preserve">following recommendations </w:t>
      </w:r>
      <w:r w:rsidR="000657BC">
        <w:rPr>
          <w:sz w:val="23"/>
          <w:szCs w:val="23"/>
        </w:rPr>
        <w:t>will help to address the vacancy issues identified:</w:t>
      </w:r>
    </w:p>
    <w:p w:rsidR="002E5AB0" w:rsidRDefault="000657BC" w:rsidP="003972EE">
      <w:pPr>
        <w:pStyle w:val="Default"/>
        <w:numPr>
          <w:ilvl w:val="0"/>
          <w:numId w:val="4"/>
        </w:numPr>
        <w:jc w:val="both"/>
        <w:rPr>
          <w:sz w:val="23"/>
          <w:szCs w:val="23"/>
        </w:rPr>
      </w:pPr>
      <w:r>
        <w:rPr>
          <w:sz w:val="23"/>
          <w:szCs w:val="23"/>
        </w:rPr>
        <w:t xml:space="preserve">Changes to the </w:t>
      </w:r>
      <w:r w:rsidR="004E6510">
        <w:rPr>
          <w:sz w:val="23"/>
          <w:szCs w:val="23"/>
        </w:rPr>
        <w:t xml:space="preserve">vacancy refund </w:t>
      </w:r>
      <w:r>
        <w:rPr>
          <w:sz w:val="23"/>
          <w:szCs w:val="23"/>
        </w:rPr>
        <w:t xml:space="preserve">to </w:t>
      </w:r>
      <w:r w:rsidR="00FE19E9">
        <w:rPr>
          <w:sz w:val="23"/>
          <w:szCs w:val="23"/>
        </w:rPr>
        <w:t xml:space="preserve">tackle </w:t>
      </w:r>
      <w:r>
        <w:rPr>
          <w:sz w:val="23"/>
          <w:szCs w:val="23"/>
        </w:rPr>
        <w:t>strategic vacancy;</w:t>
      </w:r>
      <w:r w:rsidR="004E6510">
        <w:rPr>
          <w:sz w:val="23"/>
          <w:szCs w:val="23"/>
        </w:rPr>
        <w:t xml:space="preserve"> </w:t>
      </w:r>
    </w:p>
    <w:p w:rsidR="000657BC" w:rsidRDefault="000657BC" w:rsidP="003972EE">
      <w:pPr>
        <w:pStyle w:val="Default"/>
        <w:numPr>
          <w:ilvl w:val="0"/>
          <w:numId w:val="4"/>
        </w:numPr>
        <w:jc w:val="both"/>
        <w:rPr>
          <w:sz w:val="23"/>
          <w:szCs w:val="23"/>
        </w:rPr>
      </w:pPr>
      <w:r>
        <w:rPr>
          <w:sz w:val="23"/>
          <w:szCs w:val="23"/>
        </w:rPr>
        <w:t xml:space="preserve">Increased </w:t>
      </w:r>
      <w:r w:rsidR="001F341C">
        <w:rPr>
          <w:sz w:val="23"/>
          <w:szCs w:val="23"/>
        </w:rPr>
        <w:t xml:space="preserve">promotion of the Business Support Fund including through direct </w:t>
      </w:r>
      <w:r>
        <w:rPr>
          <w:sz w:val="23"/>
          <w:szCs w:val="23"/>
        </w:rPr>
        <w:t>engagement with owners in industrial areas to explore</w:t>
      </w:r>
      <w:r w:rsidR="002424AF">
        <w:rPr>
          <w:sz w:val="23"/>
          <w:szCs w:val="23"/>
        </w:rPr>
        <w:t xml:space="preserve"> opportunities for shared initiatives for area improvement (including designating specific areas for redevelopment </w:t>
      </w:r>
      <w:r w:rsidR="00B74C5A">
        <w:rPr>
          <w:sz w:val="23"/>
          <w:szCs w:val="23"/>
        </w:rPr>
        <w:t xml:space="preserve">funding </w:t>
      </w:r>
      <w:r w:rsidR="002424AF">
        <w:rPr>
          <w:sz w:val="23"/>
          <w:szCs w:val="23"/>
        </w:rPr>
        <w:t xml:space="preserve">as </w:t>
      </w:r>
      <w:r w:rsidR="00FE19E9">
        <w:rPr>
          <w:sz w:val="23"/>
          <w:szCs w:val="23"/>
        </w:rPr>
        <w:t>s</w:t>
      </w:r>
      <w:r w:rsidR="002424AF">
        <w:rPr>
          <w:sz w:val="23"/>
          <w:szCs w:val="23"/>
        </w:rPr>
        <w:t>ample project</w:t>
      </w:r>
      <w:r w:rsidR="00FE19E9">
        <w:rPr>
          <w:sz w:val="23"/>
          <w:szCs w:val="23"/>
        </w:rPr>
        <w:t>s</w:t>
      </w:r>
      <w:r w:rsidR="002424AF">
        <w:rPr>
          <w:sz w:val="23"/>
          <w:szCs w:val="23"/>
        </w:rPr>
        <w:t>);</w:t>
      </w:r>
    </w:p>
    <w:p w:rsidR="00B74C5A" w:rsidRDefault="00B74C5A" w:rsidP="00B74C5A">
      <w:pPr>
        <w:pStyle w:val="Default"/>
        <w:numPr>
          <w:ilvl w:val="0"/>
          <w:numId w:val="4"/>
        </w:numPr>
        <w:jc w:val="both"/>
        <w:rPr>
          <w:sz w:val="23"/>
          <w:szCs w:val="23"/>
        </w:rPr>
      </w:pPr>
      <w:r>
        <w:rPr>
          <w:sz w:val="23"/>
          <w:szCs w:val="23"/>
        </w:rPr>
        <w:t>Encourage increased occupancy in areas with high vacancy levels through an introductory rates support mechanism (similar to that in the Business Support Fund for microenterprise but for a wider business base).</w:t>
      </w:r>
    </w:p>
    <w:p w:rsidR="001F341C" w:rsidRDefault="001F341C" w:rsidP="003972EE">
      <w:pPr>
        <w:pStyle w:val="Default"/>
        <w:numPr>
          <w:ilvl w:val="0"/>
          <w:numId w:val="4"/>
        </w:numPr>
        <w:jc w:val="both"/>
        <w:rPr>
          <w:sz w:val="23"/>
          <w:szCs w:val="23"/>
        </w:rPr>
      </w:pPr>
      <w:r>
        <w:rPr>
          <w:sz w:val="23"/>
          <w:szCs w:val="23"/>
        </w:rPr>
        <w:t xml:space="preserve">Expansion of the Business Support Fund to assist redevelopment works </w:t>
      </w:r>
      <w:r w:rsidR="00FE19E9">
        <w:rPr>
          <w:sz w:val="23"/>
          <w:szCs w:val="23"/>
        </w:rPr>
        <w:t>for units other than microenterprise units.</w:t>
      </w:r>
    </w:p>
    <w:p w:rsidR="002424AF" w:rsidRDefault="002424AF" w:rsidP="003972EE">
      <w:pPr>
        <w:pStyle w:val="Default"/>
        <w:numPr>
          <w:ilvl w:val="0"/>
          <w:numId w:val="4"/>
        </w:numPr>
        <w:jc w:val="both"/>
        <w:rPr>
          <w:sz w:val="23"/>
          <w:szCs w:val="23"/>
        </w:rPr>
      </w:pPr>
      <w:r>
        <w:rPr>
          <w:sz w:val="23"/>
          <w:szCs w:val="23"/>
        </w:rPr>
        <w:t xml:space="preserve">Addressing various </w:t>
      </w:r>
      <w:r w:rsidR="001F341C">
        <w:rPr>
          <w:sz w:val="23"/>
          <w:szCs w:val="23"/>
        </w:rPr>
        <w:t xml:space="preserve">public realm, </w:t>
      </w:r>
      <w:r>
        <w:rPr>
          <w:sz w:val="23"/>
          <w:szCs w:val="23"/>
        </w:rPr>
        <w:t>maintenance and appearance issues including:</w:t>
      </w:r>
    </w:p>
    <w:p w:rsidR="002424AF" w:rsidRDefault="002424AF" w:rsidP="003972EE">
      <w:pPr>
        <w:pStyle w:val="Default"/>
        <w:numPr>
          <w:ilvl w:val="0"/>
          <w:numId w:val="5"/>
        </w:numPr>
        <w:jc w:val="both"/>
        <w:rPr>
          <w:sz w:val="23"/>
          <w:szCs w:val="23"/>
        </w:rPr>
      </w:pPr>
      <w:r>
        <w:rPr>
          <w:sz w:val="23"/>
          <w:szCs w:val="23"/>
        </w:rPr>
        <w:lastRenderedPageBreak/>
        <w:t xml:space="preserve">Possible further </w:t>
      </w:r>
      <w:r w:rsidRPr="002424AF">
        <w:rPr>
          <w:sz w:val="23"/>
          <w:szCs w:val="23"/>
        </w:rPr>
        <w:t xml:space="preserve">road improvement works </w:t>
      </w:r>
      <w:r>
        <w:rPr>
          <w:sz w:val="23"/>
          <w:szCs w:val="23"/>
        </w:rPr>
        <w:t>(similar to previous works done under Business Support Fund in Cookstown and JFK</w:t>
      </w:r>
      <w:r w:rsidR="001F341C">
        <w:rPr>
          <w:sz w:val="23"/>
          <w:szCs w:val="23"/>
        </w:rPr>
        <w:t xml:space="preserve"> Industrial estates</w:t>
      </w:r>
      <w:r>
        <w:rPr>
          <w:sz w:val="23"/>
          <w:szCs w:val="23"/>
        </w:rPr>
        <w:t>)</w:t>
      </w:r>
    </w:p>
    <w:p w:rsidR="002424AF" w:rsidRDefault="001F341C" w:rsidP="003972EE">
      <w:pPr>
        <w:pStyle w:val="Default"/>
        <w:numPr>
          <w:ilvl w:val="0"/>
          <w:numId w:val="5"/>
        </w:numPr>
        <w:jc w:val="both"/>
        <w:rPr>
          <w:sz w:val="23"/>
          <w:szCs w:val="23"/>
        </w:rPr>
      </w:pPr>
      <w:r>
        <w:rPr>
          <w:sz w:val="23"/>
          <w:szCs w:val="23"/>
        </w:rPr>
        <w:t xml:space="preserve">Improved </w:t>
      </w:r>
      <w:r w:rsidR="002424AF" w:rsidRPr="002424AF">
        <w:rPr>
          <w:sz w:val="23"/>
          <w:szCs w:val="23"/>
        </w:rPr>
        <w:t xml:space="preserve">parking </w:t>
      </w:r>
      <w:r>
        <w:rPr>
          <w:sz w:val="23"/>
          <w:szCs w:val="23"/>
        </w:rPr>
        <w:t>measures;</w:t>
      </w:r>
    </w:p>
    <w:p w:rsidR="002424AF" w:rsidRDefault="001F341C" w:rsidP="003972EE">
      <w:pPr>
        <w:pStyle w:val="Default"/>
        <w:numPr>
          <w:ilvl w:val="0"/>
          <w:numId w:val="5"/>
        </w:numPr>
        <w:jc w:val="both"/>
        <w:rPr>
          <w:sz w:val="23"/>
          <w:szCs w:val="23"/>
        </w:rPr>
      </w:pPr>
      <w:r>
        <w:rPr>
          <w:sz w:val="23"/>
          <w:szCs w:val="23"/>
        </w:rPr>
        <w:t>New planting and maintenance of green areas</w:t>
      </w:r>
      <w:r w:rsidR="003941D0">
        <w:rPr>
          <w:sz w:val="23"/>
          <w:szCs w:val="23"/>
        </w:rPr>
        <w:t>;</w:t>
      </w:r>
    </w:p>
    <w:p w:rsidR="001F341C" w:rsidRDefault="001F341C" w:rsidP="003972EE">
      <w:pPr>
        <w:pStyle w:val="Default"/>
        <w:numPr>
          <w:ilvl w:val="0"/>
          <w:numId w:val="5"/>
        </w:numPr>
        <w:jc w:val="both"/>
        <w:rPr>
          <w:sz w:val="23"/>
          <w:szCs w:val="23"/>
        </w:rPr>
      </w:pPr>
      <w:r>
        <w:rPr>
          <w:sz w:val="23"/>
          <w:szCs w:val="23"/>
        </w:rPr>
        <w:t>Remediation of dumping / litter</w:t>
      </w:r>
      <w:r w:rsidR="003941D0">
        <w:rPr>
          <w:sz w:val="23"/>
          <w:szCs w:val="23"/>
        </w:rPr>
        <w:t xml:space="preserve"> and improved measures to address these issues;</w:t>
      </w:r>
    </w:p>
    <w:p w:rsidR="001F341C" w:rsidRDefault="00E10C26" w:rsidP="003972EE">
      <w:pPr>
        <w:pStyle w:val="Default"/>
        <w:numPr>
          <w:ilvl w:val="0"/>
          <w:numId w:val="5"/>
        </w:numPr>
        <w:jc w:val="both"/>
        <w:rPr>
          <w:sz w:val="23"/>
          <w:szCs w:val="23"/>
        </w:rPr>
      </w:pPr>
      <w:r w:rsidRPr="001F341C">
        <w:rPr>
          <w:sz w:val="23"/>
          <w:szCs w:val="23"/>
        </w:rPr>
        <w:t>Redevelopment, cleaning a</w:t>
      </w:r>
      <w:r w:rsidR="003941D0">
        <w:rPr>
          <w:sz w:val="23"/>
          <w:szCs w:val="23"/>
        </w:rPr>
        <w:t>nd improvement of common areas;</w:t>
      </w:r>
    </w:p>
    <w:p w:rsidR="001F341C" w:rsidRDefault="001F341C" w:rsidP="003972EE">
      <w:pPr>
        <w:pStyle w:val="Default"/>
        <w:numPr>
          <w:ilvl w:val="0"/>
          <w:numId w:val="5"/>
        </w:numPr>
        <w:jc w:val="both"/>
        <w:rPr>
          <w:sz w:val="23"/>
          <w:szCs w:val="23"/>
        </w:rPr>
      </w:pPr>
      <w:r>
        <w:rPr>
          <w:sz w:val="23"/>
          <w:szCs w:val="23"/>
        </w:rPr>
        <w:t>Fixing or in some cases renewing of boundary walls, railings and fencing</w:t>
      </w:r>
      <w:r w:rsidR="003941D0">
        <w:rPr>
          <w:sz w:val="23"/>
          <w:szCs w:val="23"/>
        </w:rPr>
        <w:t>;</w:t>
      </w:r>
    </w:p>
    <w:p w:rsidR="00F453DD" w:rsidRPr="00F453DD" w:rsidRDefault="001F341C" w:rsidP="00F453DD">
      <w:pPr>
        <w:pStyle w:val="Default"/>
        <w:numPr>
          <w:ilvl w:val="0"/>
          <w:numId w:val="5"/>
        </w:numPr>
        <w:jc w:val="both"/>
        <w:rPr>
          <w:sz w:val="23"/>
          <w:szCs w:val="23"/>
        </w:rPr>
      </w:pPr>
      <w:r>
        <w:rPr>
          <w:sz w:val="23"/>
          <w:szCs w:val="23"/>
        </w:rPr>
        <w:t>Improving signage</w:t>
      </w:r>
      <w:r w:rsidR="00E10C26" w:rsidRPr="001F341C">
        <w:rPr>
          <w:sz w:val="23"/>
          <w:szCs w:val="23"/>
        </w:rPr>
        <w:t xml:space="preserve"> </w:t>
      </w:r>
      <w:r>
        <w:rPr>
          <w:sz w:val="23"/>
          <w:szCs w:val="23"/>
        </w:rPr>
        <w:t>in industrial estates and areas</w:t>
      </w:r>
      <w:r w:rsidR="003941D0">
        <w:rPr>
          <w:sz w:val="23"/>
          <w:szCs w:val="23"/>
        </w:rPr>
        <w:t>.</w:t>
      </w:r>
    </w:p>
    <w:sectPr w:rsidR="00F453DD" w:rsidRPr="00F45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2184"/>
    <w:multiLevelType w:val="hybridMultilevel"/>
    <w:tmpl w:val="0EA078D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F87013"/>
    <w:multiLevelType w:val="hybridMultilevel"/>
    <w:tmpl w:val="9B326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1466C1"/>
    <w:multiLevelType w:val="hybridMultilevel"/>
    <w:tmpl w:val="77EE8966"/>
    <w:lvl w:ilvl="0" w:tplc="E44A6F38">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B6B0E10"/>
    <w:multiLevelType w:val="hybridMultilevel"/>
    <w:tmpl w:val="61B83DC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A9B3E45"/>
    <w:multiLevelType w:val="hybridMultilevel"/>
    <w:tmpl w:val="365A95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30FD13CC"/>
    <w:multiLevelType w:val="hybridMultilevel"/>
    <w:tmpl w:val="470AAF36"/>
    <w:lvl w:ilvl="0" w:tplc="E44A6F3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4A45AA9"/>
    <w:multiLevelType w:val="hybridMultilevel"/>
    <w:tmpl w:val="A4980D9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5D9016DF"/>
    <w:multiLevelType w:val="hybridMultilevel"/>
    <w:tmpl w:val="2B3290A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64573B67"/>
    <w:multiLevelType w:val="hybridMultilevel"/>
    <w:tmpl w:val="D14A9D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757047C"/>
    <w:multiLevelType w:val="hybridMultilevel"/>
    <w:tmpl w:val="65607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9"/>
  </w:num>
  <w:num w:numId="5">
    <w:abstractNumId w:val="6"/>
  </w:num>
  <w:num w:numId="6">
    <w:abstractNumId w:val="0"/>
  </w:num>
  <w:num w:numId="7">
    <w:abstractNumId w:val="5"/>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26"/>
    <w:rsid w:val="00056690"/>
    <w:rsid w:val="000657BC"/>
    <w:rsid w:val="000928B2"/>
    <w:rsid w:val="00134A55"/>
    <w:rsid w:val="001D40ED"/>
    <w:rsid w:val="001F341C"/>
    <w:rsid w:val="00215948"/>
    <w:rsid w:val="002424AF"/>
    <w:rsid w:val="00280610"/>
    <w:rsid w:val="002E5AB0"/>
    <w:rsid w:val="00320475"/>
    <w:rsid w:val="003941D0"/>
    <w:rsid w:val="003972EE"/>
    <w:rsid w:val="00465A67"/>
    <w:rsid w:val="004E6510"/>
    <w:rsid w:val="004E6E5F"/>
    <w:rsid w:val="00591229"/>
    <w:rsid w:val="00625C7D"/>
    <w:rsid w:val="006760FB"/>
    <w:rsid w:val="008D34CD"/>
    <w:rsid w:val="00B74C5A"/>
    <w:rsid w:val="00E10C26"/>
    <w:rsid w:val="00EF7ECE"/>
    <w:rsid w:val="00F453DD"/>
    <w:rsid w:val="00FD2308"/>
    <w:rsid w:val="00FE19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AA5F7-495C-46E2-AF1B-9AAED589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0C2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91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229"/>
    <w:rPr>
      <w:rFonts w:ascii="Segoe UI" w:hAnsi="Segoe UI" w:cs="Segoe UI"/>
      <w:sz w:val="18"/>
      <w:szCs w:val="18"/>
    </w:rPr>
  </w:style>
  <w:style w:type="paragraph" w:styleId="ListParagraph">
    <w:name w:val="List Paragraph"/>
    <w:basedOn w:val="Normal"/>
    <w:uiPriority w:val="34"/>
    <w:qFormat/>
    <w:rsid w:val="00F453DD"/>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5841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 Ward</dc:creator>
  <cp:keywords/>
  <dc:description/>
  <cp:lastModifiedBy>Pamela Brennan</cp:lastModifiedBy>
  <cp:revision>2</cp:revision>
  <cp:lastPrinted>2017-10-17T14:27:00Z</cp:lastPrinted>
  <dcterms:created xsi:type="dcterms:W3CDTF">2017-10-23T07:52:00Z</dcterms:created>
  <dcterms:modified xsi:type="dcterms:W3CDTF">2017-10-23T07:52:00Z</dcterms:modified>
</cp:coreProperties>
</file>