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B50" w:rsidRPr="00E73B50" w:rsidRDefault="00E73B50" w:rsidP="00E73B50">
      <w:pPr>
        <w:pBdr>
          <w:bottom w:val="single" w:sz="6" w:space="1" w:color="auto"/>
        </w:pBdr>
        <w:spacing w:after="0" w:line="240" w:lineRule="auto"/>
        <w:jc w:val="center"/>
        <w:rPr>
          <w:rFonts w:ascii="Arial" w:eastAsia="Times New Roman" w:hAnsi="Arial" w:cs="Arial"/>
          <w:vanish/>
          <w:sz w:val="16"/>
          <w:szCs w:val="16"/>
          <w:lang w:eastAsia="en-IE"/>
        </w:rPr>
      </w:pPr>
      <w:r w:rsidRPr="00E73B50">
        <w:rPr>
          <w:rFonts w:ascii="Arial" w:eastAsia="Times New Roman" w:hAnsi="Arial" w:cs="Arial"/>
          <w:vanish/>
          <w:sz w:val="16"/>
          <w:szCs w:val="16"/>
          <w:lang w:eastAsia="en-IE"/>
        </w:rPr>
        <w:t>Top of Form</w:t>
      </w:r>
    </w:p>
    <w:p w:rsidR="00E73B50" w:rsidRPr="00E73B50" w:rsidRDefault="00E73B50" w:rsidP="00E73B50">
      <w:pPr>
        <w:spacing w:after="0" w:line="240" w:lineRule="auto"/>
        <w:rPr>
          <w:rFonts w:ascii="Verdana" w:eastAsia="Times New Roman" w:hAnsi="Verdana" w:cs="Times New Roman"/>
          <w:sz w:val="24"/>
          <w:szCs w:val="24"/>
          <w:lang w:eastAsia="en-IE"/>
        </w:rPr>
      </w:pPr>
      <w:r w:rsidRPr="00E73B50">
        <w:rPr>
          <w:rFonts w:ascii="Verdana" w:eastAsia="Times New Roman" w:hAnsi="Verdana"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E73B50">
        <w:rPr>
          <w:rFonts w:ascii="Verdana" w:eastAsia="Times New Roman" w:hAnsi="Verdana" w:cs="Times New Roman"/>
          <w:sz w:val="24"/>
          <w:szCs w:val="24"/>
        </w:rPr>
        <w:object w:dxaOrig="1440" w:dyaOrig="1440">
          <v:shape id="_x0000_i1033" type="#_x0000_t75" style="width:1in;height:18pt" o:ole="">
            <v:imagedata r:id="rId6" o:title=""/>
          </v:shape>
          <w:control r:id="rId7" w:name="DefaultOcxName1" w:shapeid="_x0000_i1033"/>
        </w:object>
      </w:r>
    </w:p>
    <w:p w:rsidR="00E73B50" w:rsidRPr="00E73B50" w:rsidRDefault="00E73B50" w:rsidP="00E73B50">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E73B50">
        <w:rPr>
          <w:rFonts w:ascii="Verdana" w:eastAsia="Times New Roman" w:hAnsi="Verdana" w:cs="Times New Roman"/>
          <w:b/>
          <w:bCs/>
          <w:sz w:val="31"/>
          <w:szCs w:val="31"/>
          <w:u w:val="single"/>
          <w:lang w:eastAsia="en-IE"/>
        </w:rPr>
        <w:t>COMHAIRLE CONTAE ÁTHA CLIATH THEAS</w:t>
      </w:r>
      <w:r w:rsidRPr="00E73B50">
        <w:rPr>
          <w:rFonts w:ascii="Verdana" w:eastAsia="Times New Roman" w:hAnsi="Verdana" w:cs="Times New Roman"/>
          <w:b/>
          <w:bCs/>
          <w:sz w:val="31"/>
          <w:szCs w:val="31"/>
          <w:u w:val="single"/>
          <w:lang w:eastAsia="en-IE"/>
        </w:rPr>
        <w:br/>
        <w:t>SOUTH DUBLIN COUNTY COUNCIL</w:t>
      </w:r>
    </w:p>
    <w:p w:rsidR="00E73B50" w:rsidRPr="00E73B50" w:rsidRDefault="00E73B50" w:rsidP="00E73B50">
      <w:pPr>
        <w:spacing w:before="300" w:after="300" w:line="240" w:lineRule="auto"/>
        <w:jc w:val="center"/>
        <w:rPr>
          <w:rFonts w:ascii="Verdana" w:eastAsia="Times New Roman" w:hAnsi="Verdana" w:cs="Times New Roman"/>
          <w:sz w:val="24"/>
          <w:szCs w:val="24"/>
          <w:lang w:eastAsia="en-IE"/>
        </w:rPr>
      </w:pPr>
      <w:r w:rsidRPr="00E73B50">
        <w:rPr>
          <w:rFonts w:ascii="Verdana" w:eastAsia="Times New Roman" w:hAnsi="Verdana" w:cs="Times New Roman"/>
          <w:noProof/>
          <w:sz w:val="24"/>
          <w:szCs w:val="24"/>
          <w:lang w:eastAsia="en-IE"/>
        </w:rPr>
        <w:drawing>
          <wp:inline distT="0" distB="0" distL="0" distR="0" wp14:anchorId="30FCB4C9" wp14:editId="6437AC92">
            <wp:extent cx="952500" cy="1162050"/>
            <wp:effectExtent l="0" t="0" r="0" b="0"/>
            <wp:docPr id="28" name="Picture 28"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E73B50" w:rsidRPr="00E73B50" w:rsidRDefault="00E73B50" w:rsidP="00E73B5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73B50">
        <w:rPr>
          <w:rFonts w:ascii="Verdana" w:eastAsia="Times New Roman" w:hAnsi="Verdana" w:cs="Times New Roman"/>
          <w:b/>
          <w:bCs/>
          <w:sz w:val="24"/>
          <w:szCs w:val="24"/>
          <w:u w:val="single"/>
          <w:lang w:eastAsia="en-IE"/>
        </w:rPr>
        <w:t>MEETING OF SOUTH DUBLIN COUNTY COUNCIL</w:t>
      </w:r>
    </w:p>
    <w:p w:rsidR="00E73B50" w:rsidRPr="00E73B50" w:rsidRDefault="00E73B50" w:rsidP="00E73B5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73B50">
        <w:rPr>
          <w:rFonts w:ascii="Verdana" w:eastAsia="Times New Roman" w:hAnsi="Verdana" w:cs="Times New Roman"/>
          <w:b/>
          <w:bCs/>
          <w:sz w:val="24"/>
          <w:szCs w:val="24"/>
          <w:u w:val="single"/>
          <w:lang w:eastAsia="en-IE"/>
        </w:rPr>
        <w:t xml:space="preserve">Monday, October </w:t>
      </w:r>
      <w:r w:rsidR="00E77230">
        <w:rPr>
          <w:rFonts w:ascii="Verdana" w:eastAsia="Times New Roman" w:hAnsi="Verdana" w:cs="Times New Roman"/>
          <w:b/>
          <w:bCs/>
          <w:sz w:val="24"/>
          <w:szCs w:val="24"/>
          <w:u w:val="single"/>
          <w:lang w:eastAsia="en-IE"/>
        </w:rPr>
        <w:t>23rd</w:t>
      </w:r>
      <w:bookmarkStart w:id="0" w:name="_GoBack"/>
      <w:bookmarkEnd w:id="0"/>
      <w:r w:rsidRPr="00E73B50">
        <w:rPr>
          <w:rFonts w:ascii="Verdana" w:eastAsia="Times New Roman" w:hAnsi="Verdana" w:cs="Times New Roman"/>
          <w:b/>
          <w:bCs/>
          <w:sz w:val="24"/>
          <w:szCs w:val="24"/>
          <w:u w:val="single"/>
          <w:lang w:eastAsia="en-IE"/>
        </w:rPr>
        <w:t>, 2017</w:t>
      </w:r>
    </w:p>
    <w:p w:rsidR="00E73B50" w:rsidRPr="00E73B50" w:rsidRDefault="00E73B50" w:rsidP="00E73B5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73B50">
        <w:rPr>
          <w:rFonts w:ascii="Verdana" w:eastAsia="Times New Roman" w:hAnsi="Verdana" w:cs="Times New Roman"/>
          <w:b/>
          <w:bCs/>
          <w:sz w:val="24"/>
          <w:szCs w:val="24"/>
          <w:u w:val="single"/>
          <w:lang w:eastAsia="en-IE"/>
        </w:rPr>
        <w:t>MOTION NO.5</w:t>
      </w:r>
    </w:p>
    <w:p w:rsidR="00E73B50" w:rsidRPr="00E73B50" w:rsidRDefault="00E73B50" w:rsidP="00E73B50">
      <w:pPr>
        <w:spacing w:before="100" w:beforeAutospacing="1" w:after="100" w:afterAutospacing="1" w:line="240" w:lineRule="auto"/>
        <w:rPr>
          <w:rFonts w:ascii="Verdana" w:eastAsia="Times New Roman" w:hAnsi="Verdana" w:cs="Times New Roman"/>
          <w:sz w:val="24"/>
          <w:szCs w:val="24"/>
          <w:lang w:eastAsia="en-IE"/>
        </w:rPr>
      </w:pPr>
      <w:r w:rsidRPr="00E73B50">
        <w:rPr>
          <w:rFonts w:ascii="Verdana" w:eastAsia="Times New Roman" w:hAnsi="Verdana" w:cs="Times New Roman"/>
          <w:b/>
          <w:bCs/>
          <w:sz w:val="24"/>
          <w:szCs w:val="24"/>
          <w:lang w:eastAsia="en-IE"/>
        </w:rPr>
        <w:t>MOTION: Councillor M. Johansson</w:t>
      </w:r>
    </w:p>
    <w:p w:rsidR="00E73B50" w:rsidRPr="00E73B50" w:rsidRDefault="00E73B50" w:rsidP="00E73B50">
      <w:pPr>
        <w:spacing w:before="100" w:beforeAutospacing="1" w:after="100" w:afterAutospacing="1" w:line="240" w:lineRule="auto"/>
        <w:rPr>
          <w:rFonts w:ascii="Verdana" w:eastAsia="Times New Roman" w:hAnsi="Verdana" w:cs="Times New Roman"/>
          <w:sz w:val="24"/>
          <w:szCs w:val="24"/>
          <w:lang w:eastAsia="en-IE"/>
        </w:rPr>
      </w:pPr>
      <w:r w:rsidRPr="00E73B50">
        <w:rPr>
          <w:rFonts w:ascii="Verdana" w:eastAsia="Times New Roman" w:hAnsi="Verdana" w:cs="Times New Roman"/>
          <w:sz w:val="24"/>
          <w:szCs w:val="24"/>
          <w:lang w:eastAsia="en-IE"/>
        </w:rPr>
        <w:t>That this Council agrees that all Voluntary or Approved Housing Bodies who house tenants from the Local Authority housing list, should charge these new tenants the same rate of rent as the Local Authority, and should this Motion be passed that this Council writes to all Approved Housing Bodies operating in the South Dublin County Council to inform them of the passing of this Motion. </w:t>
      </w:r>
    </w:p>
    <w:p w:rsidR="00E73B50" w:rsidRPr="00E73B50" w:rsidRDefault="00E73B50" w:rsidP="00E73B50">
      <w:pPr>
        <w:spacing w:before="100" w:beforeAutospacing="1" w:after="100" w:afterAutospacing="1" w:line="240" w:lineRule="auto"/>
        <w:rPr>
          <w:rFonts w:ascii="Verdana" w:eastAsia="Times New Roman" w:hAnsi="Verdana" w:cs="Times New Roman"/>
          <w:sz w:val="24"/>
          <w:szCs w:val="24"/>
          <w:lang w:eastAsia="en-IE"/>
        </w:rPr>
      </w:pPr>
      <w:r w:rsidRPr="00E73B50">
        <w:rPr>
          <w:rFonts w:ascii="Verdana" w:eastAsia="Times New Roman" w:hAnsi="Verdana" w:cs="Times New Roman"/>
          <w:b/>
          <w:bCs/>
          <w:sz w:val="24"/>
          <w:szCs w:val="24"/>
          <w:lang w:eastAsia="en-IE"/>
        </w:rPr>
        <w:t>REPORT:</w:t>
      </w:r>
    </w:p>
    <w:p w:rsidR="00E73B50" w:rsidRPr="00E73B50" w:rsidRDefault="00E73B50" w:rsidP="00E73B50">
      <w:pPr>
        <w:spacing w:before="100" w:beforeAutospacing="1" w:after="100" w:afterAutospacing="1" w:line="240" w:lineRule="auto"/>
        <w:rPr>
          <w:rFonts w:ascii="Verdana" w:eastAsia="Times New Roman" w:hAnsi="Verdana" w:cs="Times New Roman"/>
          <w:sz w:val="24"/>
          <w:szCs w:val="24"/>
          <w:lang w:eastAsia="en-IE"/>
        </w:rPr>
      </w:pPr>
      <w:r w:rsidRPr="00E73B50">
        <w:rPr>
          <w:rFonts w:ascii="Verdana" w:eastAsia="Times New Roman" w:hAnsi="Verdana" w:cs="Times New Roman"/>
          <w:sz w:val="24"/>
          <w:szCs w:val="24"/>
          <w:lang w:eastAsia="en-IE"/>
        </w:rPr>
        <w:t>This Council cannot request Approved Housing Bodies operating in South Dublin County Council charge the differential rent set by South Dublin County Council to all their tenants.  The delivery of social housing by Approved Housing Bodies is funded through a number of schemes which have different requirements and rules regarding rent.</w:t>
      </w:r>
    </w:p>
    <w:p w:rsidR="00E73B50" w:rsidRPr="00E73B50" w:rsidRDefault="00E73B50" w:rsidP="00E73B50">
      <w:pPr>
        <w:spacing w:before="100" w:beforeAutospacing="1" w:after="100" w:afterAutospacing="1" w:line="240" w:lineRule="auto"/>
        <w:rPr>
          <w:rFonts w:ascii="Verdana" w:eastAsia="Times New Roman" w:hAnsi="Verdana" w:cs="Times New Roman"/>
          <w:sz w:val="24"/>
          <w:szCs w:val="24"/>
          <w:lang w:eastAsia="en-IE"/>
        </w:rPr>
      </w:pPr>
      <w:r w:rsidRPr="00E73B50">
        <w:rPr>
          <w:rFonts w:ascii="Verdana" w:eastAsia="Times New Roman" w:hAnsi="Verdana" w:cs="Times New Roman"/>
          <w:sz w:val="24"/>
          <w:szCs w:val="24"/>
          <w:lang w:eastAsia="en-IE"/>
        </w:rPr>
        <w:t>For example:</w:t>
      </w:r>
    </w:p>
    <w:p w:rsidR="00E73B50" w:rsidRPr="00E73B50" w:rsidRDefault="00E73B50" w:rsidP="00E73B50">
      <w:pPr>
        <w:spacing w:before="100" w:beforeAutospacing="1" w:after="100" w:afterAutospacing="1" w:line="240" w:lineRule="auto"/>
        <w:rPr>
          <w:rFonts w:ascii="Verdana" w:eastAsia="Times New Roman" w:hAnsi="Verdana" w:cs="Times New Roman"/>
          <w:sz w:val="24"/>
          <w:szCs w:val="24"/>
          <w:lang w:eastAsia="en-IE"/>
        </w:rPr>
      </w:pPr>
      <w:r w:rsidRPr="00E73B50">
        <w:rPr>
          <w:rFonts w:ascii="Verdana" w:eastAsia="Times New Roman" w:hAnsi="Verdana" w:cs="Times New Roman"/>
          <w:sz w:val="24"/>
          <w:szCs w:val="24"/>
          <w:lang w:eastAsia="en-IE"/>
        </w:rPr>
        <w:t>Approved bodies providing dwellings under the terms of the Capital Loan and Subsidy Scheme (CLSS) are responsible for determining the rent amounts to be paid by qualified tenants according to a formula particular to this scheme.</w:t>
      </w:r>
    </w:p>
    <w:p w:rsidR="00E73B50" w:rsidRPr="00E73B50" w:rsidRDefault="00E73B50" w:rsidP="00E73B50">
      <w:pPr>
        <w:spacing w:before="100" w:beforeAutospacing="1" w:after="100" w:afterAutospacing="1" w:line="240" w:lineRule="auto"/>
        <w:rPr>
          <w:rFonts w:ascii="Verdana" w:eastAsia="Times New Roman" w:hAnsi="Verdana" w:cs="Times New Roman"/>
          <w:sz w:val="24"/>
          <w:szCs w:val="24"/>
          <w:lang w:eastAsia="en-IE"/>
        </w:rPr>
      </w:pPr>
      <w:r w:rsidRPr="00E73B50">
        <w:rPr>
          <w:rFonts w:ascii="Verdana" w:eastAsia="Times New Roman" w:hAnsi="Verdana" w:cs="Times New Roman"/>
          <w:sz w:val="24"/>
          <w:szCs w:val="24"/>
          <w:lang w:eastAsia="en-IE"/>
        </w:rPr>
        <w:t>The Capital Assistance Scheme (CAS) Circular 15/2015 notes that as part of the appraisal process for new projects, proposals must ensure that an economic rent is in place and included within the project appraisal.  Housing associations are requested to submit details fo</w:t>
      </w:r>
      <w:r>
        <w:rPr>
          <w:rFonts w:ascii="Verdana" w:eastAsia="Times New Roman" w:hAnsi="Verdana" w:cs="Times New Roman"/>
          <w:sz w:val="24"/>
          <w:szCs w:val="24"/>
          <w:lang w:eastAsia="en-IE"/>
        </w:rPr>
        <w:t>r</w:t>
      </w:r>
      <w:r w:rsidRPr="00E73B50">
        <w:rPr>
          <w:rFonts w:ascii="Verdana" w:eastAsia="Times New Roman" w:hAnsi="Verdana" w:cs="Times New Roman"/>
          <w:sz w:val="24"/>
          <w:szCs w:val="24"/>
          <w:lang w:eastAsia="en-IE"/>
        </w:rPr>
        <w:t xml:space="preserve"> the costs that make up the calculated rent.  The AHB must set a rent which is </w:t>
      </w:r>
      <w:r w:rsidRPr="00E73B50">
        <w:rPr>
          <w:rFonts w:ascii="Verdana" w:eastAsia="Times New Roman" w:hAnsi="Verdana" w:cs="Times New Roman"/>
          <w:sz w:val="24"/>
          <w:szCs w:val="24"/>
          <w:lang w:eastAsia="en-IE"/>
        </w:rPr>
        <w:lastRenderedPageBreak/>
        <w:t>fair, reasonable and justifiable to the tenant and takes into account the cost to the AHB of providing the accommodation.  This is known generally as an 'economic rent' and is not a market rent or 'differential rent' which is based on total household income.</w:t>
      </w:r>
    </w:p>
    <w:p w:rsidR="00E73B50" w:rsidRPr="00E73B50" w:rsidRDefault="00E73B50" w:rsidP="00E73B50">
      <w:pPr>
        <w:spacing w:before="100" w:beforeAutospacing="1" w:after="100" w:afterAutospacing="1" w:line="240" w:lineRule="auto"/>
        <w:rPr>
          <w:rFonts w:ascii="Verdana" w:eastAsia="Times New Roman" w:hAnsi="Verdana" w:cs="Times New Roman"/>
          <w:sz w:val="24"/>
          <w:szCs w:val="24"/>
          <w:lang w:eastAsia="en-IE"/>
        </w:rPr>
      </w:pPr>
      <w:r w:rsidRPr="00E73B50">
        <w:rPr>
          <w:rFonts w:ascii="Verdana" w:eastAsia="Times New Roman" w:hAnsi="Verdana" w:cs="Times New Roman"/>
          <w:sz w:val="24"/>
          <w:szCs w:val="24"/>
          <w:lang w:eastAsia="en-IE"/>
        </w:rPr>
        <w:t>Houses delivered under the Payment and Availability (P &amp; A) financial model for the procurement and delivery of housing units require a rent similar to the Council's Differential Rent Scheme.</w:t>
      </w:r>
    </w:p>
    <w:p w:rsidR="00E73B50" w:rsidRPr="00E73B50" w:rsidRDefault="00E73B50" w:rsidP="00E73B50">
      <w:pPr>
        <w:spacing w:before="100" w:beforeAutospacing="1" w:after="100" w:afterAutospacing="1" w:line="240" w:lineRule="auto"/>
        <w:rPr>
          <w:rFonts w:ascii="Verdana" w:eastAsia="Times New Roman" w:hAnsi="Verdana" w:cs="Times New Roman"/>
          <w:sz w:val="24"/>
          <w:szCs w:val="24"/>
          <w:lang w:eastAsia="en-IE"/>
        </w:rPr>
      </w:pPr>
      <w:r w:rsidRPr="00E73B50">
        <w:rPr>
          <w:rFonts w:ascii="Verdana" w:eastAsia="Times New Roman" w:hAnsi="Verdana" w:cs="Times New Roman"/>
          <w:sz w:val="24"/>
          <w:szCs w:val="24"/>
          <w:lang w:eastAsia="en-IE"/>
        </w:rPr>
        <w:t>Each Approved and Voluntary Housing Body have their rent schemes available to tenants and also have them available on their website.  Available houses from the various bodies are advertised on the Council Choice Based Letting System.</w:t>
      </w:r>
    </w:p>
    <w:p w:rsidR="00E73B50" w:rsidRPr="00E73B50" w:rsidRDefault="00E73B50" w:rsidP="00E73B50">
      <w:pPr>
        <w:spacing w:before="100" w:beforeAutospacing="1" w:after="100" w:afterAutospacing="1" w:line="240" w:lineRule="auto"/>
        <w:rPr>
          <w:rFonts w:ascii="Verdana" w:eastAsia="Times New Roman" w:hAnsi="Verdana" w:cs="Times New Roman"/>
          <w:sz w:val="24"/>
          <w:szCs w:val="24"/>
          <w:lang w:eastAsia="en-IE"/>
        </w:rPr>
      </w:pPr>
      <w:r w:rsidRPr="00E73B50">
        <w:rPr>
          <w:rFonts w:ascii="Verdana" w:eastAsia="Times New Roman" w:hAnsi="Verdana" w:cs="Times New Roman"/>
          <w:sz w:val="24"/>
          <w:szCs w:val="24"/>
          <w:lang w:eastAsia="en-IE"/>
        </w:rPr>
        <w:t> </w:t>
      </w:r>
    </w:p>
    <w:p w:rsidR="00E73B50" w:rsidRPr="00E73B50" w:rsidRDefault="00E73B50" w:rsidP="00E73B50">
      <w:pPr>
        <w:spacing w:before="100" w:beforeAutospacing="1" w:after="100" w:afterAutospacing="1" w:line="240" w:lineRule="auto"/>
        <w:rPr>
          <w:rFonts w:ascii="Verdana" w:eastAsia="Times New Roman" w:hAnsi="Verdana" w:cs="Times New Roman"/>
          <w:sz w:val="24"/>
          <w:szCs w:val="24"/>
          <w:lang w:eastAsia="en-IE"/>
        </w:rPr>
      </w:pPr>
      <w:r w:rsidRPr="00E73B50">
        <w:rPr>
          <w:rFonts w:ascii="Verdana" w:eastAsia="Times New Roman" w:hAnsi="Verdana" w:cs="Times New Roman"/>
          <w:sz w:val="24"/>
          <w:szCs w:val="24"/>
          <w:lang w:eastAsia="en-IE"/>
        </w:rPr>
        <w:t> </w:t>
      </w:r>
    </w:p>
    <w:p w:rsidR="00E73B50" w:rsidRPr="00E73B50" w:rsidRDefault="00E73B50" w:rsidP="00E73B50">
      <w:pPr>
        <w:pBdr>
          <w:top w:val="single" w:sz="6" w:space="1" w:color="auto"/>
        </w:pBdr>
        <w:spacing w:after="0" w:line="240" w:lineRule="auto"/>
        <w:jc w:val="center"/>
        <w:rPr>
          <w:rFonts w:ascii="Arial" w:eastAsia="Times New Roman" w:hAnsi="Arial" w:cs="Arial"/>
          <w:vanish/>
          <w:sz w:val="16"/>
          <w:szCs w:val="16"/>
          <w:lang w:eastAsia="en-IE"/>
        </w:rPr>
      </w:pPr>
      <w:r w:rsidRPr="00E73B50">
        <w:rPr>
          <w:rFonts w:ascii="Arial" w:eastAsia="Times New Roman" w:hAnsi="Arial" w:cs="Arial"/>
          <w:vanish/>
          <w:sz w:val="16"/>
          <w:szCs w:val="16"/>
          <w:lang w:eastAsia="en-IE"/>
        </w:rPr>
        <w:t>Bottom of Form</w:t>
      </w:r>
    </w:p>
    <w:p w:rsidR="00FD30CC" w:rsidRDefault="00E77230"/>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B50"/>
    <w:rsid w:val="00103976"/>
    <w:rsid w:val="00555982"/>
    <w:rsid w:val="00E73B50"/>
    <w:rsid w:val="00E772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8D986755-3160-4AC8-93CD-148F655A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350842">
      <w:bodyDiv w:val="1"/>
      <w:marLeft w:val="0"/>
      <w:marRight w:val="0"/>
      <w:marTop w:val="0"/>
      <w:marBottom w:val="0"/>
      <w:divBdr>
        <w:top w:val="none" w:sz="0" w:space="0" w:color="auto"/>
        <w:left w:val="none" w:sz="0" w:space="0" w:color="auto"/>
        <w:bottom w:val="none" w:sz="0" w:space="0" w:color="auto"/>
        <w:right w:val="none" w:sz="0" w:space="0" w:color="auto"/>
      </w:divBdr>
      <w:divsChild>
        <w:div w:id="1148327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2017-10-12T14:04:00Z</dcterms:created>
  <dcterms:modified xsi:type="dcterms:W3CDTF">2017-10-17T09:36:00Z</dcterms:modified>
</cp:coreProperties>
</file>