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Ind w:w="-142" w:type="dxa"/>
        <w:tblCellMar>
          <w:top w:w="15" w:type="dxa"/>
          <w:left w:w="15" w:type="dxa"/>
          <w:bottom w:w="15" w:type="dxa"/>
          <w:right w:w="15" w:type="dxa"/>
        </w:tblCellMar>
        <w:tblLook w:val="04A0" w:firstRow="1" w:lastRow="0" w:firstColumn="1" w:lastColumn="0" w:noHBand="0" w:noVBand="1"/>
      </w:tblPr>
      <w:tblGrid>
        <w:gridCol w:w="9168"/>
      </w:tblGrid>
      <w:tr w:rsidR="00023CDD" w:rsidTr="00463CA6">
        <w:trPr>
          <w:tblCellSpacing w:w="15" w:type="dxa"/>
        </w:trPr>
        <w:tc>
          <w:tcPr>
            <w:tcW w:w="9108" w:type="dxa"/>
            <w:shd w:val="clear" w:color="auto" w:fill="auto"/>
            <w:vAlign w:val="center"/>
            <w:hideMark/>
          </w:tcPr>
          <w:p w:rsidR="00023CDD" w:rsidRDefault="00DA5F08">
            <w:pPr>
              <w:pStyle w:val="Heading2"/>
              <w:jc w:val="center"/>
              <w:rPr>
                <w:u w:val="single"/>
              </w:rPr>
            </w:pPr>
            <w:r>
              <w:rPr>
                <w:u w:val="single"/>
              </w:rPr>
              <w:t>COMHAIRLE CONTAE Á</w:t>
            </w:r>
            <w:r w:rsidR="000030C8">
              <w:rPr>
                <w:u w:val="single"/>
              </w:rPr>
              <w:t>THA CLIATH THEAS</w:t>
            </w:r>
            <w:r w:rsidR="000030C8">
              <w:rPr>
                <w:u w:val="single"/>
              </w:rPr>
              <w:br/>
              <w:t>SOUTH DUBLIN COUNTY COUNCIL</w:t>
            </w:r>
          </w:p>
          <w:p w:rsidR="00023CDD" w:rsidRDefault="000030C8">
            <w:pPr>
              <w:pStyle w:val="NormalWeb"/>
            </w:pPr>
            <w:r>
              <w:t xml:space="preserve">Minutes of South Dublin County Council </w:t>
            </w:r>
            <w:r w:rsidR="00C37966">
              <w:t>April 2017</w:t>
            </w:r>
            <w:r>
              <w:t xml:space="preserve"> Special Meeting of County Council Meeting (Housing) held on </w:t>
            </w:r>
            <w:r w:rsidR="00C37966">
              <w:t>18</w:t>
            </w:r>
            <w:r w:rsidR="00C37966" w:rsidRPr="00C37966">
              <w:rPr>
                <w:vertAlign w:val="superscript"/>
              </w:rPr>
              <w:t>th</w:t>
            </w:r>
            <w:r w:rsidR="00C37966">
              <w:t xml:space="preserve"> April 2017</w:t>
            </w:r>
          </w:p>
          <w:p w:rsidR="009A3AB7" w:rsidRPr="00334F55" w:rsidRDefault="009A3AB7" w:rsidP="009A3AB7">
            <w:pPr>
              <w:tabs>
                <w:tab w:val="left" w:pos="4998"/>
              </w:tabs>
              <w:suppressAutoHyphens/>
              <w:spacing w:after="120"/>
              <w:jc w:val="center"/>
              <w:rPr>
                <w:rFonts w:eastAsia="Times New Roman"/>
                <w:b/>
                <w:color w:val="000000" w:themeColor="text1"/>
                <w:spacing w:val="-4"/>
                <w:u w:val="single"/>
                <w:lang w:val="en-US" w:eastAsia="en-US"/>
              </w:rPr>
            </w:pPr>
            <w:r w:rsidRPr="00334F55">
              <w:rPr>
                <w:rFonts w:eastAsia="Times New Roman"/>
                <w:b/>
                <w:color w:val="000000" w:themeColor="text1"/>
                <w:spacing w:val="-4"/>
                <w:u w:val="single"/>
                <w:lang w:val="en-US" w:eastAsia="en-US"/>
              </w:rPr>
              <w:t>PRESENT</w:t>
            </w:r>
          </w:p>
          <w:tbl>
            <w:tblPr>
              <w:tblW w:w="3686" w:type="dxa"/>
              <w:tblInd w:w="2662" w:type="dxa"/>
              <w:tblLook w:val="01E0" w:firstRow="1" w:lastRow="1" w:firstColumn="1" w:lastColumn="1" w:noHBand="0" w:noVBand="0"/>
            </w:tblPr>
            <w:tblGrid>
              <w:gridCol w:w="1830"/>
              <w:gridCol w:w="1856"/>
            </w:tblGrid>
            <w:tr w:rsidR="005C4A2D" w:rsidRPr="00334F55" w:rsidTr="005C4A2D">
              <w:trPr>
                <w:trHeight w:val="266"/>
              </w:trPr>
              <w:tc>
                <w:tcPr>
                  <w:tcW w:w="1830" w:type="dxa"/>
                  <w:vMerge w:val="restart"/>
                </w:tcPr>
                <w:p w:rsidR="005C4A2D" w:rsidRPr="00334F55" w:rsidRDefault="005C4A2D" w:rsidP="005C4A2D">
                  <w:pPr>
                    <w:tabs>
                      <w:tab w:val="left" w:pos="4998"/>
                    </w:tabs>
                    <w:rPr>
                      <w:rFonts w:eastAsia="Times New Roman"/>
                      <w:b/>
                      <w:color w:val="000000" w:themeColor="text1"/>
                      <w:u w:val="single"/>
                      <w:lang w:val="en-US" w:eastAsia="en-US"/>
                    </w:rPr>
                  </w:pPr>
                  <w:r w:rsidRPr="00334F55">
                    <w:rPr>
                      <w:rFonts w:eastAsia="Times New Roman"/>
                      <w:b/>
                      <w:color w:val="000000" w:themeColor="text1"/>
                      <w:u w:val="single"/>
                      <w:lang w:val="en-US" w:eastAsia="en-US"/>
                    </w:rPr>
                    <w:t>Councillors</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Casserly, V.</w:t>
                  </w:r>
                </w:p>
                <w:p w:rsidR="005C4A2D" w:rsidRDefault="005C4A2D" w:rsidP="005C4A2D">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Coules, N.</w:t>
                  </w:r>
                </w:p>
                <w:p w:rsidR="005C4A2D" w:rsidRPr="00334F55"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Dermody, A.</w:t>
                  </w:r>
                </w:p>
                <w:p w:rsidR="005C4A2D" w:rsidRPr="00334F55" w:rsidRDefault="005C4A2D" w:rsidP="005C4A2D">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Duff, M.</w:t>
                  </w:r>
                </w:p>
                <w:p w:rsidR="005C4A2D" w:rsidRDefault="005C4A2D" w:rsidP="005C4A2D">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Dunne, L.</w:t>
                  </w:r>
                </w:p>
                <w:p w:rsidR="005C4A2D" w:rsidRPr="00334F55"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Egan, K.</w:t>
                  </w:r>
                </w:p>
                <w:p w:rsidR="005C4A2D" w:rsidRDefault="005C4A2D" w:rsidP="005C4A2D">
                  <w:pPr>
                    <w:tabs>
                      <w:tab w:val="left" w:pos="4998"/>
                    </w:tabs>
                    <w:rPr>
                      <w:rFonts w:eastAsia="Times New Roman"/>
                      <w:color w:val="000000" w:themeColor="text1"/>
                      <w:lang w:val="en-US" w:eastAsia="en-US"/>
                    </w:rPr>
                  </w:pPr>
                  <w:r w:rsidRPr="00334F55">
                    <w:rPr>
                      <w:rFonts w:eastAsia="Times New Roman"/>
                      <w:color w:val="000000" w:themeColor="text1"/>
                      <w:lang w:val="en-US" w:eastAsia="en-US"/>
                    </w:rPr>
                    <w:t>Fanning, E.</w:t>
                  </w:r>
                </w:p>
                <w:p w:rsidR="005C4A2D" w:rsidRDefault="005C4A2D" w:rsidP="005C4A2D">
                  <w:pPr>
                    <w:tabs>
                      <w:tab w:val="left" w:pos="4998"/>
                    </w:tabs>
                    <w:rPr>
                      <w:rFonts w:eastAsia="Times New Roman"/>
                      <w:color w:val="000000" w:themeColor="text1"/>
                      <w:lang w:val="en-US" w:eastAsia="en-US"/>
                    </w:rPr>
                  </w:pPr>
                  <w:r w:rsidRPr="00E6650B">
                    <w:rPr>
                      <w:rFonts w:eastAsia="Times New Roman"/>
                      <w:color w:val="000000" w:themeColor="text1"/>
                      <w:lang w:val="en-US" w:eastAsia="en-US"/>
                    </w:rPr>
                    <w:t>Ferron</w:t>
                  </w:r>
                  <w:r w:rsidRPr="00E6650B">
                    <w:rPr>
                      <w:rFonts w:eastAsia="Times New Roman"/>
                      <w:i/>
                      <w:color w:val="000000" w:themeColor="text1"/>
                      <w:lang w:val="en-US" w:eastAsia="en-US"/>
                    </w:rPr>
                    <w:t xml:space="preserve"> </w:t>
                  </w:r>
                  <w:r>
                    <w:rPr>
                      <w:rFonts w:eastAsia="Times New Roman"/>
                      <w:color w:val="000000" w:themeColor="text1"/>
                      <w:lang w:val="en-US" w:eastAsia="en-US"/>
                    </w:rPr>
                    <w:t>B.</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Foley, P.</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Genockey, M.</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Gilligan, T.</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Gogarty, P</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Graham, J.</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Higgins, E.</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Holland, S.</w:t>
                  </w:r>
                </w:p>
                <w:p w:rsidR="002D5F2C" w:rsidRDefault="002D5F2C" w:rsidP="002D5F2C">
                  <w:pPr>
                    <w:tabs>
                      <w:tab w:val="left" w:pos="4998"/>
                    </w:tabs>
                    <w:rPr>
                      <w:rFonts w:eastAsia="Times New Roman"/>
                      <w:color w:val="000000" w:themeColor="text1"/>
                      <w:lang w:val="en-US" w:eastAsia="en-US"/>
                    </w:rPr>
                  </w:pPr>
                  <w:r>
                    <w:rPr>
                      <w:rFonts w:eastAsia="Times New Roman"/>
                      <w:color w:val="000000" w:themeColor="text1"/>
                      <w:lang w:val="en-US" w:eastAsia="en-US"/>
                    </w:rPr>
                    <w:t>Johannsson, M.</w:t>
                  </w:r>
                </w:p>
                <w:p w:rsidR="005C4A2D" w:rsidRPr="00334F55" w:rsidRDefault="005C4A2D" w:rsidP="00912A4A">
                  <w:pPr>
                    <w:tabs>
                      <w:tab w:val="left" w:pos="4998"/>
                    </w:tabs>
                    <w:rPr>
                      <w:rFonts w:eastAsia="Times New Roman"/>
                      <w:b/>
                      <w:color w:val="000000" w:themeColor="text1"/>
                      <w:u w:val="single"/>
                      <w:lang w:val="en-US" w:eastAsia="en-US"/>
                    </w:rPr>
                  </w:pPr>
                </w:p>
              </w:tc>
              <w:tc>
                <w:tcPr>
                  <w:tcW w:w="1856" w:type="dxa"/>
                </w:tcPr>
                <w:p w:rsidR="005C4A2D" w:rsidRPr="00334F55" w:rsidRDefault="005C4A2D" w:rsidP="005C4A2D">
                  <w:pPr>
                    <w:tabs>
                      <w:tab w:val="left" w:pos="4998"/>
                    </w:tabs>
                    <w:rPr>
                      <w:rFonts w:eastAsia="Times New Roman"/>
                      <w:b/>
                      <w:color w:val="000000" w:themeColor="text1"/>
                      <w:u w:val="single"/>
                      <w:lang w:val="en-US" w:eastAsia="en-US"/>
                    </w:rPr>
                  </w:pPr>
                  <w:r w:rsidRPr="00334F55">
                    <w:rPr>
                      <w:rFonts w:eastAsia="Times New Roman"/>
                      <w:b/>
                      <w:color w:val="000000" w:themeColor="text1"/>
                      <w:u w:val="single"/>
                      <w:lang w:val="en-US" w:eastAsia="en-US"/>
                    </w:rPr>
                    <w:t>Councillors</w:t>
                  </w:r>
                </w:p>
              </w:tc>
            </w:tr>
            <w:tr w:rsidR="005C4A2D" w:rsidRPr="00334F55" w:rsidTr="005C4A2D">
              <w:trPr>
                <w:trHeight w:val="18"/>
              </w:trPr>
              <w:tc>
                <w:tcPr>
                  <w:tcW w:w="1830" w:type="dxa"/>
                  <w:vMerge/>
                </w:tcPr>
                <w:p w:rsidR="005C4A2D" w:rsidRPr="00334F55" w:rsidRDefault="005C4A2D" w:rsidP="005C4A2D">
                  <w:pPr>
                    <w:tabs>
                      <w:tab w:val="left" w:pos="4998"/>
                    </w:tabs>
                    <w:rPr>
                      <w:rFonts w:eastAsia="Times New Roman"/>
                      <w:color w:val="000000" w:themeColor="text1"/>
                      <w:lang w:val="en-US" w:eastAsia="en-US"/>
                    </w:rPr>
                  </w:pPr>
                </w:p>
              </w:tc>
              <w:tc>
                <w:tcPr>
                  <w:tcW w:w="1856" w:type="dxa"/>
                </w:tcPr>
                <w:p w:rsidR="00912A4A" w:rsidRDefault="00912A4A"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 xml:space="preserve">King, C. </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Lavelle, W.</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Leech, B.</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Mc Cann, C.</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McMahon, R.</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Mahon, K.</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Nolan, R.</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O’Brien, E.</w:t>
                  </w:r>
                </w:p>
                <w:p w:rsidR="00DA5F08" w:rsidRDefault="00DA5F08"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 xml:space="preserve">O’Brien, D. </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O’Connell, G.</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O’Connor, C.</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O’Donovan, D.</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O’Toole, L.</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Richardson, D.</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Timmons, F.</w:t>
                  </w:r>
                </w:p>
                <w:p w:rsidR="005C4A2D" w:rsidRPr="00334F55" w:rsidRDefault="002D5F2C" w:rsidP="00DA5F08">
                  <w:pPr>
                    <w:tabs>
                      <w:tab w:val="left" w:pos="4998"/>
                    </w:tabs>
                    <w:rPr>
                      <w:rFonts w:eastAsia="Times New Roman"/>
                      <w:color w:val="000000" w:themeColor="text1"/>
                      <w:lang w:val="en-US" w:eastAsia="en-US"/>
                    </w:rPr>
                  </w:pPr>
                  <w:r>
                    <w:rPr>
                      <w:rFonts w:eastAsia="Times New Roman"/>
                      <w:color w:val="000000" w:themeColor="text1"/>
                      <w:lang w:val="en-US" w:eastAsia="en-US"/>
                    </w:rPr>
                    <w:t>Ward, M</w:t>
                  </w:r>
                </w:p>
              </w:tc>
            </w:tr>
          </w:tbl>
          <w:p w:rsidR="00023CDD" w:rsidRDefault="000030C8" w:rsidP="008A1FDC">
            <w:pPr>
              <w:pStyle w:val="Heading3"/>
              <w:jc w:val="center"/>
            </w:pPr>
            <w:r>
              <w:t>OFFICIALS PRESENT</w:t>
            </w:r>
          </w:p>
          <w:tbl>
            <w:tblPr>
              <w:tblW w:w="8183" w:type="dxa"/>
              <w:tblInd w:w="648" w:type="dxa"/>
              <w:tblLook w:val="0000" w:firstRow="0" w:lastRow="0" w:firstColumn="0" w:lastColumn="0" w:noHBand="0" w:noVBand="0"/>
            </w:tblPr>
            <w:tblGrid>
              <w:gridCol w:w="3703"/>
              <w:gridCol w:w="4480"/>
            </w:tblGrid>
            <w:tr w:rsidR="00FE022A" w:rsidRPr="008009D3" w:rsidTr="00F255D8">
              <w:trPr>
                <w:trHeight w:val="159"/>
              </w:trPr>
              <w:tc>
                <w:tcPr>
                  <w:tcW w:w="3703" w:type="dxa"/>
                </w:tcPr>
                <w:p w:rsidR="00FE022A" w:rsidRPr="00FE022A" w:rsidRDefault="00FE022A" w:rsidP="005C4A2D">
                  <w:pPr>
                    <w:tabs>
                      <w:tab w:val="left" w:pos="4998"/>
                    </w:tabs>
                    <w:rPr>
                      <w:rFonts w:eastAsia="Times New Roman"/>
                      <w:color w:val="000000" w:themeColor="text1"/>
                      <w:lang w:val="en-US" w:eastAsia="en-US"/>
                    </w:rPr>
                  </w:pPr>
                  <w:r w:rsidRPr="00FE022A">
                    <w:rPr>
                      <w:rFonts w:eastAsia="Times New Roman"/>
                      <w:color w:val="000000" w:themeColor="text1"/>
                      <w:lang w:val="en-US" w:eastAsia="en-US"/>
                    </w:rPr>
                    <w:t>Chief Executive</w:t>
                  </w:r>
                  <w:r w:rsidR="005C4A2D">
                    <w:rPr>
                      <w:rFonts w:eastAsia="Times New Roman"/>
                      <w:color w:val="000000" w:themeColor="text1"/>
                      <w:lang w:val="en-US" w:eastAsia="en-US"/>
                    </w:rPr>
                    <w:t xml:space="preserve"> Officer</w:t>
                  </w:r>
                </w:p>
              </w:tc>
              <w:tc>
                <w:tcPr>
                  <w:tcW w:w="4480" w:type="dxa"/>
                </w:tcPr>
                <w:p w:rsidR="00FE022A" w:rsidRPr="00FE022A" w:rsidRDefault="00FE022A" w:rsidP="005C4A2D">
                  <w:pPr>
                    <w:tabs>
                      <w:tab w:val="left" w:pos="4998"/>
                    </w:tabs>
                    <w:rPr>
                      <w:rFonts w:eastAsia="Times New Roman"/>
                      <w:color w:val="000000" w:themeColor="text1"/>
                      <w:lang w:val="en-GB" w:eastAsia="en-US"/>
                    </w:rPr>
                  </w:pPr>
                  <w:r w:rsidRPr="00FE022A">
                    <w:rPr>
                      <w:rFonts w:eastAsia="Times New Roman"/>
                      <w:color w:val="000000" w:themeColor="text1"/>
                      <w:lang w:val="en-GB" w:eastAsia="en-US"/>
                    </w:rPr>
                    <w:t>D. McLoughlin.</w:t>
                  </w:r>
                </w:p>
              </w:tc>
            </w:tr>
            <w:tr w:rsidR="00FE022A" w:rsidRPr="008009D3" w:rsidTr="00F255D8">
              <w:trPr>
                <w:trHeight w:val="328"/>
              </w:trPr>
              <w:tc>
                <w:tcPr>
                  <w:tcW w:w="3703" w:type="dxa"/>
                </w:tcPr>
                <w:p w:rsidR="00FE022A" w:rsidRDefault="00FE022A" w:rsidP="005C4A2D">
                  <w:pPr>
                    <w:tabs>
                      <w:tab w:val="left" w:pos="4998"/>
                    </w:tabs>
                    <w:rPr>
                      <w:rFonts w:eastAsia="Times New Roman"/>
                      <w:color w:val="000000" w:themeColor="text1"/>
                      <w:lang w:val="en-US" w:eastAsia="en-US"/>
                    </w:rPr>
                  </w:pPr>
                  <w:r w:rsidRPr="00FE022A">
                    <w:rPr>
                      <w:rFonts w:eastAsia="Times New Roman"/>
                      <w:color w:val="000000" w:themeColor="text1"/>
                      <w:lang w:val="en-US" w:eastAsia="en-US"/>
                    </w:rPr>
                    <w:t>Directors/ Heads of Function</w:t>
                  </w:r>
                </w:p>
                <w:p w:rsidR="00DA5F08" w:rsidRDefault="00F255D8" w:rsidP="005C4A2D">
                  <w:pPr>
                    <w:tabs>
                      <w:tab w:val="left" w:pos="4998"/>
                    </w:tabs>
                    <w:rPr>
                      <w:rFonts w:eastAsia="Times New Roman"/>
                      <w:color w:val="000000" w:themeColor="text1"/>
                      <w:lang w:val="en-US" w:eastAsia="en-US"/>
                    </w:rPr>
                  </w:pPr>
                  <w:r w:rsidRPr="00FE022A">
                    <w:rPr>
                      <w:rFonts w:eastAsia="Times New Roman"/>
                      <w:color w:val="000000" w:themeColor="text1"/>
                      <w:lang w:val="en-US" w:eastAsia="en-US"/>
                    </w:rPr>
                    <w:t>Senior Executive Officers</w:t>
                  </w:r>
                  <w:r w:rsidR="005C4A2D">
                    <w:rPr>
                      <w:rFonts w:eastAsia="Times New Roman"/>
                      <w:color w:val="000000" w:themeColor="text1"/>
                      <w:lang w:val="en-US" w:eastAsia="en-US"/>
                    </w:rPr>
                    <w:t>/</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Senior Architect</w:t>
                  </w:r>
                </w:p>
                <w:p w:rsidR="00F255D8" w:rsidRDefault="00F255D8" w:rsidP="005C4A2D">
                  <w:pPr>
                    <w:tabs>
                      <w:tab w:val="left" w:pos="4998"/>
                    </w:tabs>
                    <w:rPr>
                      <w:rFonts w:eastAsia="Times New Roman"/>
                      <w:color w:val="000000" w:themeColor="text1"/>
                      <w:lang w:val="en-US" w:eastAsia="en-US"/>
                    </w:rPr>
                  </w:pPr>
                  <w:r w:rsidRPr="00FE022A">
                    <w:rPr>
                      <w:rFonts w:eastAsia="Times New Roman"/>
                      <w:color w:val="000000" w:themeColor="text1"/>
                      <w:lang w:val="en-US" w:eastAsia="en-US"/>
                    </w:rPr>
                    <w:t>Administrative Officers</w:t>
                  </w:r>
                </w:p>
                <w:p w:rsidR="00F255D8" w:rsidRPr="00FE022A"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Assistant Staff Officer</w:t>
                  </w:r>
                  <w:r w:rsidR="00F255D8" w:rsidRPr="00FE022A">
                    <w:rPr>
                      <w:rFonts w:eastAsia="Times New Roman"/>
                      <w:color w:val="000000" w:themeColor="text1"/>
                      <w:lang w:val="en-US" w:eastAsia="en-US"/>
                    </w:rPr>
                    <w:t xml:space="preserve"> </w:t>
                  </w:r>
                </w:p>
                <w:p w:rsidR="00F255D8" w:rsidRDefault="00F255D8" w:rsidP="005C4A2D">
                  <w:pPr>
                    <w:tabs>
                      <w:tab w:val="left" w:pos="4998"/>
                    </w:tabs>
                    <w:rPr>
                      <w:rFonts w:eastAsia="Times New Roman"/>
                      <w:color w:val="000000" w:themeColor="text1"/>
                      <w:lang w:val="en-US" w:eastAsia="en-US"/>
                    </w:rPr>
                  </w:pPr>
                </w:p>
                <w:p w:rsidR="00F255D8" w:rsidRPr="00FE022A" w:rsidRDefault="00F255D8" w:rsidP="005C4A2D">
                  <w:pPr>
                    <w:tabs>
                      <w:tab w:val="left" w:pos="4998"/>
                    </w:tabs>
                    <w:rPr>
                      <w:rFonts w:eastAsia="Times New Roman"/>
                      <w:color w:val="000000" w:themeColor="text1"/>
                      <w:lang w:val="en-US" w:eastAsia="en-US"/>
                    </w:rPr>
                  </w:pPr>
                </w:p>
              </w:tc>
              <w:tc>
                <w:tcPr>
                  <w:tcW w:w="4480" w:type="dxa"/>
                </w:tcPr>
                <w:p w:rsidR="00FE022A" w:rsidRDefault="00FE022A" w:rsidP="005C4A2D">
                  <w:pPr>
                    <w:tabs>
                      <w:tab w:val="left" w:pos="4998"/>
                    </w:tabs>
                    <w:rPr>
                      <w:rFonts w:eastAsia="Times New Roman"/>
                      <w:color w:val="000000" w:themeColor="text1"/>
                      <w:lang w:val="en-GB" w:eastAsia="en-US"/>
                    </w:rPr>
                  </w:pPr>
                  <w:r>
                    <w:rPr>
                      <w:rFonts w:eastAsia="Times New Roman"/>
                      <w:color w:val="000000" w:themeColor="text1"/>
                      <w:lang w:val="en-GB" w:eastAsia="en-US"/>
                    </w:rPr>
                    <w:t xml:space="preserve">B Coman, </w:t>
                  </w:r>
                  <w:r w:rsidR="005C4A2D">
                    <w:rPr>
                      <w:rFonts w:eastAsia="Times New Roman"/>
                      <w:color w:val="000000" w:themeColor="text1"/>
                      <w:lang w:val="en-GB" w:eastAsia="en-US"/>
                    </w:rPr>
                    <w:t>F. Nevin</w:t>
                  </w:r>
                  <w:r>
                    <w:rPr>
                      <w:rFonts w:eastAsia="Times New Roman"/>
                      <w:color w:val="000000" w:themeColor="text1"/>
                      <w:lang w:val="en-GB" w:eastAsia="en-US"/>
                    </w:rPr>
                    <w:t>.</w:t>
                  </w:r>
                </w:p>
                <w:p w:rsidR="00DA5F08"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 xml:space="preserve">M. </w:t>
                  </w:r>
                  <w:r w:rsidR="00D91E28">
                    <w:rPr>
                      <w:rFonts w:eastAsia="Times New Roman"/>
                      <w:color w:val="000000" w:themeColor="text1"/>
                      <w:lang w:val="en-US" w:eastAsia="en-US"/>
                    </w:rPr>
                    <w:t>Staunton</w:t>
                  </w:r>
                  <w:r>
                    <w:rPr>
                      <w:rFonts w:eastAsia="Times New Roman"/>
                      <w:color w:val="000000" w:themeColor="text1"/>
                      <w:lang w:val="en-US" w:eastAsia="en-US"/>
                    </w:rPr>
                    <w:t xml:space="preserve">, </w:t>
                  </w:r>
                </w:p>
                <w:p w:rsidR="005C4A2D"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A. Lynch</w:t>
                  </w:r>
                  <w:r w:rsidR="00F255D8">
                    <w:rPr>
                      <w:rFonts w:eastAsia="Times New Roman"/>
                      <w:color w:val="000000" w:themeColor="text1"/>
                      <w:lang w:val="en-US" w:eastAsia="en-US"/>
                    </w:rPr>
                    <w:t>.</w:t>
                  </w:r>
                </w:p>
                <w:p w:rsidR="00F255D8" w:rsidRDefault="005C4A2D" w:rsidP="005C4A2D">
                  <w:pPr>
                    <w:tabs>
                      <w:tab w:val="left" w:pos="4998"/>
                    </w:tabs>
                    <w:rPr>
                      <w:rFonts w:eastAsia="Times New Roman"/>
                      <w:color w:val="000000" w:themeColor="text1"/>
                      <w:lang w:val="en-US" w:eastAsia="en-US"/>
                    </w:rPr>
                  </w:pPr>
                  <w:r>
                    <w:rPr>
                      <w:rFonts w:eastAsia="Times New Roman"/>
                      <w:color w:val="000000" w:themeColor="text1"/>
                      <w:lang w:val="en-US" w:eastAsia="en-US"/>
                    </w:rPr>
                    <w:t>C. Murphy</w:t>
                  </w:r>
                </w:p>
                <w:p w:rsidR="00F255D8" w:rsidRDefault="005C4A2D" w:rsidP="005C4A2D">
                  <w:pPr>
                    <w:tabs>
                      <w:tab w:val="left" w:pos="4998"/>
                    </w:tabs>
                    <w:rPr>
                      <w:rFonts w:eastAsia="Times New Roman"/>
                      <w:color w:val="000000" w:themeColor="text1"/>
                      <w:lang w:val="en-GB" w:eastAsia="en-US"/>
                    </w:rPr>
                  </w:pPr>
                  <w:r>
                    <w:rPr>
                      <w:rFonts w:eastAsia="Times New Roman"/>
                      <w:color w:val="000000" w:themeColor="text1"/>
                      <w:lang w:val="en-US" w:eastAsia="en-US"/>
                    </w:rPr>
                    <w:t>G. Lee</w:t>
                  </w:r>
                </w:p>
                <w:p w:rsidR="00F255D8" w:rsidRPr="00FE022A" w:rsidRDefault="00F255D8" w:rsidP="005C4A2D">
                  <w:pPr>
                    <w:tabs>
                      <w:tab w:val="left" w:pos="4998"/>
                    </w:tabs>
                    <w:rPr>
                      <w:rFonts w:eastAsia="Times New Roman"/>
                      <w:color w:val="000000" w:themeColor="text1"/>
                      <w:lang w:val="en-GB" w:eastAsia="en-US"/>
                    </w:rPr>
                  </w:pPr>
                </w:p>
              </w:tc>
            </w:tr>
          </w:tbl>
          <w:p w:rsidR="00023CDD" w:rsidRDefault="000030C8">
            <w:pPr>
              <w:pStyle w:val="NormalWeb"/>
            </w:pPr>
            <w:r>
              <w:t>The Mayor, Councillor</w:t>
            </w:r>
            <w:r w:rsidR="00873D78">
              <w:t xml:space="preserve"> G O’Connell</w:t>
            </w:r>
            <w:r>
              <w:t>, presided</w:t>
            </w:r>
            <w:r w:rsidR="00873D78">
              <w:t>.</w:t>
            </w:r>
          </w:p>
          <w:p w:rsidR="00023CDD" w:rsidRDefault="000030C8">
            <w:pPr>
              <w:pStyle w:val="NormalWeb"/>
            </w:pPr>
            <w:r>
              <w:t xml:space="preserve">Apologies were received from </w:t>
            </w:r>
            <w:r w:rsidR="00B44658">
              <w:t>Councillor B. Bonner</w:t>
            </w:r>
            <w:r w:rsidR="00DB54A5">
              <w:t xml:space="preserve">, P. Donovan, F. Duffy, P. Kearns, </w:t>
            </w:r>
            <w:r w:rsidR="002D5F2C">
              <w:t xml:space="preserve">B. Lawlor, D. Looney, E. Murphy and </w:t>
            </w:r>
            <w:r w:rsidR="00DB54A5">
              <w:t>M. Murphy</w:t>
            </w:r>
            <w:r w:rsidR="002D5F2C">
              <w:t xml:space="preserve"> </w:t>
            </w:r>
            <w:r w:rsidR="002C3F85">
              <w:t xml:space="preserve"> </w:t>
            </w:r>
          </w:p>
          <w:p w:rsidR="00873D78" w:rsidRDefault="00873D78">
            <w:pPr>
              <w:pStyle w:val="Heading3"/>
              <w:spacing w:after="0" w:afterAutospacing="0"/>
              <w:rPr>
                <w:u w:val="single"/>
              </w:rPr>
            </w:pPr>
          </w:p>
          <w:p w:rsidR="00912A4A" w:rsidRDefault="00912A4A">
            <w:pPr>
              <w:pStyle w:val="Heading3"/>
              <w:spacing w:after="0" w:afterAutospacing="0"/>
              <w:rPr>
                <w:u w:val="single"/>
              </w:rPr>
            </w:pPr>
          </w:p>
          <w:p w:rsidR="00FD43E4" w:rsidRDefault="00FD43E4">
            <w:pPr>
              <w:pStyle w:val="Heading3"/>
              <w:spacing w:after="0" w:afterAutospacing="0"/>
              <w:rPr>
                <w:u w:val="single"/>
              </w:rPr>
            </w:pPr>
          </w:p>
          <w:p w:rsidR="00023CDD" w:rsidRDefault="00B44658">
            <w:pPr>
              <w:pStyle w:val="Heading3"/>
              <w:spacing w:after="0" w:afterAutospacing="0"/>
              <w:rPr>
                <w:u w:val="single"/>
              </w:rPr>
            </w:pPr>
            <w:r>
              <w:rPr>
                <w:u w:val="single"/>
              </w:rPr>
              <w:lastRenderedPageBreak/>
              <w:t>H</w:t>
            </w:r>
            <w:r w:rsidR="005C4A2D">
              <w:rPr>
                <w:u w:val="single"/>
              </w:rPr>
              <w:t>1</w:t>
            </w:r>
            <w:r>
              <w:rPr>
                <w:u w:val="single"/>
              </w:rPr>
              <w:t>/0417</w:t>
            </w:r>
            <w:r w:rsidR="005C4A2D">
              <w:rPr>
                <w:u w:val="single"/>
              </w:rPr>
              <w:t xml:space="preserve"> </w:t>
            </w:r>
          </w:p>
          <w:p w:rsidR="00DB54A5" w:rsidRDefault="00DB54A5">
            <w:pPr>
              <w:pStyle w:val="proposed"/>
            </w:pPr>
          </w:p>
          <w:p w:rsidR="00023CDD" w:rsidRDefault="000030C8" w:rsidP="00571FBD">
            <w:pPr>
              <w:pStyle w:val="NormalWeb"/>
            </w:pPr>
            <w:r>
              <w:rPr>
                <w:rStyle w:val="Strong"/>
              </w:rPr>
              <w:t xml:space="preserve">SPECIAL MEETING </w:t>
            </w:r>
            <w:r w:rsidR="00571FBD">
              <w:rPr>
                <w:rStyle w:val="Strong"/>
              </w:rPr>
              <w:t>– Kilcarbery The Grange, Integrated Housing Project</w:t>
            </w:r>
            <w:r>
              <w:rPr>
                <w:rStyle w:val="underline"/>
              </w:rPr>
              <w:t xml:space="preserve"> </w:t>
            </w:r>
          </w:p>
        </w:tc>
      </w:tr>
      <w:tr w:rsidR="00683A2C" w:rsidTr="00463CA6">
        <w:trPr>
          <w:tblCellSpacing w:w="15" w:type="dxa"/>
        </w:trPr>
        <w:tc>
          <w:tcPr>
            <w:tcW w:w="9108" w:type="dxa"/>
            <w:shd w:val="clear" w:color="auto" w:fill="auto"/>
            <w:vAlign w:val="center"/>
          </w:tcPr>
          <w:p w:rsidR="00683A2C" w:rsidRDefault="00683A2C">
            <w:pPr>
              <w:pStyle w:val="Heading2"/>
              <w:jc w:val="center"/>
              <w:rPr>
                <w:u w:val="single"/>
              </w:rPr>
            </w:pPr>
          </w:p>
        </w:tc>
      </w:tr>
    </w:tbl>
    <w:p w:rsidR="00E341C7" w:rsidRDefault="00370448">
      <w:pPr>
        <w:spacing w:after="160" w:line="259" w:lineRule="auto"/>
      </w:pPr>
      <w:r>
        <w:t xml:space="preserve">Mr </w:t>
      </w:r>
      <w:r w:rsidR="00571FBD">
        <w:t>D. Mc Loughlin</w:t>
      </w:r>
      <w:r>
        <w:t>, Chief Executive,</w:t>
      </w:r>
      <w:r w:rsidR="00571FBD">
        <w:t xml:space="preserve"> gave an overview of the propo</w:t>
      </w:r>
      <w:r w:rsidR="00E341C7">
        <w:t>sed</w:t>
      </w:r>
      <w:r w:rsidR="002D5F2C">
        <w:t xml:space="preserve"> Integrated Housing</w:t>
      </w:r>
      <w:r w:rsidR="00E341C7">
        <w:t xml:space="preserve"> </w:t>
      </w:r>
      <w:r w:rsidR="002D5F2C">
        <w:t xml:space="preserve">Development </w:t>
      </w:r>
      <w:r w:rsidR="00E341C7">
        <w:t xml:space="preserve">and reiterated South Dublin County Council’s commitment to develop good quality housing and sustainable neighbourhoods. </w:t>
      </w:r>
    </w:p>
    <w:p w:rsidR="00E341C7" w:rsidRDefault="00370448">
      <w:pPr>
        <w:spacing w:after="160" w:line="259" w:lineRule="auto"/>
      </w:pPr>
      <w:r>
        <w:t xml:space="preserve">Ms </w:t>
      </w:r>
      <w:r w:rsidR="00571FBD">
        <w:t>A. Lynch</w:t>
      </w:r>
      <w:r>
        <w:t xml:space="preserve">, Senior Architect, </w:t>
      </w:r>
      <w:r w:rsidR="00E341C7">
        <w:t xml:space="preserve">presented an overview of the proposed plan including, background, external consultations, best practices, overall design and lay- out and landscaping. </w:t>
      </w:r>
    </w:p>
    <w:p w:rsidR="00370448" w:rsidRDefault="004145E5">
      <w:pPr>
        <w:spacing w:after="160" w:line="259" w:lineRule="auto"/>
      </w:pPr>
      <w:r>
        <w:t xml:space="preserve">Mr </w:t>
      </w:r>
      <w:r w:rsidR="00571FBD">
        <w:t xml:space="preserve">B. Coman </w:t>
      </w:r>
      <w:r w:rsidR="00351BAD">
        <w:t>D</w:t>
      </w:r>
      <w:r w:rsidR="00370448">
        <w:t>irector of Housing, Social and Community Development</w:t>
      </w:r>
      <w:r w:rsidR="00351BAD">
        <w:t xml:space="preserve"> </w:t>
      </w:r>
      <w:r w:rsidR="00370448">
        <w:t>made</w:t>
      </w:r>
      <w:r w:rsidR="00571FBD">
        <w:t xml:space="preserve"> a comprehensive presentation </w:t>
      </w:r>
      <w:r w:rsidR="00370448">
        <w:t xml:space="preserve">to the members on the proposed development and highlighted the fact that included as part of the project was a provision for </w:t>
      </w:r>
      <w:r>
        <w:t xml:space="preserve">a </w:t>
      </w:r>
      <w:r w:rsidR="00370448">
        <w:t>school and neighbourhood facilities.</w:t>
      </w:r>
    </w:p>
    <w:p w:rsidR="003F2CC2" w:rsidRDefault="003D7C4C">
      <w:pPr>
        <w:spacing w:after="160" w:line="259" w:lineRule="auto"/>
      </w:pPr>
      <w:hyperlink r:id="rId8" w:history="1">
        <w:r w:rsidR="003F2CC2" w:rsidRPr="003F2CC2">
          <w:rPr>
            <w:rStyle w:val="Hyperlink"/>
          </w:rPr>
          <w:t>H – 1 (1) Kilcarbery Presentation</w:t>
        </w:r>
      </w:hyperlink>
      <w:r w:rsidR="003F2CC2">
        <w:t xml:space="preserve"> </w:t>
      </w:r>
    </w:p>
    <w:p w:rsidR="004C5F95" w:rsidRDefault="004C5F95">
      <w:pPr>
        <w:spacing w:after="160" w:line="259" w:lineRule="auto"/>
      </w:pPr>
    </w:p>
    <w:p w:rsidR="00370448" w:rsidRDefault="00370448" w:rsidP="000A4B11">
      <w:pPr>
        <w:spacing w:after="160" w:line="259" w:lineRule="auto"/>
      </w:pPr>
      <w:r>
        <w:t xml:space="preserve">A discussion followed with contributions from Councillors </w:t>
      </w:r>
      <w:r w:rsidR="000A4B11">
        <w:t>T. Gilligan</w:t>
      </w:r>
      <w:r>
        <w:t xml:space="preserve">, </w:t>
      </w:r>
      <w:r w:rsidR="00D91AFD">
        <w:t>M. Johansson</w:t>
      </w:r>
      <w:r>
        <w:t>, J. Graham, C. King, E. Higgins,</w:t>
      </w:r>
      <w:r w:rsidR="00B14F21">
        <w:t xml:space="preserve"> R. Nolan, M. Ward, M. Duff, K. Mahon, G. O’Connell, N. Coules, L. Dunne, W. Lavelle, L. O’Toole, P. Gogarty, R. Mc Mahon, </w:t>
      </w:r>
    </w:p>
    <w:p w:rsidR="007C29ED" w:rsidRDefault="0059584E" w:rsidP="00E008CD">
      <w:pPr>
        <w:spacing w:after="160" w:line="259" w:lineRule="auto"/>
      </w:pPr>
      <w:r>
        <w:t>The issues</w:t>
      </w:r>
      <w:r w:rsidR="00E008CD">
        <w:t xml:space="preserve"> raised included</w:t>
      </w:r>
      <w:r w:rsidR="00B14F21">
        <w:t>, clarification on the allocation of the social houses,</w:t>
      </w:r>
      <w:r w:rsidR="00E008CD">
        <w:t xml:space="preserve"> </w:t>
      </w:r>
      <w:r w:rsidR="00B14F21">
        <w:t>t</w:t>
      </w:r>
      <w:r w:rsidR="003F2CC2">
        <w:t>raffic management</w:t>
      </w:r>
      <w:r w:rsidR="00B14F21">
        <w:t xml:space="preserve"> and public transport</w:t>
      </w:r>
      <w:r w:rsidR="003F2CC2">
        <w:t xml:space="preserve"> plans</w:t>
      </w:r>
      <w:r w:rsidR="00E008CD">
        <w:t xml:space="preserve">, </w:t>
      </w:r>
      <w:r w:rsidR="00B14F21">
        <w:t xml:space="preserve">confirmation </w:t>
      </w:r>
      <w:r w:rsidR="00F20DC8">
        <w:t>of the development phases</w:t>
      </w:r>
      <w:r w:rsidR="00E008CD">
        <w:t xml:space="preserve">, </w:t>
      </w:r>
      <w:r w:rsidR="00B14F21">
        <w:t>housing density and l</w:t>
      </w:r>
      <w:r w:rsidR="008616F2">
        <w:t>ocation of social housing units and</w:t>
      </w:r>
      <w:r w:rsidR="00B14F21">
        <w:t xml:space="preserve"> </w:t>
      </w:r>
      <w:r w:rsidR="00F20DC8">
        <w:t xml:space="preserve">the </w:t>
      </w:r>
      <w:r w:rsidR="00B14F21">
        <w:t>proposed payment method for land by the successful developer</w:t>
      </w:r>
      <w:r w:rsidR="008616F2">
        <w:t xml:space="preserve">. </w:t>
      </w:r>
    </w:p>
    <w:p w:rsidR="002D5F2C" w:rsidRDefault="008616F2" w:rsidP="002D5F2C">
      <w:pPr>
        <w:spacing w:after="160" w:line="259" w:lineRule="auto"/>
      </w:pPr>
      <w:r>
        <w:t xml:space="preserve">Mr </w:t>
      </w:r>
      <w:r w:rsidR="00F20DC8">
        <w:t>D. Mc Loughlin</w:t>
      </w:r>
      <w:r w:rsidR="00EC23CD">
        <w:t>, C</w:t>
      </w:r>
      <w:r>
        <w:t>hief Executive,</w:t>
      </w:r>
      <w:r w:rsidR="00EC23CD">
        <w:t xml:space="preserve"> and </w:t>
      </w:r>
      <w:r>
        <w:t xml:space="preserve">Mr </w:t>
      </w:r>
      <w:r w:rsidR="004C5F95">
        <w:t>B. Coman</w:t>
      </w:r>
      <w:r w:rsidR="00EC23CD">
        <w:t xml:space="preserve">, </w:t>
      </w:r>
      <w:r w:rsidR="00351BAD">
        <w:t>Director of Housing, Social and Community Development</w:t>
      </w:r>
      <w:r w:rsidR="004C5F95">
        <w:t xml:space="preserve"> responded by highlighting that </w:t>
      </w:r>
      <w:r w:rsidR="00B940AD">
        <w:t>t</w:t>
      </w:r>
      <w:r w:rsidR="004C5F95">
        <w:t>he proposed development of the social units will marry with</w:t>
      </w:r>
      <w:r w:rsidR="00B940AD">
        <w:t xml:space="preserve"> the cu</w:t>
      </w:r>
      <w:r w:rsidR="003E309B">
        <w:t>rrent needs of those on the</w:t>
      </w:r>
      <w:r w:rsidR="004C5F95">
        <w:t xml:space="preserve"> housing list, the units will also be dispersed throughout the development, the council</w:t>
      </w:r>
      <w:r w:rsidR="004C5F95" w:rsidRPr="004C5F95">
        <w:t xml:space="preserve"> </w:t>
      </w:r>
      <w:r w:rsidR="004C5F95">
        <w:t xml:space="preserve">will continue to work with Dublin Bus and </w:t>
      </w:r>
      <w:proofErr w:type="spellStart"/>
      <w:r w:rsidR="004C5F95">
        <w:t>Iarnrod</w:t>
      </w:r>
      <w:proofErr w:type="spellEnd"/>
      <w:r w:rsidR="004C5F95">
        <w:t xml:space="preserve"> Eireann in relation to the provision of public transport in the area</w:t>
      </w:r>
      <w:r w:rsidR="003E309B">
        <w:t>, as well as the Department of Education in relation to the provision of the school. The price for the land to be transferred to the successful developer will be set by the Valuer and the payment to the Council will be on a phased basis over the lifetime of the project.</w:t>
      </w:r>
    </w:p>
    <w:p w:rsidR="002D5F2C" w:rsidRDefault="002D5F2C" w:rsidP="002D5F2C">
      <w:pPr>
        <w:spacing w:after="160" w:line="259" w:lineRule="auto"/>
      </w:pPr>
    </w:p>
    <w:p w:rsidR="002D5F2C" w:rsidRDefault="002D5F2C" w:rsidP="002D5F2C">
      <w:pPr>
        <w:spacing w:after="160" w:line="259" w:lineRule="auto"/>
      </w:pPr>
    </w:p>
    <w:p w:rsidR="002D5F2C" w:rsidRDefault="002D5F2C" w:rsidP="002D5F2C">
      <w:pPr>
        <w:spacing w:after="160" w:line="259" w:lineRule="auto"/>
      </w:pPr>
      <w:bookmarkStart w:id="0" w:name="_GoBack"/>
      <w:bookmarkEnd w:id="0"/>
    </w:p>
    <w:p w:rsidR="002D5F2C" w:rsidRDefault="002D5F2C" w:rsidP="002D5F2C">
      <w:pPr>
        <w:spacing w:after="160" w:line="259" w:lineRule="auto"/>
      </w:pPr>
    </w:p>
    <w:p w:rsidR="002D5F2C" w:rsidRDefault="002D5F2C" w:rsidP="002D5F2C">
      <w:pPr>
        <w:spacing w:after="160" w:line="259" w:lineRule="auto"/>
      </w:pPr>
    </w:p>
    <w:p w:rsidR="002D5F2C" w:rsidRDefault="002D5F2C" w:rsidP="002D5F2C">
      <w:pPr>
        <w:spacing w:after="160" w:line="259" w:lineRule="auto"/>
      </w:pPr>
    </w:p>
    <w:p w:rsidR="00343551" w:rsidRDefault="00343551" w:rsidP="002D5F2C">
      <w:pPr>
        <w:spacing w:after="160" w:line="259" w:lineRule="auto"/>
      </w:pPr>
      <w:r w:rsidRPr="006103D2">
        <w:lastRenderedPageBreak/>
        <w:t xml:space="preserve">A </w:t>
      </w:r>
      <w:r w:rsidRPr="00343551">
        <w:rPr>
          <w:b/>
        </w:rPr>
        <w:t>roll call vote</w:t>
      </w:r>
      <w:r>
        <w:t xml:space="preserve"> was taken </w:t>
      </w:r>
      <w:r w:rsidRPr="006103D2">
        <w:t>and the result was as follows:</w:t>
      </w:r>
    </w:p>
    <w:p w:rsidR="002C3F85" w:rsidRPr="006103D2" w:rsidRDefault="002C3F85" w:rsidP="002C3F85">
      <w:pPr>
        <w:spacing w:before="100" w:beforeAutospacing="1" w:after="100" w:afterAutospacing="1"/>
      </w:pPr>
    </w:p>
    <w:p w:rsidR="00343551" w:rsidRPr="00351BAD" w:rsidRDefault="002D5F2C" w:rsidP="00343551">
      <w:pPr>
        <w:spacing w:after="160" w:line="259" w:lineRule="auto"/>
        <w:rPr>
          <w:b/>
        </w:rPr>
      </w:pPr>
      <w:r>
        <w:rPr>
          <w:b/>
        </w:rPr>
        <w:t xml:space="preserve">FOR </w:t>
      </w:r>
      <w:r>
        <w:rPr>
          <w:b/>
        </w:rPr>
        <w:tab/>
      </w:r>
      <w:r w:rsidR="002C3F85">
        <w:rPr>
          <w:b/>
        </w:rPr>
        <w:t>23 (TWENTY THREE)</w:t>
      </w:r>
    </w:p>
    <w:p w:rsidR="00343551" w:rsidRPr="002C3F85" w:rsidRDefault="00343551" w:rsidP="00343551">
      <w:pPr>
        <w:spacing w:after="160" w:line="259" w:lineRule="auto"/>
        <w:rPr>
          <w:color w:val="FF0000"/>
        </w:rPr>
      </w:pPr>
      <w:r w:rsidRPr="002C3F85">
        <w:rPr>
          <w:color w:val="FF0000"/>
        </w:rPr>
        <w:t>A. Dermody, M.</w:t>
      </w:r>
      <w:r w:rsidR="002C3F85">
        <w:rPr>
          <w:color w:val="FF0000"/>
        </w:rPr>
        <w:t xml:space="preserve"> </w:t>
      </w:r>
      <w:r w:rsidRPr="002C3F85">
        <w:rPr>
          <w:color w:val="FF0000"/>
        </w:rPr>
        <w:t>Duff, L. Dunne, E. Fanning, B. Ferron, P. Foley, M. Genockey, P. Gogarty, J. Graham, E. Higgins, S. Holland, C. King, C. Mc Cann, R. McMahon, R. Nolan, D. O’Brien, E. O’Brien, G. O’Connell, C. O’Connor, L. O’To</w:t>
      </w:r>
      <w:r w:rsidR="002C3F85">
        <w:rPr>
          <w:color w:val="FF0000"/>
        </w:rPr>
        <w:t xml:space="preserve">ole, D. Richardson, F. Timmons </w:t>
      </w:r>
      <w:r w:rsidR="002D5F2C">
        <w:rPr>
          <w:color w:val="FF0000"/>
        </w:rPr>
        <w:t xml:space="preserve">and </w:t>
      </w:r>
      <w:r w:rsidRPr="002C3F85">
        <w:rPr>
          <w:color w:val="FF0000"/>
        </w:rPr>
        <w:t xml:space="preserve">M. Ward. </w:t>
      </w:r>
    </w:p>
    <w:p w:rsidR="00343551" w:rsidRPr="00351BAD" w:rsidRDefault="002C3F85" w:rsidP="00343551">
      <w:pPr>
        <w:spacing w:after="160" w:line="259" w:lineRule="auto"/>
        <w:rPr>
          <w:b/>
        </w:rPr>
      </w:pPr>
      <w:r>
        <w:rPr>
          <w:b/>
        </w:rPr>
        <w:t xml:space="preserve">AGAINST </w:t>
      </w:r>
      <w:r>
        <w:rPr>
          <w:b/>
        </w:rPr>
        <w:tab/>
      </w:r>
      <w:r w:rsidR="00343551" w:rsidRPr="00351BAD">
        <w:rPr>
          <w:b/>
        </w:rPr>
        <w:t>4</w:t>
      </w:r>
      <w:r>
        <w:rPr>
          <w:b/>
        </w:rPr>
        <w:t xml:space="preserve"> (FOUR)</w:t>
      </w:r>
      <w:r w:rsidR="00343551" w:rsidRPr="00351BAD">
        <w:rPr>
          <w:b/>
        </w:rPr>
        <w:t xml:space="preserve"> </w:t>
      </w:r>
    </w:p>
    <w:p w:rsidR="00343551" w:rsidRPr="002C3F85" w:rsidRDefault="00343551" w:rsidP="00343551">
      <w:pPr>
        <w:spacing w:after="160" w:line="259" w:lineRule="auto"/>
        <w:rPr>
          <w:color w:val="FF0000"/>
        </w:rPr>
      </w:pPr>
      <w:r w:rsidRPr="002C3F85">
        <w:rPr>
          <w:color w:val="FF0000"/>
        </w:rPr>
        <w:t>N. Coules, M. Johansson, B. Leech, K. Mahon</w:t>
      </w:r>
    </w:p>
    <w:p w:rsidR="00343551" w:rsidRPr="00351BAD" w:rsidRDefault="00343551" w:rsidP="00343551">
      <w:pPr>
        <w:spacing w:after="160" w:line="259" w:lineRule="auto"/>
        <w:rPr>
          <w:b/>
        </w:rPr>
      </w:pPr>
      <w:r w:rsidRPr="00351BAD">
        <w:rPr>
          <w:b/>
        </w:rPr>
        <w:t>ABSTAIN</w:t>
      </w:r>
      <w:r w:rsidR="002C3F85">
        <w:rPr>
          <w:b/>
        </w:rPr>
        <w:t>ED</w:t>
      </w:r>
      <w:r w:rsidRPr="00351BAD">
        <w:rPr>
          <w:b/>
        </w:rPr>
        <w:t xml:space="preserve"> 0</w:t>
      </w:r>
      <w:r w:rsidR="002C3F85">
        <w:rPr>
          <w:b/>
        </w:rPr>
        <w:t xml:space="preserve"> (ZERO)</w:t>
      </w:r>
    </w:p>
    <w:p w:rsidR="00343551" w:rsidRPr="006103D2" w:rsidRDefault="00343551" w:rsidP="00343551">
      <w:pPr>
        <w:spacing w:after="160" w:line="256" w:lineRule="auto"/>
        <w:ind w:left="720"/>
        <w:jc w:val="both"/>
        <w:rPr>
          <w:rFonts w:eastAsiaTheme="minorHAnsi"/>
          <w:lang w:eastAsia="en-US"/>
        </w:rPr>
      </w:pPr>
    </w:p>
    <w:p w:rsidR="00343551" w:rsidRPr="006103D2" w:rsidRDefault="00343551" w:rsidP="002C3F85">
      <w:pPr>
        <w:spacing w:after="160" w:line="256" w:lineRule="auto"/>
        <w:jc w:val="both"/>
        <w:rPr>
          <w:rFonts w:eastAsiaTheme="minorHAnsi"/>
          <w:b/>
          <w:lang w:eastAsia="en-US"/>
        </w:rPr>
      </w:pPr>
      <w:r w:rsidRPr="006103D2">
        <w:rPr>
          <w:rFonts w:eastAsiaTheme="minorHAnsi"/>
          <w:lang w:eastAsia="en-US"/>
        </w:rPr>
        <w:t xml:space="preserve">The reports were </w:t>
      </w:r>
      <w:r w:rsidRPr="006103D2">
        <w:rPr>
          <w:rFonts w:eastAsiaTheme="minorHAnsi"/>
          <w:b/>
          <w:lang w:eastAsia="en-US"/>
        </w:rPr>
        <w:t xml:space="preserve">NOTED </w:t>
      </w:r>
      <w:r w:rsidRPr="006103D2">
        <w:rPr>
          <w:rFonts w:eastAsiaTheme="minorHAnsi"/>
          <w:lang w:eastAsia="en-US"/>
        </w:rPr>
        <w:t>and it was proposed by</w:t>
      </w:r>
      <w:r w:rsidRPr="006103D2">
        <w:rPr>
          <w:rFonts w:eastAsiaTheme="minorHAnsi"/>
          <w:b/>
          <w:lang w:eastAsia="en-US"/>
        </w:rPr>
        <w:t xml:space="preserve"> </w:t>
      </w:r>
      <w:r w:rsidRPr="006103D2">
        <w:rPr>
          <w:rFonts w:eastAsiaTheme="minorHAnsi"/>
          <w:lang w:eastAsia="en-US"/>
        </w:rPr>
        <w:t>Councillor G. O’Connell, seco</w:t>
      </w:r>
      <w:r>
        <w:rPr>
          <w:rFonts w:eastAsiaTheme="minorHAnsi"/>
          <w:lang w:eastAsia="en-US"/>
        </w:rPr>
        <w:t>nded by Councillor C. King</w:t>
      </w:r>
      <w:r w:rsidRPr="006103D2">
        <w:rPr>
          <w:rFonts w:eastAsiaTheme="minorHAnsi"/>
          <w:lang w:eastAsia="en-US"/>
        </w:rPr>
        <w:t xml:space="preserve"> and </w:t>
      </w:r>
      <w:r w:rsidRPr="006103D2">
        <w:rPr>
          <w:rFonts w:eastAsiaTheme="minorHAnsi"/>
          <w:b/>
          <w:lang w:eastAsia="en-US"/>
        </w:rPr>
        <w:t>RESOLVED:</w:t>
      </w:r>
    </w:p>
    <w:p w:rsidR="00343551" w:rsidRPr="006103D2" w:rsidRDefault="00343551" w:rsidP="002C3F85">
      <w:pPr>
        <w:spacing w:before="100" w:beforeAutospacing="1" w:after="100" w:afterAutospacing="1"/>
        <w:rPr>
          <w:rFonts w:eastAsia="Times New Roman"/>
          <w:b/>
          <w:color w:val="000000"/>
        </w:rPr>
      </w:pPr>
      <w:r w:rsidRPr="006103D2">
        <w:rPr>
          <w:rFonts w:eastAsia="Times New Roman"/>
          <w:color w:val="000000"/>
        </w:rPr>
        <w:t>“</w:t>
      </w:r>
      <w:r>
        <w:rPr>
          <w:rFonts w:eastAsia="Times New Roman"/>
          <w:color w:val="000000"/>
        </w:rPr>
        <w:t xml:space="preserve">That the </w:t>
      </w:r>
      <w:r w:rsidR="002D5F2C">
        <w:rPr>
          <w:rFonts w:eastAsia="Times New Roman"/>
          <w:color w:val="000000"/>
        </w:rPr>
        <w:t>Integrated Housing Development at</w:t>
      </w:r>
      <w:r>
        <w:rPr>
          <w:rFonts w:eastAsia="Times New Roman"/>
          <w:color w:val="000000"/>
        </w:rPr>
        <w:t xml:space="preserve"> Kilcarbery be</w:t>
      </w:r>
      <w:r w:rsidRPr="006103D2">
        <w:rPr>
          <w:rFonts w:eastAsia="Times New Roman"/>
          <w:b/>
          <w:color w:val="000000"/>
        </w:rPr>
        <w:t xml:space="preserve"> ADOPTED </w:t>
      </w:r>
      <w:r w:rsidRPr="006103D2">
        <w:rPr>
          <w:rFonts w:eastAsia="Times New Roman"/>
          <w:color w:val="000000"/>
        </w:rPr>
        <w:t>and</w:t>
      </w:r>
      <w:r w:rsidRPr="006103D2">
        <w:rPr>
          <w:rFonts w:eastAsia="Times New Roman"/>
          <w:b/>
          <w:color w:val="000000"/>
        </w:rPr>
        <w:t xml:space="preserve"> APPROVED.”  </w:t>
      </w:r>
    </w:p>
    <w:p w:rsidR="002B0676" w:rsidRDefault="002B0676" w:rsidP="00DB54A5">
      <w:pPr>
        <w:ind w:right="-514"/>
        <w:jc w:val="both"/>
      </w:pPr>
      <w:r>
        <w:t xml:space="preserve">  </w:t>
      </w:r>
    </w:p>
    <w:p w:rsidR="00865C9A" w:rsidRDefault="002C3468" w:rsidP="00351BAD">
      <w:pPr>
        <w:spacing w:after="160" w:line="259" w:lineRule="auto"/>
        <w:jc w:val="both"/>
      </w:pPr>
      <w:r>
        <w:t xml:space="preserve">The meeting finished at </w:t>
      </w:r>
      <w:r w:rsidR="002B0676">
        <w:t>8.10</w:t>
      </w:r>
      <w:r w:rsidR="000030C8">
        <w:t>pm</w:t>
      </w:r>
      <w:r w:rsidR="00865C9A">
        <w:t xml:space="preserve"> </w:t>
      </w:r>
    </w:p>
    <w:p w:rsidR="00873D78" w:rsidRDefault="002D5F2C">
      <w:pPr>
        <w:spacing w:after="160" w:line="259" w:lineRule="auto"/>
      </w:pPr>
      <w:r>
        <w:t xml:space="preserve"> </w:t>
      </w:r>
    </w:p>
    <w:p w:rsidR="002D5F2C" w:rsidRDefault="002D5F2C">
      <w:pPr>
        <w:spacing w:after="160" w:line="259" w:lineRule="auto"/>
      </w:pPr>
      <w:r>
        <w:t>Signed: _____________________</w:t>
      </w:r>
    </w:p>
    <w:p w:rsidR="002D5F2C" w:rsidRDefault="00F540E6">
      <w:pPr>
        <w:spacing w:after="160" w:line="259" w:lineRule="auto"/>
      </w:pPr>
      <w:r>
        <w:tab/>
        <w:t>Mayor</w:t>
      </w:r>
    </w:p>
    <w:p w:rsidR="002D5F2C" w:rsidRDefault="002D5F2C">
      <w:pPr>
        <w:spacing w:after="160" w:line="259" w:lineRule="auto"/>
      </w:pPr>
      <w:r>
        <w:t>Date: _______________________</w:t>
      </w:r>
    </w:p>
    <w:sectPr w:rsidR="002D5F2C" w:rsidSect="003D7C4C">
      <w:footerReference w:type="default" r:id="rId9"/>
      <w:pgSz w:w="11906" w:h="16838"/>
      <w:pgMar w:top="1440" w:right="1440" w:bottom="1440" w:left="1440" w:header="708" w:footer="708" w:gutter="0"/>
      <w:pgNumType w:start="2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9E0" w:rsidRDefault="000E09E0" w:rsidP="000E09E0">
      <w:r>
        <w:separator/>
      </w:r>
    </w:p>
  </w:endnote>
  <w:endnote w:type="continuationSeparator" w:id="0">
    <w:p w:rsidR="000E09E0" w:rsidRDefault="000E09E0" w:rsidP="000E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438069"/>
      <w:docPartObj>
        <w:docPartGallery w:val="Page Numbers (Bottom of Page)"/>
        <w:docPartUnique/>
      </w:docPartObj>
    </w:sdtPr>
    <w:sdtEndPr>
      <w:rPr>
        <w:noProof/>
      </w:rPr>
    </w:sdtEndPr>
    <w:sdtContent>
      <w:p w:rsidR="003D7C4C" w:rsidRDefault="003D7C4C">
        <w:pPr>
          <w:pStyle w:val="Footer"/>
          <w:jc w:val="center"/>
        </w:pPr>
        <w:r>
          <w:fldChar w:fldCharType="begin"/>
        </w:r>
        <w:r>
          <w:instrText xml:space="preserve"> PAGE   \* MERGEFORMAT </w:instrText>
        </w:r>
        <w:r>
          <w:fldChar w:fldCharType="separate"/>
        </w:r>
        <w:r>
          <w:rPr>
            <w:noProof/>
          </w:rPr>
          <w:t>237</w:t>
        </w:r>
        <w:r>
          <w:rPr>
            <w:noProof/>
          </w:rPr>
          <w:fldChar w:fldCharType="end"/>
        </w:r>
      </w:p>
    </w:sdtContent>
  </w:sdt>
  <w:p w:rsidR="003D7C4C" w:rsidRDefault="003D7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9E0" w:rsidRDefault="000E09E0" w:rsidP="000E09E0">
      <w:r>
        <w:separator/>
      </w:r>
    </w:p>
  </w:footnote>
  <w:footnote w:type="continuationSeparator" w:id="0">
    <w:p w:rsidR="000E09E0" w:rsidRDefault="000E09E0" w:rsidP="000E09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173C2"/>
    <w:multiLevelType w:val="hybridMultilevel"/>
    <w:tmpl w:val="5F04A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4F21C87"/>
    <w:multiLevelType w:val="hybridMultilevel"/>
    <w:tmpl w:val="067655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1E43CB5"/>
    <w:multiLevelType w:val="hybridMultilevel"/>
    <w:tmpl w:val="8B664130"/>
    <w:lvl w:ilvl="0" w:tplc="F732BE0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174"/>
    <w:rsid w:val="000030C8"/>
    <w:rsid w:val="00010151"/>
    <w:rsid w:val="00023CDD"/>
    <w:rsid w:val="000A4B11"/>
    <w:rsid w:val="000E09E0"/>
    <w:rsid w:val="001130D5"/>
    <w:rsid w:val="002B0676"/>
    <w:rsid w:val="002C3468"/>
    <w:rsid w:val="002C3F85"/>
    <w:rsid w:val="002D5F2C"/>
    <w:rsid w:val="002F2174"/>
    <w:rsid w:val="00343551"/>
    <w:rsid w:val="00351BAD"/>
    <w:rsid w:val="00370448"/>
    <w:rsid w:val="003D7C4C"/>
    <w:rsid w:val="003E309B"/>
    <w:rsid w:val="003F2CC2"/>
    <w:rsid w:val="004145E5"/>
    <w:rsid w:val="00463CA6"/>
    <w:rsid w:val="004C5F95"/>
    <w:rsid w:val="005210DA"/>
    <w:rsid w:val="00571FBD"/>
    <w:rsid w:val="0059584E"/>
    <w:rsid w:val="005C4A2D"/>
    <w:rsid w:val="00683A2C"/>
    <w:rsid w:val="00687A79"/>
    <w:rsid w:val="007C29ED"/>
    <w:rsid w:val="008616F2"/>
    <w:rsid w:val="00865C9A"/>
    <w:rsid w:val="00873D78"/>
    <w:rsid w:val="008A1FDC"/>
    <w:rsid w:val="008F467F"/>
    <w:rsid w:val="00912A4A"/>
    <w:rsid w:val="00926AFF"/>
    <w:rsid w:val="00970063"/>
    <w:rsid w:val="00974C5B"/>
    <w:rsid w:val="009A3AB7"/>
    <w:rsid w:val="009E1164"/>
    <w:rsid w:val="00A53784"/>
    <w:rsid w:val="00A8147C"/>
    <w:rsid w:val="00B14F21"/>
    <w:rsid w:val="00B44658"/>
    <w:rsid w:val="00B940AD"/>
    <w:rsid w:val="00C37966"/>
    <w:rsid w:val="00C41855"/>
    <w:rsid w:val="00C528FC"/>
    <w:rsid w:val="00D91AFD"/>
    <w:rsid w:val="00D91E28"/>
    <w:rsid w:val="00DA5F08"/>
    <w:rsid w:val="00DB54A5"/>
    <w:rsid w:val="00E008CD"/>
    <w:rsid w:val="00E341C7"/>
    <w:rsid w:val="00E6650B"/>
    <w:rsid w:val="00EC23CD"/>
    <w:rsid w:val="00F20DC8"/>
    <w:rsid w:val="00F23A7F"/>
    <w:rsid w:val="00F255D8"/>
    <w:rsid w:val="00F540E6"/>
    <w:rsid w:val="00FA1C60"/>
    <w:rsid w:val="00FD43E4"/>
    <w:rsid w:val="00FE02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B31865-A49B-41E0-8BAC-5B4A526C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underline">
    <w:name w:val="underline"/>
    <w:basedOn w:val="DefaultParagraphFont"/>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ListParagraph">
    <w:name w:val="List Paragraph"/>
    <w:basedOn w:val="Normal"/>
    <w:uiPriority w:val="34"/>
    <w:qFormat/>
    <w:rsid w:val="0059584E"/>
    <w:pPr>
      <w:ind w:left="720"/>
      <w:contextualSpacing/>
    </w:pPr>
  </w:style>
  <w:style w:type="paragraph" w:styleId="Header">
    <w:name w:val="header"/>
    <w:basedOn w:val="Normal"/>
    <w:link w:val="HeaderChar"/>
    <w:uiPriority w:val="99"/>
    <w:unhideWhenUsed/>
    <w:rsid w:val="000E09E0"/>
    <w:pPr>
      <w:tabs>
        <w:tab w:val="center" w:pos="4513"/>
        <w:tab w:val="right" w:pos="9026"/>
      </w:tabs>
    </w:pPr>
  </w:style>
  <w:style w:type="character" w:customStyle="1" w:styleId="HeaderChar">
    <w:name w:val="Header Char"/>
    <w:basedOn w:val="DefaultParagraphFont"/>
    <w:link w:val="Header"/>
    <w:uiPriority w:val="99"/>
    <w:rsid w:val="000E09E0"/>
    <w:rPr>
      <w:rFonts w:ascii="Times New Roman" w:hAnsi="Times New Roman" w:cs="Times New Roman"/>
      <w:sz w:val="24"/>
      <w:szCs w:val="24"/>
    </w:rPr>
  </w:style>
  <w:style w:type="paragraph" w:styleId="Footer">
    <w:name w:val="footer"/>
    <w:basedOn w:val="Normal"/>
    <w:link w:val="FooterChar"/>
    <w:uiPriority w:val="99"/>
    <w:unhideWhenUsed/>
    <w:rsid w:val="000E09E0"/>
    <w:pPr>
      <w:tabs>
        <w:tab w:val="center" w:pos="4513"/>
        <w:tab w:val="right" w:pos="9026"/>
      </w:tabs>
    </w:pPr>
  </w:style>
  <w:style w:type="character" w:customStyle="1" w:styleId="FooterChar">
    <w:name w:val="Footer Char"/>
    <w:basedOn w:val="DefaultParagraphFont"/>
    <w:link w:val="Footer"/>
    <w:uiPriority w:val="99"/>
    <w:rsid w:val="000E09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byitem.aspx?itemid=535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BD113-F0B1-49AB-A78D-616F750C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591</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Colm Murphy</dc:creator>
  <cp:keywords/>
  <dc:description/>
  <cp:lastModifiedBy>Marian Dunne</cp:lastModifiedBy>
  <cp:revision>8</cp:revision>
  <dcterms:created xsi:type="dcterms:W3CDTF">2017-05-04T09:11:00Z</dcterms:created>
  <dcterms:modified xsi:type="dcterms:W3CDTF">2017-05-08T07:46:00Z</dcterms:modified>
</cp:coreProperties>
</file>