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0DF" w:rsidRPr="00597C84" w:rsidRDefault="005D20DF" w:rsidP="005D20DF">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5D20DF" w:rsidRPr="00606C2E" w:rsidRDefault="005D20DF" w:rsidP="005D20DF">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931C57">
        <w:rPr>
          <w:rFonts w:ascii="Tahoma" w:hAnsi="Tahoma" w:cs="Tahoma"/>
        </w:rPr>
        <w:fldChar w:fldCharType="begin"/>
      </w:r>
      <w:r w:rsidR="00931C57">
        <w:rPr>
          <w:rFonts w:ascii="Tahoma" w:hAnsi="Tahoma" w:cs="Tahoma"/>
        </w:rPr>
        <w:instrText xml:space="preserve"> INCLUDEPICTURE  "F:\\Disposals\\January 2006\\January 2006_files\\crest.jpg" \* MERGEFORMATINET </w:instrText>
      </w:r>
      <w:r w:rsidR="00931C57">
        <w:rPr>
          <w:rFonts w:ascii="Tahoma" w:hAnsi="Tahoma" w:cs="Tahoma"/>
        </w:rPr>
        <w:fldChar w:fldCharType="separate"/>
      </w:r>
      <w:r w:rsidR="008A06AB">
        <w:rPr>
          <w:rFonts w:ascii="Tahoma" w:hAnsi="Tahoma" w:cs="Tahoma"/>
        </w:rPr>
        <w:fldChar w:fldCharType="begin"/>
      </w:r>
      <w:r w:rsidR="008A06AB">
        <w:rPr>
          <w:rFonts w:ascii="Tahoma" w:hAnsi="Tahoma" w:cs="Tahoma"/>
        </w:rPr>
        <w:instrText xml:space="preserve"> INCLUDEPICTURE  "F:\\Disposals\\January 2006\\January 2006_files\\crest.jpg" \* MERGEFORMATINET </w:instrText>
      </w:r>
      <w:r w:rsidR="008A06AB">
        <w:rPr>
          <w:rFonts w:ascii="Tahoma" w:hAnsi="Tahoma" w:cs="Tahoma"/>
        </w:rPr>
        <w:fldChar w:fldCharType="separate"/>
      </w:r>
      <w:r w:rsidR="002861B5">
        <w:rPr>
          <w:rFonts w:ascii="Tahoma" w:hAnsi="Tahoma" w:cs="Tahoma"/>
        </w:rPr>
        <w:fldChar w:fldCharType="begin"/>
      </w:r>
      <w:r w:rsidR="002861B5">
        <w:rPr>
          <w:rFonts w:ascii="Tahoma" w:hAnsi="Tahoma" w:cs="Tahoma"/>
        </w:rPr>
        <w:instrText xml:space="preserve"> INCLUDEPICTURE  "F:\\Disposals\\January 2006\\January 2006_files\\crest.jpg" \* MERGEFORMATINET </w:instrText>
      </w:r>
      <w:r w:rsidR="002861B5">
        <w:rPr>
          <w:rFonts w:ascii="Tahoma" w:hAnsi="Tahoma" w:cs="Tahoma"/>
        </w:rPr>
        <w:fldChar w:fldCharType="separate"/>
      </w:r>
      <w:r w:rsidR="006A1A37">
        <w:rPr>
          <w:rFonts w:ascii="Tahoma" w:hAnsi="Tahoma" w:cs="Tahoma"/>
        </w:rPr>
        <w:fldChar w:fldCharType="begin"/>
      </w:r>
      <w:r w:rsidR="006A1A37">
        <w:rPr>
          <w:rFonts w:ascii="Tahoma" w:hAnsi="Tahoma" w:cs="Tahoma"/>
        </w:rPr>
        <w:instrText xml:space="preserve"> INCLUDEPICTURE  "F:\\Disposals\\January 2006\\January 2006_files\\crest.jpg" \* MERGEFORMATINET </w:instrText>
      </w:r>
      <w:r w:rsidR="006A1A37">
        <w:rPr>
          <w:rFonts w:ascii="Tahoma" w:hAnsi="Tahoma" w:cs="Tahoma"/>
        </w:rPr>
        <w:fldChar w:fldCharType="separate"/>
      </w:r>
      <w:r w:rsidR="009A5D0D">
        <w:rPr>
          <w:rFonts w:ascii="Tahoma" w:hAnsi="Tahoma" w:cs="Tahoma"/>
        </w:rPr>
        <w:fldChar w:fldCharType="begin"/>
      </w:r>
      <w:r w:rsidR="009A5D0D">
        <w:rPr>
          <w:rFonts w:ascii="Tahoma" w:hAnsi="Tahoma" w:cs="Tahoma"/>
        </w:rPr>
        <w:instrText xml:space="preserve"> INCLUDEPICTURE  "F:\\Disposals\\January 2006\\January 2006_files\\crest.jpg" \* MERGEFORMATINET </w:instrText>
      </w:r>
      <w:r w:rsidR="009A5D0D">
        <w:rPr>
          <w:rFonts w:ascii="Tahoma" w:hAnsi="Tahoma" w:cs="Tahoma"/>
        </w:rPr>
        <w:fldChar w:fldCharType="separate"/>
      </w:r>
      <w:r w:rsidR="00647848">
        <w:rPr>
          <w:rFonts w:ascii="Tahoma" w:hAnsi="Tahoma" w:cs="Tahoma"/>
        </w:rPr>
        <w:fldChar w:fldCharType="begin"/>
      </w:r>
      <w:r w:rsidR="00647848">
        <w:rPr>
          <w:rFonts w:ascii="Tahoma" w:hAnsi="Tahoma" w:cs="Tahoma"/>
        </w:rPr>
        <w:instrText xml:space="preserve"> INCLUDEPICTURE  "F:\\Disposals\\January 2006\\January 2006_files\\crest.jpg" \* MERGEFORMATINET </w:instrText>
      </w:r>
      <w:r w:rsidR="00647848">
        <w:rPr>
          <w:rFonts w:ascii="Tahoma" w:hAnsi="Tahoma" w:cs="Tahoma"/>
        </w:rPr>
        <w:fldChar w:fldCharType="separate"/>
      </w:r>
      <w:r w:rsidR="006A421B">
        <w:rPr>
          <w:rFonts w:ascii="Tahoma" w:hAnsi="Tahoma" w:cs="Tahoma"/>
        </w:rPr>
        <w:fldChar w:fldCharType="begin"/>
      </w:r>
      <w:r w:rsidR="006A421B">
        <w:rPr>
          <w:rFonts w:ascii="Tahoma" w:hAnsi="Tahoma" w:cs="Tahoma"/>
        </w:rPr>
        <w:instrText xml:space="preserve"> INCLUDEPICTURE  "F:\\Disposals\\January 2006\\January 2006_files\\crest.jpg" \* MERGEFORMATINET </w:instrText>
      </w:r>
      <w:r w:rsidR="006A421B">
        <w:rPr>
          <w:rFonts w:ascii="Tahoma" w:hAnsi="Tahoma" w:cs="Tahoma"/>
        </w:rPr>
        <w:fldChar w:fldCharType="separate"/>
      </w:r>
      <w:r w:rsidR="007046C4">
        <w:rPr>
          <w:rFonts w:ascii="Tahoma" w:hAnsi="Tahoma" w:cs="Tahoma"/>
        </w:rPr>
        <w:fldChar w:fldCharType="begin"/>
      </w:r>
      <w:r w:rsidR="007046C4">
        <w:rPr>
          <w:rFonts w:ascii="Tahoma" w:hAnsi="Tahoma" w:cs="Tahoma"/>
        </w:rPr>
        <w:instrText xml:space="preserve"> INCLUDEPICTURE  "F:\\Disposals\\January 2006\\January 2006_files\\crest.jpg" \* MERGEFORMATINET </w:instrText>
      </w:r>
      <w:r w:rsidR="007046C4">
        <w:rPr>
          <w:rFonts w:ascii="Tahoma" w:hAnsi="Tahoma" w:cs="Tahoma"/>
        </w:rPr>
        <w:fldChar w:fldCharType="separate"/>
      </w:r>
      <w:r w:rsidR="00A13F61">
        <w:rPr>
          <w:rFonts w:ascii="Tahoma" w:hAnsi="Tahoma" w:cs="Tahoma"/>
        </w:rPr>
        <w:fldChar w:fldCharType="begin"/>
      </w:r>
      <w:r w:rsidR="00A13F61">
        <w:rPr>
          <w:rFonts w:ascii="Tahoma" w:hAnsi="Tahoma" w:cs="Tahoma"/>
        </w:rPr>
        <w:instrText xml:space="preserve"> INCLUDEPICTURE  "F:\\Disposals\\January 2006\\January 2006_files\\crest.jpg" \* MERGEFORMATINET </w:instrText>
      </w:r>
      <w:r w:rsidR="00A13F61">
        <w:rPr>
          <w:rFonts w:ascii="Tahoma" w:hAnsi="Tahoma" w:cs="Tahoma"/>
        </w:rPr>
        <w:fldChar w:fldCharType="separate"/>
      </w:r>
      <w:r w:rsidR="00224BA8">
        <w:rPr>
          <w:rFonts w:ascii="Tahoma" w:hAnsi="Tahoma" w:cs="Tahoma"/>
        </w:rPr>
        <w:fldChar w:fldCharType="begin"/>
      </w:r>
      <w:r w:rsidR="00224BA8">
        <w:rPr>
          <w:rFonts w:ascii="Tahoma" w:hAnsi="Tahoma" w:cs="Tahoma"/>
        </w:rPr>
        <w:instrText xml:space="preserve"> INCLUDEPICTURE  "F:\\Disposals\\January 2006\\January 2006_files\\crest.jpg" \* MERGEFORMATINET </w:instrText>
      </w:r>
      <w:r w:rsidR="00224BA8">
        <w:rPr>
          <w:rFonts w:ascii="Tahoma" w:hAnsi="Tahoma" w:cs="Tahoma"/>
        </w:rPr>
        <w:fldChar w:fldCharType="separate"/>
      </w:r>
      <w:r w:rsidR="0046558A">
        <w:rPr>
          <w:rFonts w:ascii="Tahoma" w:hAnsi="Tahoma" w:cs="Tahoma"/>
        </w:rPr>
        <w:fldChar w:fldCharType="begin"/>
      </w:r>
      <w:r w:rsidR="0046558A">
        <w:rPr>
          <w:rFonts w:ascii="Tahoma" w:hAnsi="Tahoma" w:cs="Tahoma"/>
        </w:rPr>
        <w:instrText xml:space="preserve"> INCLUDEPICTURE  "F:\\Disposals\\January 2006\\January 2006_files\\crest.jpg" \* MERGEFORMATINET </w:instrText>
      </w:r>
      <w:r w:rsidR="0046558A">
        <w:rPr>
          <w:rFonts w:ascii="Tahoma" w:hAnsi="Tahoma" w:cs="Tahoma"/>
        </w:rPr>
        <w:fldChar w:fldCharType="separate"/>
      </w:r>
      <w:r w:rsidR="00DD4E31">
        <w:rPr>
          <w:rFonts w:ascii="Tahoma" w:hAnsi="Tahoma" w:cs="Tahoma"/>
        </w:rPr>
        <w:fldChar w:fldCharType="begin"/>
      </w:r>
      <w:r w:rsidR="00DD4E31">
        <w:rPr>
          <w:rFonts w:ascii="Tahoma" w:hAnsi="Tahoma" w:cs="Tahoma"/>
        </w:rPr>
        <w:instrText xml:space="preserve"> INCLUDEPICTURE  "F:\\Disposals\\January 2006\\January 2006_files\\crest.jpg" \* MERGEFORMATINET </w:instrText>
      </w:r>
      <w:r w:rsidR="00DD4E31">
        <w:rPr>
          <w:rFonts w:ascii="Tahoma" w:hAnsi="Tahoma" w:cs="Tahoma"/>
        </w:rPr>
        <w:fldChar w:fldCharType="separate"/>
      </w:r>
      <w:r w:rsidR="007119C9">
        <w:rPr>
          <w:rFonts w:ascii="Tahoma" w:hAnsi="Tahoma" w:cs="Tahoma"/>
        </w:rPr>
        <w:fldChar w:fldCharType="begin"/>
      </w:r>
      <w:r w:rsidR="007119C9">
        <w:rPr>
          <w:rFonts w:ascii="Tahoma" w:hAnsi="Tahoma" w:cs="Tahoma"/>
        </w:rPr>
        <w:instrText xml:space="preserve"> </w:instrText>
      </w:r>
      <w:r w:rsidR="007119C9">
        <w:rPr>
          <w:rFonts w:ascii="Tahoma" w:hAnsi="Tahoma" w:cs="Tahoma"/>
        </w:rPr>
        <w:instrText xml:space="preserve">INCLUDEPICTURE  "F:\\Disposals\\January </w:instrText>
      </w:r>
      <w:r w:rsidR="007119C9">
        <w:rPr>
          <w:rFonts w:ascii="Tahoma" w:hAnsi="Tahoma" w:cs="Tahoma"/>
        </w:rPr>
        <w:instrText>2006\\January 2006_files\\crest.jpg" \* MERGEFORMATINET</w:instrText>
      </w:r>
      <w:r w:rsidR="007119C9">
        <w:rPr>
          <w:rFonts w:ascii="Tahoma" w:hAnsi="Tahoma" w:cs="Tahoma"/>
        </w:rPr>
        <w:instrText xml:space="preserve"> </w:instrText>
      </w:r>
      <w:r w:rsidR="007119C9">
        <w:rPr>
          <w:rFonts w:ascii="Tahoma" w:hAnsi="Tahoma" w:cs="Tahoma"/>
        </w:rPr>
        <w:fldChar w:fldCharType="separate"/>
      </w:r>
      <w:r w:rsidR="007119C9">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7" r:href="rId8"/>
          </v:shape>
        </w:pict>
      </w:r>
      <w:r w:rsidR="007119C9">
        <w:rPr>
          <w:rFonts w:ascii="Tahoma" w:hAnsi="Tahoma" w:cs="Tahoma"/>
        </w:rPr>
        <w:fldChar w:fldCharType="end"/>
      </w:r>
      <w:r w:rsidR="00DD4E31">
        <w:rPr>
          <w:rFonts w:ascii="Tahoma" w:hAnsi="Tahoma" w:cs="Tahoma"/>
        </w:rPr>
        <w:fldChar w:fldCharType="end"/>
      </w:r>
      <w:r w:rsidR="0046558A">
        <w:rPr>
          <w:rFonts w:ascii="Tahoma" w:hAnsi="Tahoma" w:cs="Tahoma"/>
        </w:rPr>
        <w:fldChar w:fldCharType="end"/>
      </w:r>
      <w:r w:rsidR="00224BA8">
        <w:rPr>
          <w:rFonts w:ascii="Tahoma" w:hAnsi="Tahoma" w:cs="Tahoma"/>
        </w:rPr>
        <w:fldChar w:fldCharType="end"/>
      </w:r>
      <w:r w:rsidR="00A13F61">
        <w:rPr>
          <w:rFonts w:ascii="Tahoma" w:hAnsi="Tahoma" w:cs="Tahoma"/>
        </w:rPr>
        <w:fldChar w:fldCharType="end"/>
      </w:r>
      <w:r w:rsidR="007046C4">
        <w:rPr>
          <w:rFonts w:ascii="Tahoma" w:hAnsi="Tahoma" w:cs="Tahoma"/>
        </w:rPr>
        <w:fldChar w:fldCharType="end"/>
      </w:r>
      <w:r w:rsidR="006A421B">
        <w:rPr>
          <w:rFonts w:ascii="Tahoma" w:hAnsi="Tahoma" w:cs="Tahoma"/>
        </w:rPr>
        <w:fldChar w:fldCharType="end"/>
      </w:r>
      <w:r w:rsidR="00647848">
        <w:rPr>
          <w:rFonts w:ascii="Tahoma" w:hAnsi="Tahoma" w:cs="Tahoma"/>
        </w:rPr>
        <w:fldChar w:fldCharType="end"/>
      </w:r>
      <w:r w:rsidR="009A5D0D">
        <w:rPr>
          <w:rFonts w:ascii="Tahoma" w:hAnsi="Tahoma" w:cs="Tahoma"/>
        </w:rPr>
        <w:fldChar w:fldCharType="end"/>
      </w:r>
      <w:r w:rsidR="006A1A37">
        <w:rPr>
          <w:rFonts w:ascii="Tahoma" w:hAnsi="Tahoma" w:cs="Tahoma"/>
        </w:rPr>
        <w:fldChar w:fldCharType="end"/>
      </w:r>
      <w:r w:rsidR="002861B5">
        <w:rPr>
          <w:rFonts w:ascii="Tahoma" w:hAnsi="Tahoma" w:cs="Tahoma"/>
        </w:rPr>
        <w:fldChar w:fldCharType="end"/>
      </w:r>
      <w:r w:rsidR="008A06AB">
        <w:rPr>
          <w:rFonts w:ascii="Tahoma" w:hAnsi="Tahoma" w:cs="Tahoma"/>
        </w:rPr>
        <w:fldChar w:fldCharType="end"/>
      </w:r>
      <w:r w:rsidR="00931C57">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5D20DF" w:rsidRPr="00606C2E" w:rsidRDefault="005D20DF" w:rsidP="005D20DF">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5D20DF" w:rsidRPr="00606C2E" w:rsidRDefault="005D20DF" w:rsidP="005D20DF">
      <w:pPr>
        <w:pStyle w:val="NormalWeb"/>
        <w:jc w:val="center"/>
        <w:rPr>
          <w:rFonts w:ascii="Tahoma" w:hAnsi="Tahoma" w:cs="Tahoma"/>
          <w:b/>
          <w:u w:val="single"/>
        </w:rPr>
      </w:pPr>
      <w:r>
        <w:rPr>
          <w:rFonts w:ascii="Tahoma" w:hAnsi="Tahoma" w:cs="Tahoma"/>
          <w:b/>
          <w:u w:val="single"/>
        </w:rPr>
        <w:t xml:space="preserve">Monday, </w:t>
      </w:r>
      <w:r w:rsidR="006A1A37">
        <w:rPr>
          <w:rFonts w:ascii="Tahoma" w:hAnsi="Tahoma" w:cs="Tahoma"/>
          <w:b/>
          <w:u w:val="single"/>
        </w:rPr>
        <w:t>8</w:t>
      </w:r>
      <w:r w:rsidR="006A1A37" w:rsidRPr="006A1A37">
        <w:rPr>
          <w:rFonts w:ascii="Tahoma" w:hAnsi="Tahoma" w:cs="Tahoma"/>
          <w:b/>
          <w:u w:val="single"/>
          <w:vertAlign w:val="superscript"/>
        </w:rPr>
        <w:t>th</w:t>
      </w:r>
      <w:r w:rsidR="006A1A37">
        <w:rPr>
          <w:rFonts w:ascii="Tahoma" w:hAnsi="Tahoma" w:cs="Tahoma"/>
          <w:b/>
          <w:u w:val="single"/>
        </w:rPr>
        <w:t xml:space="preserve"> </w:t>
      </w:r>
      <w:proofErr w:type="gramStart"/>
      <w:r w:rsidR="006A1A37">
        <w:rPr>
          <w:rFonts w:ascii="Tahoma" w:hAnsi="Tahoma" w:cs="Tahoma"/>
          <w:b/>
          <w:u w:val="single"/>
        </w:rPr>
        <w:t xml:space="preserve">May </w:t>
      </w:r>
      <w:r>
        <w:rPr>
          <w:rFonts w:ascii="Tahoma" w:hAnsi="Tahoma" w:cs="Tahoma"/>
          <w:b/>
          <w:u w:val="single"/>
        </w:rPr>
        <w:t xml:space="preserve"> 2017</w:t>
      </w:r>
      <w:proofErr w:type="gramEnd"/>
    </w:p>
    <w:p w:rsidR="005D20DF" w:rsidRPr="00191720" w:rsidRDefault="005D20DF" w:rsidP="005D20DF">
      <w:pPr>
        <w:jc w:val="center"/>
        <w:rPr>
          <w:rFonts w:ascii="Tahoma" w:hAnsi="Tahoma" w:cs="Tahoma"/>
          <w:b/>
          <w:color w:val="auto"/>
          <w:u w:val="single"/>
        </w:rPr>
      </w:pPr>
      <w:proofErr w:type="gramStart"/>
      <w:r w:rsidRPr="00191720">
        <w:rPr>
          <w:rFonts w:ascii="Tahoma" w:hAnsi="Tahoma" w:cs="Tahoma"/>
          <w:b/>
          <w:u w:val="single"/>
        </w:rPr>
        <w:t>ITEM  NO</w:t>
      </w:r>
      <w:proofErr w:type="gramEnd"/>
      <w:r w:rsidRPr="00191720">
        <w:rPr>
          <w:rFonts w:ascii="Tahoma" w:hAnsi="Tahoma" w:cs="Tahoma"/>
          <w:b/>
          <w:u w:val="single"/>
        </w:rPr>
        <w:t xml:space="preserve">. H-I </w:t>
      </w:r>
      <w:r w:rsidR="00191720" w:rsidRPr="008E401B">
        <w:rPr>
          <w:rFonts w:ascii="Tahoma" w:hAnsi="Tahoma" w:cs="Tahoma"/>
          <w:b/>
          <w:color w:val="auto"/>
          <w:u w:val="single"/>
        </w:rPr>
        <w:t>7 (</w:t>
      </w:r>
      <w:r w:rsidR="00044431" w:rsidRPr="008E401B">
        <w:rPr>
          <w:rFonts w:ascii="Tahoma" w:hAnsi="Tahoma" w:cs="Tahoma"/>
          <w:b/>
          <w:color w:val="auto"/>
          <w:u w:val="single"/>
        </w:rPr>
        <w:t>c</w:t>
      </w:r>
      <w:r w:rsidR="00191720" w:rsidRPr="008E401B">
        <w:rPr>
          <w:rFonts w:ascii="Tahoma" w:hAnsi="Tahoma" w:cs="Tahoma"/>
          <w:b/>
          <w:color w:val="auto"/>
          <w:u w:val="single"/>
        </w:rPr>
        <w:t>)</w:t>
      </w:r>
    </w:p>
    <w:p w:rsidR="006B6C82" w:rsidRDefault="006B6C82" w:rsidP="005D20DF">
      <w:pPr>
        <w:jc w:val="center"/>
        <w:rPr>
          <w:rFonts w:ascii="Tahoma" w:hAnsi="Tahoma" w:cs="Tahoma"/>
          <w:b/>
          <w:u w:val="single"/>
        </w:rPr>
      </w:pPr>
    </w:p>
    <w:p w:rsidR="00B90549" w:rsidRDefault="00B90549" w:rsidP="005D20DF">
      <w:pPr>
        <w:jc w:val="center"/>
        <w:rPr>
          <w:rFonts w:ascii="Tahoma" w:hAnsi="Tahoma" w:cs="Tahoma"/>
          <w:b/>
          <w:u w:val="single"/>
        </w:rPr>
      </w:pPr>
    </w:p>
    <w:p w:rsidR="00224BA8" w:rsidRDefault="00224BA8" w:rsidP="00224BA8">
      <w:pPr>
        <w:ind w:left="1440"/>
        <w:rPr>
          <w:rFonts w:ascii="Tahoma" w:hAnsi="Tahoma" w:cs="Tahoma"/>
          <w:b/>
          <w:bCs/>
          <w:sz w:val="24"/>
        </w:rPr>
      </w:pPr>
      <w:r>
        <w:rPr>
          <w:rFonts w:ascii="Tahoma" w:hAnsi="Tahoma" w:cs="Tahoma"/>
          <w:b/>
          <w:bCs/>
          <w:sz w:val="24"/>
        </w:rPr>
        <w:t xml:space="preserve">Proposed disposal and grant of wayleave in respect of site at </w:t>
      </w:r>
      <w:proofErr w:type="spellStart"/>
      <w:r>
        <w:rPr>
          <w:rFonts w:ascii="Tahoma" w:hAnsi="Tahoma" w:cs="Tahoma"/>
          <w:b/>
          <w:bCs/>
          <w:sz w:val="24"/>
        </w:rPr>
        <w:t>Ballybane</w:t>
      </w:r>
      <w:proofErr w:type="spellEnd"/>
      <w:r>
        <w:rPr>
          <w:rFonts w:ascii="Tahoma" w:hAnsi="Tahoma" w:cs="Tahoma"/>
          <w:b/>
          <w:bCs/>
          <w:sz w:val="24"/>
        </w:rPr>
        <w:t xml:space="preserve">, </w:t>
      </w:r>
      <w:proofErr w:type="spellStart"/>
      <w:r>
        <w:rPr>
          <w:rFonts w:ascii="Tahoma" w:hAnsi="Tahoma" w:cs="Tahoma"/>
          <w:b/>
          <w:bCs/>
          <w:sz w:val="24"/>
        </w:rPr>
        <w:t>Clondalkin</w:t>
      </w:r>
      <w:proofErr w:type="spellEnd"/>
      <w:r>
        <w:rPr>
          <w:rFonts w:ascii="Tahoma" w:hAnsi="Tahoma" w:cs="Tahoma"/>
          <w:b/>
          <w:bCs/>
          <w:sz w:val="24"/>
        </w:rPr>
        <w:t xml:space="preserve">, Dublin 22 to Electricity Supply Board - </w:t>
      </w:r>
      <w:r w:rsidRPr="00B90549">
        <w:rPr>
          <w:rFonts w:ascii="Tahoma" w:hAnsi="Tahoma" w:cs="Tahoma"/>
          <w:b/>
          <w:bCs/>
          <w:sz w:val="24"/>
        </w:rPr>
        <w:t xml:space="preserve">LD </w:t>
      </w:r>
      <w:r>
        <w:rPr>
          <w:rFonts w:ascii="Tahoma" w:hAnsi="Tahoma" w:cs="Tahoma"/>
          <w:b/>
          <w:bCs/>
          <w:sz w:val="24"/>
        </w:rPr>
        <w:t>144</w:t>
      </w:r>
      <w:r w:rsidR="007119C9">
        <w:rPr>
          <w:rFonts w:ascii="Tahoma" w:hAnsi="Tahoma" w:cs="Tahoma"/>
          <w:b/>
          <w:bCs/>
          <w:sz w:val="24"/>
        </w:rPr>
        <w:t>8</w:t>
      </w:r>
      <w:r>
        <w:rPr>
          <w:rFonts w:ascii="Tahoma" w:hAnsi="Tahoma" w:cs="Tahoma"/>
          <w:b/>
          <w:bCs/>
          <w:sz w:val="24"/>
        </w:rPr>
        <w:t>/GC 188</w:t>
      </w:r>
    </w:p>
    <w:p w:rsidR="00224BA8" w:rsidRDefault="00224BA8" w:rsidP="00224BA8">
      <w:pPr>
        <w:ind w:left="1440"/>
        <w:rPr>
          <w:rFonts w:ascii="Tahoma" w:hAnsi="Tahoma" w:cs="Tahoma"/>
          <w:b/>
          <w:bCs/>
          <w:sz w:val="24"/>
        </w:rPr>
      </w:pPr>
    </w:p>
    <w:p w:rsidR="00044431" w:rsidRDefault="00044431" w:rsidP="00B90549">
      <w:pPr>
        <w:ind w:left="1440" w:hanging="1440"/>
        <w:rPr>
          <w:rFonts w:ascii="Tahoma" w:hAnsi="Tahoma" w:cs="Tahoma"/>
          <w:b/>
          <w:bCs/>
          <w:sz w:val="24"/>
        </w:rPr>
      </w:pPr>
    </w:p>
    <w:p w:rsidR="00392C73" w:rsidRDefault="00392C73" w:rsidP="00392C73">
      <w:pPr>
        <w:spacing w:before="100" w:after="100"/>
        <w:jc w:val="both"/>
        <w:rPr>
          <w:rFonts w:ascii="Arial" w:hAnsi="Arial"/>
          <w:sz w:val="24"/>
        </w:rPr>
      </w:pPr>
      <w:proofErr w:type="spellStart"/>
      <w:r>
        <w:rPr>
          <w:rFonts w:ascii="Arial" w:hAnsi="Arial"/>
          <w:sz w:val="24"/>
        </w:rPr>
        <w:t>Eirgrid</w:t>
      </w:r>
      <w:proofErr w:type="spellEnd"/>
      <w:r>
        <w:rPr>
          <w:rFonts w:ascii="Arial" w:hAnsi="Arial"/>
          <w:sz w:val="24"/>
        </w:rPr>
        <w:t xml:space="preserve"> has identified the need to reinforce the electricity network in the Grange Castle area of west Dublin, south of Adamstown, which is evolving as a major cluster for FDI companies, especially in recent times in the area of pharmaceuticals, technology and datacentres. Consequently, given the nature and activities of these companies, it is critical to ensure a secure, reliable and adequate provision of electricity to the west Dublin area.</w:t>
      </w:r>
    </w:p>
    <w:p w:rsidR="00392C73" w:rsidRDefault="00392C73" w:rsidP="00392C73">
      <w:pPr>
        <w:rPr>
          <w:rFonts w:ascii="Arial" w:hAnsi="Arial"/>
          <w:sz w:val="24"/>
        </w:rPr>
      </w:pPr>
      <w:r>
        <w:rPr>
          <w:rFonts w:ascii="Arial" w:hAnsi="Arial"/>
          <w:sz w:val="24"/>
        </w:rPr>
        <w:t xml:space="preserve">There is a substantial amount of new demand (144 MVA) currently seeking to connect to the network in the Grange Castle area. This new demand cannot be accommodated by the existing grid network, as it has reached its supply capacity. </w:t>
      </w:r>
      <w:proofErr w:type="spellStart"/>
      <w:r>
        <w:rPr>
          <w:rFonts w:ascii="Arial" w:hAnsi="Arial"/>
          <w:sz w:val="24"/>
        </w:rPr>
        <w:t>EirGrid</w:t>
      </w:r>
      <w:proofErr w:type="spellEnd"/>
      <w:r>
        <w:rPr>
          <w:rFonts w:ascii="Arial" w:hAnsi="Arial"/>
          <w:sz w:val="24"/>
        </w:rPr>
        <w:t xml:space="preserve"> therefore proposed the West Dublin 220/110 kV Substation and Associated Works project to reinforce the network in the Grange Castle area, and potentially, the wider environs thereof. As part of this project rollout, planning permission was granted on 27</w:t>
      </w:r>
      <w:r>
        <w:rPr>
          <w:rFonts w:ascii="Arial" w:hAnsi="Arial"/>
          <w:sz w:val="24"/>
          <w:vertAlign w:val="superscript"/>
        </w:rPr>
        <w:t>th</w:t>
      </w:r>
      <w:r>
        <w:rPr>
          <w:rFonts w:ascii="Arial" w:hAnsi="Arial"/>
          <w:sz w:val="24"/>
        </w:rPr>
        <w:t xml:space="preserve"> June 2016 to </w:t>
      </w:r>
      <w:proofErr w:type="spellStart"/>
      <w:r>
        <w:rPr>
          <w:rFonts w:ascii="Arial" w:hAnsi="Arial"/>
          <w:sz w:val="24"/>
        </w:rPr>
        <w:t>Eirgrid</w:t>
      </w:r>
      <w:proofErr w:type="spellEnd"/>
      <w:r>
        <w:rPr>
          <w:rFonts w:ascii="Arial" w:hAnsi="Arial"/>
          <w:sz w:val="24"/>
        </w:rPr>
        <w:t xml:space="preserve"> by An </w:t>
      </w:r>
      <w:proofErr w:type="spellStart"/>
      <w:r>
        <w:rPr>
          <w:rFonts w:ascii="Arial" w:hAnsi="Arial"/>
          <w:sz w:val="24"/>
        </w:rPr>
        <w:t>Bord</w:t>
      </w:r>
      <w:proofErr w:type="spellEnd"/>
      <w:r>
        <w:rPr>
          <w:rFonts w:ascii="Arial" w:hAnsi="Arial"/>
          <w:sz w:val="24"/>
        </w:rPr>
        <w:t xml:space="preserve"> </w:t>
      </w:r>
      <w:proofErr w:type="spellStart"/>
      <w:r>
        <w:rPr>
          <w:rFonts w:ascii="Arial" w:hAnsi="Arial"/>
          <w:sz w:val="24"/>
        </w:rPr>
        <w:t>Pleanala</w:t>
      </w:r>
      <w:proofErr w:type="spellEnd"/>
      <w:r>
        <w:rPr>
          <w:rFonts w:ascii="Arial" w:hAnsi="Arial"/>
          <w:sz w:val="24"/>
        </w:rPr>
        <w:t xml:space="preserve"> under a Strategic Infrastructure Application reference  06S.VA0019  for West Dublin 220/110kV substation and associated works on Council owned lands at </w:t>
      </w:r>
      <w:proofErr w:type="spellStart"/>
      <w:r>
        <w:rPr>
          <w:rFonts w:ascii="Arial" w:hAnsi="Arial"/>
          <w:sz w:val="24"/>
        </w:rPr>
        <w:t>Ballybane</w:t>
      </w:r>
      <w:proofErr w:type="spellEnd"/>
      <w:r>
        <w:rPr>
          <w:rFonts w:ascii="Arial" w:hAnsi="Arial"/>
          <w:sz w:val="24"/>
        </w:rPr>
        <w:t xml:space="preserve">, </w:t>
      </w:r>
      <w:proofErr w:type="spellStart"/>
      <w:r>
        <w:rPr>
          <w:rFonts w:ascii="Arial" w:hAnsi="Arial"/>
          <w:sz w:val="24"/>
        </w:rPr>
        <w:t>Clondalkin</w:t>
      </w:r>
      <w:proofErr w:type="spellEnd"/>
      <w:r>
        <w:rPr>
          <w:rFonts w:ascii="Arial" w:hAnsi="Arial"/>
          <w:sz w:val="24"/>
        </w:rPr>
        <w:t>, Co Dublin</w:t>
      </w:r>
    </w:p>
    <w:p w:rsidR="00392C73" w:rsidRDefault="00392C73" w:rsidP="00392C73">
      <w:pPr>
        <w:rPr>
          <w:rFonts w:ascii="Arial" w:hAnsi="Arial"/>
          <w:sz w:val="24"/>
        </w:rPr>
      </w:pPr>
    </w:p>
    <w:p w:rsidR="00392C73" w:rsidRDefault="00392C73" w:rsidP="00392C73">
      <w:pPr>
        <w:rPr>
          <w:rFonts w:ascii="Arial" w:hAnsi="Arial"/>
          <w:sz w:val="24"/>
        </w:rPr>
      </w:pPr>
    </w:p>
    <w:p w:rsidR="00392C73" w:rsidRDefault="00392C73" w:rsidP="00392C73">
      <w:pPr>
        <w:rPr>
          <w:rFonts w:ascii="Arial" w:hAnsi="Arial"/>
          <w:sz w:val="24"/>
        </w:rPr>
      </w:pPr>
      <w:r>
        <w:rPr>
          <w:rFonts w:ascii="Arial" w:hAnsi="Arial"/>
          <w:sz w:val="24"/>
        </w:rPr>
        <w:t>A subsequent Judicial Review was completed and the project is approved to proceed.</w:t>
      </w:r>
    </w:p>
    <w:p w:rsidR="00392C73" w:rsidRDefault="00392C73" w:rsidP="00392C73">
      <w:pPr>
        <w:rPr>
          <w:rFonts w:ascii="Arial" w:hAnsi="Arial"/>
          <w:sz w:val="24"/>
        </w:rPr>
      </w:pPr>
    </w:p>
    <w:p w:rsidR="00392C73" w:rsidRDefault="00392C73" w:rsidP="00392C73">
      <w:pPr>
        <w:rPr>
          <w:rFonts w:ascii="Arial" w:hAnsi="Arial"/>
          <w:sz w:val="24"/>
        </w:rPr>
      </w:pPr>
      <w:r>
        <w:rPr>
          <w:rFonts w:ascii="Arial" w:hAnsi="Arial"/>
          <w:sz w:val="24"/>
        </w:rPr>
        <w:t xml:space="preserve">The Electricity Supply Board is responsible for the construction and maintenance of the assets associated with the electricity transmission network which is managed and developed by </w:t>
      </w:r>
      <w:proofErr w:type="spellStart"/>
      <w:r>
        <w:rPr>
          <w:rFonts w:ascii="Arial" w:hAnsi="Arial"/>
          <w:sz w:val="24"/>
        </w:rPr>
        <w:t>Eirgrid</w:t>
      </w:r>
      <w:proofErr w:type="spellEnd"/>
      <w:r>
        <w:rPr>
          <w:rFonts w:ascii="Arial" w:hAnsi="Arial"/>
          <w:sz w:val="24"/>
        </w:rPr>
        <w:t xml:space="preserve">. </w:t>
      </w:r>
    </w:p>
    <w:p w:rsidR="00392C73" w:rsidRDefault="00392C73" w:rsidP="00392C73">
      <w:pPr>
        <w:rPr>
          <w:rFonts w:ascii="Arial" w:hAnsi="Arial"/>
          <w:sz w:val="24"/>
        </w:rPr>
      </w:pPr>
    </w:p>
    <w:p w:rsidR="00392C73" w:rsidRDefault="00392C73" w:rsidP="00392C73">
      <w:pPr>
        <w:spacing w:before="100" w:after="100"/>
        <w:jc w:val="both"/>
        <w:rPr>
          <w:rFonts w:ascii="Arial" w:hAnsi="Arial"/>
          <w:sz w:val="24"/>
        </w:rPr>
      </w:pPr>
      <w:r>
        <w:rPr>
          <w:rFonts w:ascii="Arial" w:hAnsi="Arial"/>
          <w:sz w:val="24"/>
        </w:rPr>
        <w:t xml:space="preserve">The Electricity Supply Board have now made an application to acquire the Council owned lands and for a wayleave over Council owned lands at </w:t>
      </w:r>
      <w:proofErr w:type="spellStart"/>
      <w:r>
        <w:rPr>
          <w:rFonts w:ascii="Arial" w:hAnsi="Arial"/>
          <w:sz w:val="24"/>
        </w:rPr>
        <w:t>Ballybane</w:t>
      </w:r>
      <w:proofErr w:type="spellEnd"/>
      <w:r>
        <w:rPr>
          <w:rFonts w:ascii="Arial" w:hAnsi="Arial"/>
          <w:sz w:val="24"/>
        </w:rPr>
        <w:t xml:space="preserve">, </w:t>
      </w:r>
      <w:proofErr w:type="spellStart"/>
      <w:r>
        <w:rPr>
          <w:rFonts w:ascii="Arial" w:hAnsi="Arial"/>
          <w:sz w:val="24"/>
        </w:rPr>
        <w:t>Clondalkin</w:t>
      </w:r>
      <w:proofErr w:type="spellEnd"/>
      <w:r>
        <w:rPr>
          <w:rFonts w:ascii="Arial" w:hAnsi="Arial"/>
          <w:sz w:val="24"/>
        </w:rPr>
        <w:t xml:space="preserve">, Dublin 22 for the provision of the new </w:t>
      </w:r>
      <w:r>
        <w:rPr>
          <w:rFonts w:ascii="Arial" w:hAnsi="Arial"/>
          <w:b/>
          <w:sz w:val="24"/>
        </w:rPr>
        <w:t>2</w:t>
      </w:r>
      <w:r>
        <w:rPr>
          <w:rFonts w:ascii="Arial" w:hAnsi="Arial"/>
          <w:sz w:val="24"/>
        </w:rPr>
        <w:t>20/110 kV substation and all associated works in respect of which planning permission was granted</w:t>
      </w:r>
      <w:r>
        <w:rPr>
          <w:rFonts w:ascii="Arial" w:hAnsi="Arial"/>
          <w:b/>
          <w:sz w:val="24"/>
        </w:rPr>
        <w:t xml:space="preserve">. </w:t>
      </w:r>
      <w:r>
        <w:rPr>
          <w:rFonts w:ascii="Arial" w:hAnsi="Arial"/>
          <w:sz w:val="24"/>
        </w:rPr>
        <w:t xml:space="preserve">The Chief </w:t>
      </w:r>
      <w:proofErr w:type="spellStart"/>
      <w:r>
        <w:rPr>
          <w:rFonts w:ascii="Arial" w:hAnsi="Arial"/>
          <w:sz w:val="24"/>
        </w:rPr>
        <w:t>Valuer</w:t>
      </w:r>
      <w:proofErr w:type="spellEnd"/>
      <w:r>
        <w:rPr>
          <w:rFonts w:ascii="Arial" w:hAnsi="Arial"/>
          <w:sz w:val="24"/>
        </w:rPr>
        <w:t xml:space="preserve"> was instructed to enter into negotiations for the disposal of the lands and granting of wayleave. He now recommends the following terms and conditions as being fair and reasonable and have been accepted by the applicant</w:t>
      </w:r>
      <w:bookmarkStart w:id="0" w:name="_GoBack"/>
      <w:bookmarkEnd w:id="0"/>
    </w:p>
    <w:p w:rsidR="00392C73" w:rsidRDefault="00392C73" w:rsidP="00392C73">
      <w:pPr>
        <w:rPr>
          <w:rFonts w:ascii="Arial" w:hAnsi="Arial"/>
          <w:sz w:val="24"/>
        </w:rPr>
      </w:pPr>
      <w:r>
        <w:rPr>
          <w:rFonts w:ascii="Arial" w:hAnsi="Arial"/>
          <w:sz w:val="24"/>
        </w:rPr>
        <w:lastRenderedPageBreak/>
        <w:t>Accordingly, I recommend (</w:t>
      </w:r>
      <w:proofErr w:type="spellStart"/>
      <w:r>
        <w:rPr>
          <w:rFonts w:ascii="Arial" w:hAnsi="Arial"/>
          <w:sz w:val="24"/>
        </w:rPr>
        <w:t>i</w:t>
      </w:r>
      <w:proofErr w:type="spellEnd"/>
      <w:r>
        <w:rPr>
          <w:rFonts w:ascii="Arial" w:hAnsi="Arial"/>
          <w:sz w:val="24"/>
        </w:rPr>
        <w:t xml:space="preserve">) that the Council disposes of plot of land measuring 3.18 hectares or thereabouts as outlined in red on indicative drawing reference LD 1448/A and (ii) that the Council grant a permanent wayleave over an area comprising 0.42 hectares or thereabouts as identified shaded yellow on indicative drawing reference LD 1448/A in respect of lands at </w:t>
      </w:r>
      <w:proofErr w:type="spellStart"/>
      <w:r>
        <w:rPr>
          <w:rFonts w:ascii="Arial" w:hAnsi="Arial"/>
          <w:sz w:val="24"/>
        </w:rPr>
        <w:t>Ballybane</w:t>
      </w:r>
      <w:proofErr w:type="spellEnd"/>
      <w:r>
        <w:rPr>
          <w:rFonts w:ascii="Arial" w:hAnsi="Arial"/>
          <w:sz w:val="24"/>
        </w:rPr>
        <w:t xml:space="preserve">, </w:t>
      </w:r>
      <w:proofErr w:type="spellStart"/>
      <w:r>
        <w:rPr>
          <w:rFonts w:ascii="Arial" w:hAnsi="Arial"/>
          <w:sz w:val="24"/>
        </w:rPr>
        <w:t>Clondalkin</w:t>
      </w:r>
      <w:proofErr w:type="spellEnd"/>
      <w:r>
        <w:rPr>
          <w:rFonts w:ascii="Arial" w:hAnsi="Arial"/>
          <w:sz w:val="24"/>
        </w:rPr>
        <w:t xml:space="preserve">, Co Dublin to The Electricity Supply Board in accordance with Section 211 of the Planning and Development Act, 2000 and subject to the provisions of Section 183 of the Local Government Act, 2001 subject to the following terms and conditions as recommended by the Council’s </w:t>
      </w:r>
      <w:proofErr w:type="spellStart"/>
      <w:r>
        <w:rPr>
          <w:rFonts w:ascii="Arial" w:hAnsi="Arial"/>
          <w:sz w:val="24"/>
        </w:rPr>
        <w:t>Valuer</w:t>
      </w:r>
      <w:proofErr w:type="spellEnd"/>
      <w:r>
        <w:rPr>
          <w:rFonts w:ascii="Arial" w:hAnsi="Arial"/>
          <w:sz w:val="24"/>
        </w:rPr>
        <w:t>:-</w:t>
      </w:r>
    </w:p>
    <w:p w:rsidR="00392C73" w:rsidRDefault="00392C73" w:rsidP="00392C73">
      <w:pPr>
        <w:rPr>
          <w:rFonts w:ascii="Arial" w:hAnsi="Arial"/>
          <w:sz w:val="24"/>
        </w:rPr>
      </w:pPr>
    </w:p>
    <w:p w:rsidR="00392C73" w:rsidRDefault="00392C73" w:rsidP="00392C73">
      <w:pPr>
        <w:rPr>
          <w:rFonts w:ascii="Arial" w:hAnsi="Arial"/>
          <w:sz w:val="24"/>
        </w:rPr>
      </w:pPr>
    </w:p>
    <w:p w:rsidR="00392C73" w:rsidRDefault="00392C73" w:rsidP="00392C73">
      <w:pPr>
        <w:rPr>
          <w:rFonts w:ascii="Arial" w:hAnsi="Arial"/>
          <w:sz w:val="24"/>
        </w:rPr>
      </w:pPr>
    </w:p>
    <w:p w:rsidR="00392C73" w:rsidRDefault="00392C73" w:rsidP="00392C73">
      <w:pPr>
        <w:rPr>
          <w:rFonts w:ascii="Arial" w:hAnsi="Arial"/>
          <w:sz w:val="24"/>
        </w:rPr>
      </w:pPr>
    </w:p>
    <w:p w:rsidR="00392C73" w:rsidRDefault="00392C73" w:rsidP="00392C73">
      <w:pPr>
        <w:spacing w:before="100" w:after="100"/>
        <w:jc w:val="both"/>
        <w:rPr>
          <w:rFonts w:ascii="Arial" w:hAnsi="Arial"/>
          <w:sz w:val="24"/>
        </w:rPr>
      </w:pPr>
      <w:r>
        <w:rPr>
          <w:rFonts w:ascii="Arial" w:hAnsi="Arial"/>
          <w:sz w:val="24"/>
        </w:rPr>
        <w:t xml:space="preserve">  </w:t>
      </w:r>
    </w:p>
    <w:p w:rsidR="00392C73" w:rsidRDefault="00392C73" w:rsidP="00392C73">
      <w:pPr>
        <w:numPr>
          <w:ilvl w:val="0"/>
          <w:numId w:val="14"/>
        </w:numPr>
        <w:rPr>
          <w:rFonts w:ascii="Arial" w:hAnsi="Arial"/>
          <w:sz w:val="24"/>
        </w:rPr>
      </w:pPr>
      <w:r>
        <w:rPr>
          <w:rFonts w:ascii="Arial" w:hAnsi="Arial"/>
          <w:sz w:val="24"/>
        </w:rPr>
        <w:t>That the areas to be disposed of comprise as follows:</w:t>
      </w:r>
    </w:p>
    <w:p w:rsidR="00392C73" w:rsidRDefault="00392C73" w:rsidP="00392C73">
      <w:pPr>
        <w:ind w:left="1080"/>
        <w:rPr>
          <w:rFonts w:ascii="Arial" w:hAnsi="Arial"/>
          <w:sz w:val="24"/>
        </w:rPr>
      </w:pPr>
    </w:p>
    <w:p w:rsidR="00392C73" w:rsidRDefault="00392C73" w:rsidP="00392C73">
      <w:pPr>
        <w:pStyle w:val="ListParagraph"/>
        <w:numPr>
          <w:ilvl w:val="0"/>
          <w:numId w:val="15"/>
        </w:numPr>
        <w:contextualSpacing w:val="0"/>
        <w:rPr>
          <w:rFonts w:ascii="Arial" w:hAnsi="Arial"/>
          <w:sz w:val="24"/>
        </w:rPr>
      </w:pPr>
      <w:r>
        <w:rPr>
          <w:rFonts w:ascii="Arial" w:hAnsi="Arial"/>
          <w:sz w:val="24"/>
        </w:rPr>
        <w:t>3.18 hectares or thereabouts as outlined in red on indicative drawing reference LD1448/A</w:t>
      </w:r>
    </w:p>
    <w:p w:rsidR="00392C73" w:rsidRDefault="00392C73" w:rsidP="00392C73">
      <w:pPr>
        <w:rPr>
          <w:rFonts w:ascii="Arial" w:hAnsi="Arial"/>
          <w:sz w:val="24"/>
        </w:rPr>
      </w:pPr>
      <w:r>
        <w:rPr>
          <w:rFonts w:ascii="Arial" w:hAnsi="Arial"/>
          <w:sz w:val="24"/>
        </w:rPr>
        <w:t xml:space="preserve"> </w:t>
      </w:r>
    </w:p>
    <w:p w:rsidR="00392C73" w:rsidRDefault="00392C73" w:rsidP="00392C73">
      <w:pPr>
        <w:ind w:left="1440" w:hanging="720"/>
        <w:rPr>
          <w:rFonts w:ascii="Arial" w:hAnsi="Arial"/>
          <w:sz w:val="24"/>
        </w:rPr>
      </w:pPr>
      <w:r>
        <w:rPr>
          <w:rFonts w:ascii="Arial" w:hAnsi="Arial"/>
          <w:sz w:val="24"/>
        </w:rPr>
        <w:t>(ii)</w:t>
      </w:r>
      <w:r>
        <w:rPr>
          <w:rFonts w:ascii="Arial" w:hAnsi="Arial"/>
          <w:sz w:val="24"/>
        </w:rPr>
        <w:tab/>
        <w:t>Grant of wayleave over the area shown coloured yellow on indicative drawing reference LD1448/A comprising an area of 0.42 hectares or thereabouts.</w:t>
      </w:r>
    </w:p>
    <w:p w:rsidR="00392C73" w:rsidRDefault="00392C73" w:rsidP="00392C73">
      <w:pPr>
        <w:rPr>
          <w:rFonts w:ascii="Arial" w:hAnsi="Arial"/>
          <w:sz w:val="24"/>
        </w:rPr>
      </w:pPr>
    </w:p>
    <w:p w:rsidR="00392C73" w:rsidRDefault="00392C73" w:rsidP="00392C73">
      <w:pPr>
        <w:numPr>
          <w:ilvl w:val="0"/>
          <w:numId w:val="14"/>
        </w:numPr>
        <w:rPr>
          <w:rFonts w:ascii="Arial" w:hAnsi="Arial"/>
          <w:sz w:val="24"/>
        </w:rPr>
      </w:pPr>
      <w:r>
        <w:rPr>
          <w:rFonts w:ascii="Arial" w:hAnsi="Arial"/>
          <w:sz w:val="24"/>
        </w:rPr>
        <w:t xml:space="preserve">That the Council shall dispose of the full freehold title in the area shown outlined in red on indicative drawing reference LD 1448/A. </w:t>
      </w:r>
    </w:p>
    <w:p w:rsidR="00392C73" w:rsidRDefault="00392C73" w:rsidP="00392C73">
      <w:pPr>
        <w:ind w:left="720"/>
        <w:rPr>
          <w:rFonts w:ascii="Arial" w:hAnsi="Arial"/>
          <w:sz w:val="24"/>
        </w:rPr>
      </w:pPr>
    </w:p>
    <w:p w:rsidR="00392C73" w:rsidRDefault="00392C73" w:rsidP="00392C73">
      <w:pPr>
        <w:numPr>
          <w:ilvl w:val="0"/>
          <w:numId w:val="14"/>
        </w:numPr>
        <w:rPr>
          <w:rFonts w:ascii="Arial" w:hAnsi="Arial"/>
          <w:sz w:val="24"/>
        </w:rPr>
      </w:pPr>
      <w:r>
        <w:rPr>
          <w:rFonts w:ascii="Arial" w:hAnsi="Arial"/>
          <w:sz w:val="24"/>
        </w:rPr>
        <w:t>That the Council shall retain a wayleave over the area indicated hatched in yellow on drawing reference LD1448/A as identified from point A-B.</w:t>
      </w:r>
    </w:p>
    <w:p w:rsidR="00392C73" w:rsidRDefault="00392C73" w:rsidP="00392C73">
      <w:pPr>
        <w:pStyle w:val="ListParagraph"/>
        <w:rPr>
          <w:rFonts w:ascii="Arial" w:hAnsi="Arial"/>
          <w:sz w:val="24"/>
        </w:rPr>
      </w:pPr>
    </w:p>
    <w:p w:rsidR="00392C73" w:rsidRDefault="00392C73" w:rsidP="00392C73">
      <w:pPr>
        <w:numPr>
          <w:ilvl w:val="0"/>
          <w:numId w:val="14"/>
        </w:numPr>
        <w:rPr>
          <w:rFonts w:ascii="Arial" w:hAnsi="Arial"/>
          <w:sz w:val="24"/>
        </w:rPr>
      </w:pPr>
      <w:r>
        <w:rPr>
          <w:rFonts w:ascii="Arial" w:hAnsi="Arial"/>
          <w:sz w:val="24"/>
        </w:rPr>
        <w:t xml:space="preserve">That the applicant acknowledges and accepts that the burden identified number 6, Part 3 of folio reference DN10892 shall form part of the freehold disposal of the site as identified outlined in red on indicative drawing reference LD 1448/A </w:t>
      </w:r>
    </w:p>
    <w:p w:rsidR="00392C73" w:rsidRDefault="00392C73" w:rsidP="00392C73">
      <w:pPr>
        <w:pStyle w:val="ListParagraph"/>
        <w:rPr>
          <w:rFonts w:ascii="Arial" w:hAnsi="Arial"/>
          <w:sz w:val="24"/>
        </w:rPr>
      </w:pPr>
    </w:p>
    <w:p w:rsidR="00392C73" w:rsidRDefault="00392C73" w:rsidP="00392C73">
      <w:pPr>
        <w:ind w:left="360" w:hanging="360"/>
        <w:rPr>
          <w:rFonts w:ascii="Arial" w:hAnsi="Arial"/>
          <w:sz w:val="24"/>
        </w:rPr>
      </w:pPr>
      <w:r>
        <w:rPr>
          <w:rFonts w:ascii="Arial" w:hAnsi="Arial"/>
          <w:sz w:val="24"/>
        </w:rPr>
        <w:t>5.</w:t>
      </w:r>
      <w:r>
        <w:rPr>
          <w:rFonts w:ascii="Arial" w:hAnsi="Arial"/>
          <w:sz w:val="24"/>
        </w:rPr>
        <w:tab/>
        <w:t xml:space="preserve">That the Council shall grant a permanent wayleave over the area identified coloured yellow on drawing reference LD 1448/A. The area of the wayleave extends to 0.42 hectares or thereabouts. The applicant to carry out works to include 4 joint bays which will be comprised in part of the wayleave area. </w:t>
      </w:r>
    </w:p>
    <w:p w:rsidR="00392C73" w:rsidRDefault="00392C73" w:rsidP="00392C73">
      <w:pPr>
        <w:ind w:hanging="284"/>
        <w:rPr>
          <w:rFonts w:ascii="Arial" w:hAnsi="Arial"/>
          <w:sz w:val="24"/>
        </w:rPr>
      </w:pPr>
    </w:p>
    <w:p w:rsidR="00392C73" w:rsidRDefault="00392C73" w:rsidP="00392C73">
      <w:pPr>
        <w:ind w:left="284" w:hanging="568"/>
        <w:rPr>
          <w:rFonts w:ascii="Arial" w:hAnsi="Arial"/>
          <w:sz w:val="24"/>
        </w:rPr>
      </w:pPr>
      <w:r>
        <w:rPr>
          <w:rFonts w:ascii="Arial" w:hAnsi="Arial"/>
          <w:sz w:val="24"/>
        </w:rPr>
        <w:t xml:space="preserve">   6.</w:t>
      </w:r>
      <w:r>
        <w:rPr>
          <w:rFonts w:ascii="Arial" w:hAnsi="Arial"/>
          <w:sz w:val="24"/>
        </w:rPr>
        <w:tab/>
        <w:t>That the Council will retain the freehold title to the wayleave area identified coloured yellow and which includes an access way as shown hatched in black  to an existing mast structure site identified “2” on indicative drawing LD 1448/A.</w:t>
      </w:r>
    </w:p>
    <w:p w:rsidR="00392C73" w:rsidRDefault="00392C73" w:rsidP="00392C73">
      <w:pPr>
        <w:rPr>
          <w:rFonts w:ascii="Arial" w:hAnsi="Arial"/>
          <w:sz w:val="24"/>
        </w:rPr>
      </w:pPr>
    </w:p>
    <w:p w:rsidR="00392C73" w:rsidRDefault="00392C73" w:rsidP="00392C73">
      <w:pPr>
        <w:ind w:left="284" w:hanging="447"/>
        <w:rPr>
          <w:rFonts w:ascii="Arial" w:hAnsi="Arial"/>
          <w:sz w:val="24"/>
        </w:rPr>
      </w:pPr>
      <w:r>
        <w:rPr>
          <w:rFonts w:ascii="Arial" w:hAnsi="Arial"/>
          <w:sz w:val="24"/>
        </w:rPr>
        <w:t>7.</w:t>
      </w:r>
      <w:r>
        <w:rPr>
          <w:rFonts w:ascii="Arial" w:hAnsi="Arial"/>
          <w:sz w:val="24"/>
        </w:rPr>
        <w:tab/>
        <w:t>That the total consideration shall be the sum of €2,125,000 (two million one hundred and twenty five thousand euro) plus VAT, apportioned as follows:</w:t>
      </w:r>
    </w:p>
    <w:p w:rsidR="00392C73" w:rsidRDefault="00392C73" w:rsidP="00392C73">
      <w:pPr>
        <w:ind w:hanging="284"/>
        <w:rPr>
          <w:rFonts w:ascii="Arial" w:hAnsi="Arial"/>
          <w:b/>
          <w:sz w:val="24"/>
        </w:rPr>
      </w:pPr>
    </w:p>
    <w:p w:rsidR="00BB20D6" w:rsidRPr="00BB20D6" w:rsidRDefault="00392C73" w:rsidP="00BB20D6">
      <w:pPr>
        <w:pStyle w:val="ListParagraph"/>
        <w:numPr>
          <w:ilvl w:val="0"/>
          <w:numId w:val="17"/>
        </w:numPr>
        <w:rPr>
          <w:rFonts w:ascii="Arial" w:hAnsi="Arial"/>
          <w:sz w:val="24"/>
        </w:rPr>
      </w:pPr>
      <w:r w:rsidRPr="00EF6122">
        <w:rPr>
          <w:rFonts w:ascii="Arial" w:hAnsi="Arial"/>
          <w:sz w:val="24"/>
        </w:rPr>
        <w:t xml:space="preserve">3.18 hectares as shown coloured red on the attached </w:t>
      </w:r>
      <w:r w:rsidR="00750BB2" w:rsidRPr="00EF6122">
        <w:rPr>
          <w:rFonts w:ascii="Arial" w:hAnsi="Arial"/>
          <w:sz w:val="24"/>
        </w:rPr>
        <w:t xml:space="preserve">indicative drawing reference LD 1448/A </w:t>
      </w:r>
      <w:r w:rsidRPr="00EF6122">
        <w:rPr>
          <w:rFonts w:ascii="Arial" w:hAnsi="Arial"/>
          <w:sz w:val="24"/>
        </w:rPr>
        <w:t>- €2,100,000 (two million one hundred thousand euro) plus VAT if applicable.</w:t>
      </w:r>
    </w:p>
    <w:p w:rsidR="00392C73" w:rsidRPr="00BB20D6" w:rsidRDefault="00392C73" w:rsidP="00BB20D6">
      <w:pPr>
        <w:pStyle w:val="ListParagraph"/>
        <w:numPr>
          <w:ilvl w:val="0"/>
          <w:numId w:val="17"/>
        </w:numPr>
        <w:rPr>
          <w:rFonts w:ascii="Arial" w:hAnsi="Arial"/>
          <w:b/>
          <w:sz w:val="24"/>
        </w:rPr>
      </w:pPr>
      <w:r w:rsidRPr="00BB20D6">
        <w:rPr>
          <w:rFonts w:ascii="Arial" w:hAnsi="Arial"/>
          <w:sz w:val="24"/>
        </w:rPr>
        <w:t xml:space="preserve">Grant of wayleave over the area shown coloured yellow on attached </w:t>
      </w:r>
      <w:r w:rsidR="00770165" w:rsidRPr="00BB20D6">
        <w:rPr>
          <w:rFonts w:ascii="Arial" w:hAnsi="Arial"/>
          <w:sz w:val="24"/>
        </w:rPr>
        <w:t xml:space="preserve">indicative drawing reference LD1448/A </w:t>
      </w:r>
      <w:r w:rsidRPr="00BB20D6">
        <w:rPr>
          <w:rFonts w:ascii="Arial" w:hAnsi="Arial"/>
          <w:sz w:val="24"/>
        </w:rPr>
        <w:t>comprising an area of 0.42 hectares- €25,000 (twenty five thousand euro) plus VAT if applicable, in full and final settlement</w:t>
      </w:r>
      <w:r w:rsidRPr="00BB20D6">
        <w:rPr>
          <w:rFonts w:ascii="Arial" w:hAnsi="Arial"/>
          <w:b/>
          <w:sz w:val="24"/>
        </w:rPr>
        <w:t>.</w:t>
      </w:r>
    </w:p>
    <w:p w:rsidR="00392C73" w:rsidRDefault="00392C73" w:rsidP="00392C73">
      <w:pPr>
        <w:pStyle w:val="Header"/>
        <w:tabs>
          <w:tab w:val="center" w:pos="709"/>
          <w:tab w:val="left" w:pos="4153"/>
        </w:tabs>
        <w:rPr>
          <w:rFonts w:ascii="Arial" w:hAnsi="Arial"/>
          <w:b/>
        </w:rPr>
      </w:pPr>
    </w:p>
    <w:p w:rsidR="00392C73" w:rsidRDefault="00392C73" w:rsidP="00392C73">
      <w:pPr>
        <w:pStyle w:val="Header"/>
        <w:tabs>
          <w:tab w:val="left" w:pos="142"/>
          <w:tab w:val="center" w:pos="284"/>
          <w:tab w:val="left" w:pos="4153"/>
        </w:tabs>
        <w:ind w:left="284" w:hanging="992"/>
        <w:rPr>
          <w:rFonts w:ascii="Arial" w:hAnsi="Arial"/>
        </w:rPr>
      </w:pPr>
      <w:r>
        <w:rPr>
          <w:rFonts w:ascii="Arial" w:hAnsi="Arial"/>
        </w:rPr>
        <w:t xml:space="preserve">      8.</w:t>
      </w:r>
      <w:r>
        <w:rPr>
          <w:rFonts w:ascii="Arial" w:hAnsi="Arial"/>
        </w:rPr>
        <w:tab/>
      </w:r>
      <w:r>
        <w:rPr>
          <w:rFonts w:ascii="Arial" w:hAnsi="Arial"/>
        </w:rPr>
        <w:tab/>
        <w:t>That in respect of the wayleave area a full reinstatement of the lands to their pre-construction</w:t>
      </w:r>
    </w:p>
    <w:p w:rsidR="00392C73" w:rsidRDefault="00392C73" w:rsidP="00392C73">
      <w:pPr>
        <w:pStyle w:val="Header"/>
        <w:tabs>
          <w:tab w:val="left" w:pos="142"/>
          <w:tab w:val="center" w:pos="284"/>
          <w:tab w:val="left" w:pos="4153"/>
        </w:tabs>
        <w:ind w:left="284" w:hanging="992"/>
        <w:rPr>
          <w:rFonts w:ascii="Arial" w:hAnsi="Arial"/>
        </w:rPr>
      </w:pPr>
      <w:r>
        <w:rPr>
          <w:rFonts w:ascii="Arial" w:hAnsi="Arial"/>
        </w:rPr>
        <w:tab/>
      </w:r>
      <w:proofErr w:type="gramStart"/>
      <w:r>
        <w:rPr>
          <w:rFonts w:ascii="Arial" w:hAnsi="Arial"/>
        </w:rPr>
        <w:t>condition</w:t>
      </w:r>
      <w:proofErr w:type="gramEnd"/>
      <w:r>
        <w:rPr>
          <w:rFonts w:ascii="Arial" w:hAnsi="Arial"/>
        </w:rPr>
        <w:t xml:space="preserve"> will be carried out by Electricity Supply Board or their appointed contractor. Prior to</w:t>
      </w:r>
    </w:p>
    <w:p w:rsidR="00392C73" w:rsidRDefault="00392C73" w:rsidP="00392C73">
      <w:pPr>
        <w:pStyle w:val="Header"/>
        <w:tabs>
          <w:tab w:val="left" w:pos="142"/>
          <w:tab w:val="center" w:pos="284"/>
          <w:tab w:val="left" w:pos="4153"/>
        </w:tabs>
        <w:ind w:left="284" w:hanging="992"/>
        <w:rPr>
          <w:rFonts w:ascii="Arial" w:hAnsi="Arial"/>
        </w:rPr>
      </w:pPr>
      <w:r>
        <w:rPr>
          <w:rFonts w:ascii="Arial" w:hAnsi="Arial"/>
        </w:rPr>
        <w:tab/>
      </w:r>
      <w:proofErr w:type="gramStart"/>
      <w:r>
        <w:rPr>
          <w:rFonts w:ascii="Arial" w:hAnsi="Arial"/>
        </w:rPr>
        <w:t>the</w:t>
      </w:r>
      <w:proofErr w:type="gramEnd"/>
      <w:r>
        <w:rPr>
          <w:rFonts w:ascii="Arial" w:hAnsi="Arial"/>
        </w:rPr>
        <w:t xml:space="preserve"> commencement of the reinstatement a full Method Statement is to be agreed with the</w:t>
      </w:r>
    </w:p>
    <w:p w:rsidR="00392C73" w:rsidRDefault="00392C73" w:rsidP="00392C73">
      <w:pPr>
        <w:pStyle w:val="Header"/>
        <w:tabs>
          <w:tab w:val="left" w:pos="142"/>
          <w:tab w:val="center" w:pos="284"/>
          <w:tab w:val="left" w:pos="4153"/>
        </w:tabs>
        <w:ind w:left="284" w:hanging="992"/>
        <w:rPr>
          <w:rFonts w:ascii="Arial" w:hAnsi="Arial"/>
        </w:rPr>
      </w:pPr>
      <w:r>
        <w:rPr>
          <w:rFonts w:ascii="Arial" w:hAnsi="Arial"/>
        </w:rPr>
        <w:tab/>
        <w:t>Council.</w:t>
      </w:r>
    </w:p>
    <w:p w:rsidR="00392C73" w:rsidRDefault="00392C73" w:rsidP="00392C73">
      <w:pPr>
        <w:pStyle w:val="Header"/>
        <w:tabs>
          <w:tab w:val="center" w:pos="709"/>
          <w:tab w:val="left" w:pos="4153"/>
        </w:tabs>
        <w:ind w:left="708" w:hanging="708"/>
        <w:rPr>
          <w:rFonts w:ascii="Arial" w:hAnsi="Arial"/>
        </w:rPr>
      </w:pPr>
    </w:p>
    <w:p w:rsidR="00392C73" w:rsidRDefault="00392C73" w:rsidP="00392C73">
      <w:pPr>
        <w:spacing w:after="200"/>
        <w:ind w:hanging="284"/>
        <w:rPr>
          <w:rFonts w:ascii="Arial" w:hAnsi="Arial"/>
          <w:sz w:val="24"/>
        </w:rPr>
      </w:pPr>
      <w:r>
        <w:rPr>
          <w:rFonts w:ascii="Arial" w:hAnsi="Arial"/>
          <w:sz w:val="24"/>
        </w:rPr>
        <w:t>9.  That the Council shall reserve the right to create other legal interests in the wayleave area, subject to them not interfering with the underground pipeline. The Council agree not to plant any forestry trees, to erect any building structure or erection or to place any concrete or similar surface or foundation or to carry out any excavation or development under or on that portion of land shown coloured yellow on</w:t>
      </w:r>
      <w:r w:rsidR="00770165">
        <w:rPr>
          <w:rFonts w:ascii="Arial" w:hAnsi="Arial"/>
          <w:sz w:val="24"/>
        </w:rPr>
        <w:t xml:space="preserve"> indicative drawing reference LD 1448/A</w:t>
      </w:r>
      <w:r>
        <w:rPr>
          <w:rFonts w:ascii="Arial" w:hAnsi="Arial"/>
          <w:sz w:val="24"/>
        </w:rPr>
        <w:t>.</w:t>
      </w:r>
    </w:p>
    <w:p w:rsidR="00392C73" w:rsidRDefault="00392C73" w:rsidP="00392C73">
      <w:pPr>
        <w:pStyle w:val="Header"/>
        <w:tabs>
          <w:tab w:val="left" w:pos="142"/>
          <w:tab w:val="center" w:pos="709"/>
          <w:tab w:val="left" w:pos="4153"/>
        </w:tabs>
        <w:rPr>
          <w:rFonts w:ascii="Arial" w:hAnsi="Arial"/>
        </w:rPr>
      </w:pPr>
    </w:p>
    <w:p w:rsidR="00392C73" w:rsidRDefault="00392C73" w:rsidP="00392C73">
      <w:pPr>
        <w:pStyle w:val="Header"/>
        <w:tabs>
          <w:tab w:val="left" w:pos="0"/>
          <w:tab w:val="left" w:pos="4153"/>
        </w:tabs>
        <w:ind w:hanging="426"/>
        <w:rPr>
          <w:rFonts w:ascii="Arial" w:hAnsi="Arial"/>
        </w:rPr>
      </w:pPr>
      <w:r>
        <w:rPr>
          <w:rFonts w:ascii="Arial" w:hAnsi="Arial"/>
        </w:rPr>
        <w:t xml:space="preserve">10.  That the applicant shall have access to the wayleave area for the purpose of inspecting, repairing and maintaining cables. The applicant shall provide fourteen days advance written notice to the </w:t>
      </w:r>
      <w:proofErr w:type="spellStart"/>
      <w:r>
        <w:rPr>
          <w:rFonts w:ascii="Arial" w:hAnsi="Arial"/>
        </w:rPr>
        <w:t>Council’s</w:t>
      </w:r>
      <w:proofErr w:type="spellEnd"/>
      <w:r>
        <w:rPr>
          <w:rFonts w:ascii="Arial" w:hAnsi="Arial"/>
        </w:rPr>
        <w:t xml:space="preserve"> of any intended works and shall complete reinstatement works to the satisfaction of the Council. All works to be carried out with minimum disruption.  In the event of an emergency the above requirements can be waived. All works and work procedures shall comply with Health and Safety regulations. </w:t>
      </w:r>
    </w:p>
    <w:p w:rsidR="00392C73" w:rsidRDefault="00392C73" w:rsidP="00392C73">
      <w:pPr>
        <w:pStyle w:val="Header"/>
        <w:tabs>
          <w:tab w:val="center" w:pos="709"/>
          <w:tab w:val="left" w:pos="4153"/>
        </w:tabs>
        <w:ind w:left="-284"/>
        <w:rPr>
          <w:rFonts w:ascii="Arial" w:hAnsi="Arial"/>
        </w:rPr>
      </w:pPr>
    </w:p>
    <w:p w:rsidR="00392C73" w:rsidRDefault="00392C73" w:rsidP="00392C73">
      <w:pPr>
        <w:pStyle w:val="ListParagraph"/>
        <w:numPr>
          <w:ilvl w:val="0"/>
          <w:numId w:val="16"/>
        </w:numPr>
        <w:spacing w:after="200" w:line="276" w:lineRule="auto"/>
        <w:ind w:left="0" w:hanging="426"/>
        <w:contextualSpacing w:val="0"/>
        <w:rPr>
          <w:rFonts w:ascii="Arial" w:hAnsi="Arial"/>
          <w:sz w:val="24"/>
        </w:rPr>
      </w:pPr>
      <w:r>
        <w:rPr>
          <w:rFonts w:ascii="Arial" w:hAnsi="Arial"/>
          <w:sz w:val="24"/>
        </w:rPr>
        <w:t>That the applicant shall hold the necessary Public and Employers Liability Insurance to the satisfaction of the Council. The applicant shall take out and produce Public Liability Insurance in the sum of €6,500,000 (six million, five hundred thousand euro) and Employer Liability Insurance in the sum of €13,000,000 (thirteen million, seven hundred thousand euro) for any incident with a recognised Insurance Company with offices in the State .The applicant shall indemnify South Dublin County Council against any claim for compensation which may be made by any party arising out of works being carried out by the applicant on the wayleave area and any access points thereto.</w:t>
      </w:r>
    </w:p>
    <w:p w:rsidR="00392C73" w:rsidRDefault="00392C73" w:rsidP="00392C73">
      <w:pPr>
        <w:pStyle w:val="ListParagraph"/>
        <w:spacing w:after="200" w:line="276" w:lineRule="auto"/>
        <w:ind w:left="0"/>
        <w:rPr>
          <w:rFonts w:ascii="Arial" w:hAnsi="Arial"/>
          <w:sz w:val="24"/>
        </w:rPr>
      </w:pPr>
    </w:p>
    <w:p w:rsidR="00392C73" w:rsidRDefault="00392C73" w:rsidP="00392C73">
      <w:pPr>
        <w:pStyle w:val="ListParagraph"/>
        <w:numPr>
          <w:ilvl w:val="0"/>
          <w:numId w:val="16"/>
        </w:numPr>
        <w:spacing w:after="200" w:line="276" w:lineRule="auto"/>
        <w:ind w:left="21" w:hanging="588"/>
        <w:contextualSpacing w:val="0"/>
        <w:rPr>
          <w:rFonts w:ascii="Arial" w:hAnsi="Arial"/>
          <w:sz w:val="24"/>
        </w:rPr>
      </w:pPr>
      <w:r>
        <w:rPr>
          <w:rFonts w:ascii="Arial" w:hAnsi="Arial"/>
          <w:sz w:val="24"/>
        </w:rPr>
        <w:t xml:space="preserve">That the applicant shall pay the Council’s </w:t>
      </w:r>
      <w:proofErr w:type="spellStart"/>
      <w:r>
        <w:rPr>
          <w:rFonts w:ascii="Arial" w:hAnsi="Arial"/>
          <w:sz w:val="24"/>
        </w:rPr>
        <w:t>Valuers</w:t>
      </w:r>
      <w:proofErr w:type="spellEnd"/>
      <w:r>
        <w:rPr>
          <w:rFonts w:ascii="Arial" w:hAnsi="Arial"/>
          <w:sz w:val="24"/>
        </w:rPr>
        <w:t xml:space="preserve"> fee of €10,500 (ten thousand five hundred euro) and legal fees, plus VAT and the Councils legal fees of €10,500 (ten thousand five hundred euro) plus VAT.</w:t>
      </w:r>
    </w:p>
    <w:p w:rsidR="00392C73" w:rsidRDefault="00392C73" w:rsidP="00392C73">
      <w:pPr>
        <w:pStyle w:val="Header"/>
        <w:numPr>
          <w:ilvl w:val="0"/>
          <w:numId w:val="16"/>
        </w:numPr>
        <w:tabs>
          <w:tab w:val="clear" w:pos="8306"/>
          <w:tab w:val="center" w:pos="709"/>
          <w:tab w:val="left" w:pos="4153"/>
        </w:tabs>
        <w:ind w:left="21" w:hanging="588"/>
        <w:rPr>
          <w:rFonts w:ascii="Arial" w:hAnsi="Arial"/>
        </w:rPr>
      </w:pPr>
      <w:r>
        <w:rPr>
          <w:rFonts w:ascii="Arial" w:hAnsi="Arial"/>
        </w:rPr>
        <w:t>That this proposal is subject to approval of the Chief Executive and the Elected Members of the Council.</w:t>
      </w:r>
    </w:p>
    <w:p w:rsidR="00392C73" w:rsidRDefault="00392C73" w:rsidP="00392C73">
      <w:pPr>
        <w:pStyle w:val="Header"/>
        <w:tabs>
          <w:tab w:val="center" w:pos="709"/>
          <w:tab w:val="left" w:pos="4153"/>
        </w:tabs>
        <w:ind w:left="21" w:hanging="588"/>
        <w:rPr>
          <w:rFonts w:ascii="Arial" w:hAnsi="Arial"/>
        </w:rPr>
      </w:pPr>
    </w:p>
    <w:p w:rsidR="00392C73" w:rsidRDefault="00392C73" w:rsidP="00392C73">
      <w:pPr>
        <w:pStyle w:val="Header"/>
        <w:numPr>
          <w:ilvl w:val="0"/>
          <w:numId w:val="16"/>
        </w:numPr>
        <w:tabs>
          <w:tab w:val="clear" w:pos="8306"/>
          <w:tab w:val="center" w:pos="709"/>
          <w:tab w:val="left" w:pos="4153"/>
        </w:tabs>
        <w:ind w:left="21" w:hanging="588"/>
        <w:rPr>
          <w:rFonts w:ascii="Arial" w:hAnsi="Arial"/>
        </w:rPr>
      </w:pPr>
      <w:r>
        <w:rPr>
          <w:rFonts w:ascii="Arial" w:hAnsi="Arial"/>
        </w:rPr>
        <w:t xml:space="preserve">That each party shall use their best endeavours to complete the transaction within a reasonable timeframe following adoption of the disposal resolution </w:t>
      </w:r>
    </w:p>
    <w:p w:rsidR="00392C73" w:rsidRDefault="00392C73" w:rsidP="00392C73">
      <w:pPr>
        <w:pStyle w:val="Header"/>
        <w:tabs>
          <w:tab w:val="center" w:pos="709"/>
          <w:tab w:val="left" w:pos="4153"/>
        </w:tabs>
        <w:ind w:left="21" w:hanging="588"/>
        <w:rPr>
          <w:rFonts w:ascii="Arial" w:hAnsi="Arial"/>
        </w:rPr>
      </w:pPr>
    </w:p>
    <w:p w:rsidR="00392C73" w:rsidRDefault="00392C73" w:rsidP="00392C73">
      <w:pPr>
        <w:pStyle w:val="Header"/>
        <w:numPr>
          <w:ilvl w:val="0"/>
          <w:numId w:val="16"/>
        </w:numPr>
        <w:tabs>
          <w:tab w:val="clear" w:pos="8306"/>
          <w:tab w:val="center" w:pos="709"/>
          <w:tab w:val="left" w:pos="4153"/>
        </w:tabs>
        <w:ind w:left="21" w:hanging="588"/>
        <w:rPr>
          <w:rFonts w:ascii="Arial" w:hAnsi="Arial"/>
        </w:rPr>
      </w:pPr>
      <w:r>
        <w:rPr>
          <w:rFonts w:ascii="Arial" w:hAnsi="Arial"/>
        </w:rPr>
        <w:t>That the Law Agent shall draft the necessary legal agreements and shall include any further terms deemed appropriate in Agreements of this nature.</w:t>
      </w:r>
    </w:p>
    <w:p w:rsidR="00392C73" w:rsidRDefault="00392C73" w:rsidP="00392C73">
      <w:pPr>
        <w:rPr>
          <w:rFonts w:ascii="Arial" w:hAnsi="Arial"/>
          <w:sz w:val="24"/>
        </w:rPr>
      </w:pPr>
    </w:p>
    <w:p w:rsidR="003A7333" w:rsidRPr="00044431" w:rsidRDefault="003A7333" w:rsidP="003A7333">
      <w:pPr>
        <w:rPr>
          <w:rFonts w:ascii="Tahoma" w:hAnsi="Tahoma" w:cs="Tahoma"/>
          <w:szCs w:val="22"/>
        </w:rPr>
      </w:pPr>
      <w:r w:rsidRPr="00044431">
        <w:rPr>
          <w:rFonts w:ascii="Tahoma" w:hAnsi="Tahoma" w:cs="Tahoma"/>
          <w:szCs w:val="22"/>
        </w:rPr>
        <w:t xml:space="preserve">The lands to be disposed </w:t>
      </w:r>
      <w:r w:rsidR="0046558A">
        <w:rPr>
          <w:rFonts w:ascii="Tahoma" w:hAnsi="Tahoma" w:cs="Tahoma"/>
          <w:szCs w:val="22"/>
        </w:rPr>
        <w:t xml:space="preserve">were acquired from Kenneth Beattie and Richard John Beattie in 2003 and 2004 respectively for the purposes of future development. </w:t>
      </w:r>
    </w:p>
    <w:p w:rsidR="00A13F61" w:rsidRDefault="00A13F61" w:rsidP="0071307F">
      <w:pPr>
        <w:rPr>
          <w:rFonts w:ascii="Tahoma" w:hAnsi="Tahoma" w:cs="Tahoma"/>
          <w:szCs w:val="22"/>
        </w:rPr>
      </w:pPr>
    </w:p>
    <w:p w:rsidR="0071307F" w:rsidRPr="00D669DC" w:rsidRDefault="0071307F" w:rsidP="0071307F">
      <w:pPr>
        <w:rPr>
          <w:rFonts w:ascii="Tahoma" w:hAnsi="Tahoma" w:cs="Tahoma"/>
          <w:szCs w:val="22"/>
        </w:rPr>
      </w:pPr>
      <w:r w:rsidRPr="00D669DC">
        <w:rPr>
          <w:rFonts w:ascii="Tahoma" w:hAnsi="Tahoma" w:cs="Tahoma"/>
          <w:szCs w:val="22"/>
        </w:rPr>
        <w:t>_________________</w:t>
      </w:r>
    </w:p>
    <w:p w:rsidR="0071307F" w:rsidRPr="00D669DC" w:rsidRDefault="0071307F" w:rsidP="0071307F">
      <w:pPr>
        <w:rPr>
          <w:rFonts w:ascii="Tahoma" w:hAnsi="Tahoma" w:cs="Tahoma"/>
          <w:b/>
          <w:szCs w:val="22"/>
        </w:rPr>
      </w:pPr>
      <w:r w:rsidRPr="00D669DC">
        <w:rPr>
          <w:rFonts w:ascii="Tahoma" w:hAnsi="Tahoma" w:cs="Tahoma"/>
          <w:b/>
          <w:szCs w:val="22"/>
        </w:rPr>
        <w:t>Daniel McLoughlin</w:t>
      </w:r>
    </w:p>
    <w:p w:rsidR="0071307F" w:rsidRPr="00D669DC" w:rsidRDefault="0071307F" w:rsidP="0071307F">
      <w:pPr>
        <w:rPr>
          <w:rFonts w:ascii="Tahoma" w:hAnsi="Tahoma" w:cs="Tahoma"/>
          <w:b/>
          <w:szCs w:val="22"/>
        </w:rPr>
      </w:pPr>
      <w:r w:rsidRPr="00D669DC">
        <w:rPr>
          <w:rFonts w:ascii="Tahoma" w:hAnsi="Tahoma" w:cs="Tahoma"/>
          <w:b/>
          <w:szCs w:val="22"/>
        </w:rPr>
        <w:t>Chief Executive</w:t>
      </w:r>
    </w:p>
    <w:p w:rsidR="00B31551" w:rsidRPr="0071307F" w:rsidRDefault="00B31551" w:rsidP="003757A7">
      <w:pPr>
        <w:rPr>
          <w:rFonts w:ascii="Tahoma" w:hAnsi="Tahoma" w:cs="Tahoma"/>
          <w:sz w:val="24"/>
        </w:rPr>
      </w:pPr>
    </w:p>
    <w:p w:rsidR="00B31551" w:rsidRPr="003E5E90" w:rsidRDefault="00B31551" w:rsidP="003757A7">
      <w:pPr>
        <w:rPr>
          <w:rFonts w:ascii="Tahoma" w:hAnsi="Tahoma" w:cs="Tahoma"/>
          <w:sz w:val="24"/>
        </w:rPr>
      </w:pPr>
    </w:p>
    <w:p w:rsidR="00054F30" w:rsidRPr="00C65473" w:rsidRDefault="00054F30" w:rsidP="00A41BCE">
      <w:pPr>
        <w:rPr>
          <w:rFonts w:ascii="Tahoma" w:hAnsi="Tahoma" w:cs="Tahoma"/>
          <w:bCs/>
          <w:sz w:val="24"/>
        </w:rPr>
      </w:pPr>
      <w:r>
        <w:rPr>
          <w:rFonts w:ascii="Tahoma" w:hAnsi="Tahoma" w:cs="Tahoma"/>
          <w:bCs/>
          <w:sz w:val="24"/>
        </w:rPr>
        <w:tab/>
      </w:r>
      <w:r>
        <w:rPr>
          <w:rFonts w:ascii="Tahoma" w:hAnsi="Tahoma" w:cs="Tahoma"/>
          <w:bCs/>
          <w:sz w:val="24"/>
        </w:rPr>
        <w:tab/>
      </w:r>
      <w:r>
        <w:rPr>
          <w:rFonts w:ascii="Tahoma" w:hAnsi="Tahoma" w:cs="Tahoma"/>
          <w:bCs/>
          <w:sz w:val="24"/>
        </w:rPr>
        <w:tab/>
      </w:r>
      <w:r>
        <w:rPr>
          <w:rFonts w:ascii="Tahoma" w:hAnsi="Tahoma" w:cs="Tahoma"/>
          <w:bCs/>
          <w:sz w:val="24"/>
        </w:rPr>
        <w:tab/>
      </w:r>
      <w:r>
        <w:rPr>
          <w:rFonts w:ascii="Tahoma" w:hAnsi="Tahoma" w:cs="Tahoma"/>
          <w:bCs/>
          <w:sz w:val="24"/>
        </w:rPr>
        <w:tab/>
      </w:r>
      <w:r>
        <w:rPr>
          <w:rFonts w:ascii="Tahoma" w:hAnsi="Tahoma" w:cs="Tahoma"/>
          <w:bCs/>
          <w:sz w:val="24"/>
        </w:rPr>
        <w:tab/>
      </w:r>
      <w:r>
        <w:rPr>
          <w:rFonts w:ascii="Tahoma" w:hAnsi="Tahoma" w:cs="Tahoma"/>
          <w:bCs/>
          <w:sz w:val="24"/>
        </w:rPr>
        <w:tab/>
      </w:r>
    </w:p>
    <w:p w:rsidR="00054F30" w:rsidRDefault="00054F30" w:rsidP="00BA2E28">
      <w:pPr>
        <w:rPr>
          <w:rFonts w:ascii="Tahoma" w:hAnsi="Tahoma" w:cs="Tahoma"/>
          <w:b/>
          <w:bCs/>
          <w:sz w:val="24"/>
        </w:rPr>
      </w:pPr>
      <w:r w:rsidRPr="00C65473">
        <w:rPr>
          <w:rFonts w:ascii="Tahoma" w:hAnsi="Tahoma" w:cs="Tahoma"/>
          <w:sz w:val="24"/>
        </w:rPr>
        <w:t xml:space="preserve">                                </w:t>
      </w:r>
      <w:r>
        <w:rPr>
          <w:rFonts w:ascii="Tahoma" w:hAnsi="Tahoma" w:cs="Tahoma"/>
          <w:sz w:val="24"/>
        </w:rPr>
        <w:tab/>
      </w:r>
      <w:r>
        <w:rPr>
          <w:rFonts w:ascii="Tahoma" w:hAnsi="Tahoma" w:cs="Tahoma"/>
          <w:sz w:val="24"/>
        </w:rPr>
        <w:tab/>
      </w:r>
      <w:r>
        <w:rPr>
          <w:rFonts w:ascii="Tahoma" w:hAnsi="Tahoma" w:cs="Tahoma"/>
          <w:sz w:val="24"/>
        </w:rPr>
        <w:tab/>
      </w:r>
      <w:r>
        <w:rPr>
          <w:rFonts w:ascii="Tahoma" w:hAnsi="Tahoma" w:cs="Tahoma"/>
          <w:b/>
          <w:bCs/>
          <w:sz w:val="24"/>
        </w:rPr>
        <w:tab/>
      </w:r>
      <w:r w:rsidRPr="007F0BDF">
        <w:rPr>
          <w:rFonts w:ascii="Tahoma" w:hAnsi="Tahoma" w:cs="Tahoma"/>
          <w:b/>
          <w:bCs/>
          <w:sz w:val="24"/>
        </w:rPr>
        <w:t xml:space="preserve"> </w:t>
      </w:r>
    </w:p>
    <w:p w:rsidR="00055C68" w:rsidRDefault="00055C68" w:rsidP="00874165">
      <w:pPr>
        <w:tabs>
          <w:tab w:val="left" w:pos="2977"/>
          <w:tab w:val="left" w:pos="5985"/>
        </w:tabs>
        <w:jc w:val="both"/>
        <w:outlineLvl w:val="0"/>
        <w:rPr>
          <w:rFonts w:ascii="Tahoma" w:hAnsi="Tahoma" w:cs="Tahoma"/>
          <w:bCs/>
          <w:sz w:val="24"/>
        </w:rPr>
      </w:pPr>
    </w:p>
    <w:p w:rsidR="00F52428" w:rsidRPr="00C65473" w:rsidRDefault="00F52428" w:rsidP="00874165">
      <w:pPr>
        <w:tabs>
          <w:tab w:val="left" w:pos="2977"/>
          <w:tab w:val="left" w:pos="5985"/>
        </w:tabs>
        <w:jc w:val="both"/>
        <w:outlineLvl w:val="0"/>
        <w:rPr>
          <w:rFonts w:ascii="Tahoma" w:hAnsi="Tahoma" w:cs="Tahoma"/>
          <w:bCs/>
          <w:sz w:val="24"/>
        </w:rPr>
      </w:pPr>
    </w:p>
    <w:p w:rsidR="00054F30" w:rsidRDefault="00054F30" w:rsidP="00A41BCE">
      <w:pPr>
        <w:tabs>
          <w:tab w:val="left" w:pos="2977"/>
          <w:tab w:val="left" w:pos="5985"/>
        </w:tabs>
        <w:outlineLvl w:val="0"/>
        <w:rPr>
          <w:rFonts w:ascii="Tahoma" w:hAnsi="Tahoma" w:cs="Tahoma"/>
          <w:bCs/>
          <w:sz w:val="24"/>
        </w:rPr>
      </w:pPr>
      <w:r w:rsidRPr="00C65473">
        <w:rPr>
          <w:rFonts w:ascii="Tahoma" w:hAnsi="Tahoma" w:cs="Tahoma"/>
          <w:bCs/>
          <w:sz w:val="24"/>
        </w:rPr>
        <w:tab/>
      </w:r>
      <w:r w:rsidR="00F52428">
        <w:rPr>
          <w:rFonts w:ascii="Tahoma" w:hAnsi="Tahoma" w:cs="Tahoma"/>
          <w:bCs/>
          <w:sz w:val="24"/>
        </w:rPr>
        <w:tab/>
      </w:r>
      <w:r w:rsidR="00F52428">
        <w:rPr>
          <w:rFonts w:ascii="Tahoma" w:hAnsi="Tahoma" w:cs="Tahoma"/>
          <w:bCs/>
          <w:sz w:val="24"/>
        </w:rPr>
        <w:tab/>
      </w:r>
      <w:r w:rsidR="00F52428">
        <w:rPr>
          <w:rFonts w:ascii="Tahoma" w:hAnsi="Tahoma" w:cs="Tahoma"/>
          <w:bCs/>
          <w:sz w:val="24"/>
        </w:rPr>
        <w:tab/>
      </w:r>
    </w:p>
    <w:p w:rsidR="00054F30" w:rsidRPr="008F6B4A" w:rsidRDefault="00054F30" w:rsidP="008F6B4A">
      <w:pPr>
        <w:tabs>
          <w:tab w:val="left" w:pos="2977"/>
          <w:tab w:val="left" w:pos="5985"/>
        </w:tabs>
        <w:outlineLvl w:val="0"/>
        <w:rPr>
          <w:rFonts w:ascii="Tahoma" w:hAnsi="Tahoma" w:cs="Tahoma"/>
          <w:bCs/>
          <w:sz w:val="24"/>
        </w:rPr>
      </w:pPr>
      <w:r w:rsidRPr="00C65473">
        <w:rPr>
          <w:rFonts w:ascii="Tahoma" w:hAnsi="Tahoma" w:cs="Tahoma"/>
          <w:bCs/>
          <w:sz w:val="24"/>
        </w:rPr>
        <w:tab/>
      </w:r>
      <w:r>
        <w:rPr>
          <w:rFonts w:ascii="Tahoma" w:hAnsi="Tahoma" w:cs="Tahoma"/>
          <w:bCs/>
          <w:sz w:val="24"/>
        </w:rPr>
        <w:tab/>
      </w:r>
      <w:r w:rsidR="00F47D74">
        <w:rPr>
          <w:rFonts w:ascii="Tahoma" w:hAnsi="Tahoma" w:cs="Tahoma"/>
          <w:b/>
          <w:bCs/>
          <w:sz w:val="24"/>
        </w:rPr>
        <w:t xml:space="preserve">            </w:t>
      </w:r>
    </w:p>
    <w:p w:rsidR="00054F30" w:rsidRDefault="00054F30" w:rsidP="005E1D01">
      <w:pPr>
        <w:tabs>
          <w:tab w:val="left" w:pos="2977"/>
          <w:tab w:val="left" w:pos="5985"/>
        </w:tabs>
        <w:outlineLvl w:val="0"/>
      </w:pPr>
    </w:p>
    <w:sectPr w:rsidR="00054F30" w:rsidSect="00A41BCE">
      <w:headerReference w:type="even" r:id="rId9"/>
      <w:headerReference w:type="default" r:id="rId10"/>
      <w:footerReference w:type="even" r:id="rId11"/>
      <w:footerReference w:type="default" r:id="rId12"/>
      <w:headerReference w:type="first" r:id="rId13"/>
      <w:footerReference w:type="first" r:id="rId14"/>
      <w:pgSz w:w="11906" w:h="16838"/>
      <w:pgMar w:top="1246" w:right="680" w:bottom="851" w:left="907"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F30" w:rsidRDefault="00054F30">
      <w:r>
        <w:separator/>
      </w:r>
    </w:p>
  </w:endnote>
  <w:endnote w:type="continuationSeparator" w:id="0">
    <w:p w:rsidR="00054F30" w:rsidRDefault="0005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30" w:rsidRDefault="00054F30" w:rsidP="0054631B">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054F30" w:rsidRDefault="00054F30" w:rsidP="008D55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F30" w:rsidRDefault="00054F30" w:rsidP="0054631B">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119C9">
      <w:rPr>
        <w:rStyle w:val="PageNumber"/>
        <w:rFonts w:cs="Arial"/>
        <w:noProof/>
      </w:rPr>
      <w:t>4</w:t>
    </w:r>
    <w:r>
      <w:rPr>
        <w:rStyle w:val="PageNumber"/>
        <w:rFonts w:cs="Arial"/>
      </w:rPr>
      <w:fldChar w:fldCharType="end"/>
    </w:r>
  </w:p>
  <w:p w:rsidR="00054F30" w:rsidRDefault="00054F30" w:rsidP="008D553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48" w:rsidRDefault="006478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F30" w:rsidRDefault="00054F30">
      <w:r>
        <w:separator/>
      </w:r>
    </w:p>
  </w:footnote>
  <w:footnote w:type="continuationSeparator" w:id="0">
    <w:p w:rsidR="00054F30" w:rsidRDefault="00054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48" w:rsidRDefault="006478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48" w:rsidRDefault="006478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48" w:rsidRDefault="006478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2B6D02E"/>
    <w:lvl w:ilvl="0" w:tplc="13702430">
      <w:start w:val="1"/>
      <w:numFmt w:val="decimal"/>
      <w:lvlText w:val="%1."/>
      <w:lvlJc w:val="left"/>
      <w:pPr>
        <w:ind w:left="360" w:hanging="360"/>
      </w:pPr>
    </w:lvl>
    <w:lvl w:ilvl="1" w:tplc="AFB09F30">
      <w:start w:val="1"/>
      <w:numFmt w:val="lowerLetter"/>
      <w:lvlText w:val="%2."/>
      <w:lvlJc w:val="left"/>
      <w:pPr>
        <w:ind w:left="1080" w:hanging="360"/>
      </w:pPr>
    </w:lvl>
    <w:lvl w:ilvl="2" w:tplc="5F3016C0">
      <w:start w:val="1"/>
      <w:numFmt w:val="lowerRoman"/>
      <w:lvlText w:val="%3."/>
      <w:lvlJc w:val="left"/>
      <w:pPr>
        <w:ind w:left="1800" w:hanging="180"/>
      </w:pPr>
    </w:lvl>
    <w:lvl w:ilvl="3" w:tplc="2AA2D0D2">
      <w:start w:val="1"/>
      <w:numFmt w:val="decimal"/>
      <w:lvlText w:val="%4."/>
      <w:lvlJc w:val="left"/>
      <w:pPr>
        <w:ind w:left="2520" w:hanging="360"/>
      </w:pPr>
    </w:lvl>
    <w:lvl w:ilvl="4" w:tplc="A5A8928A">
      <w:start w:val="1"/>
      <w:numFmt w:val="lowerLetter"/>
      <w:lvlText w:val="%5."/>
      <w:lvlJc w:val="left"/>
      <w:pPr>
        <w:ind w:left="3240" w:hanging="360"/>
      </w:pPr>
    </w:lvl>
    <w:lvl w:ilvl="5" w:tplc="3B2C50C4">
      <w:start w:val="1"/>
      <w:numFmt w:val="lowerRoman"/>
      <w:lvlText w:val="%6."/>
      <w:lvlJc w:val="left"/>
      <w:pPr>
        <w:ind w:left="3960" w:hanging="180"/>
      </w:pPr>
    </w:lvl>
    <w:lvl w:ilvl="6" w:tplc="BDB6A44C">
      <w:start w:val="1"/>
      <w:numFmt w:val="decimal"/>
      <w:lvlText w:val="%7."/>
      <w:lvlJc w:val="left"/>
      <w:pPr>
        <w:ind w:left="4680" w:hanging="360"/>
      </w:pPr>
    </w:lvl>
    <w:lvl w:ilvl="7" w:tplc="8D32642C">
      <w:start w:val="1"/>
      <w:numFmt w:val="lowerLetter"/>
      <w:lvlText w:val="%8."/>
      <w:lvlJc w:val="left"/>
      <w:pPr>
        <w:ind w:left="5400" w:hanging="360"/>
      </w:pPr>
    </w:lvl>
    <w:lvl w:ilvl="8" w:tplc="746A8854">
      <w:start w:val="1"/>
      <w:numFmt w:val="lowerRoman"/>
      <w:lvlText w:val="%9."/>
      <w:lvlJc w:val="left"/>
      <w:pPr>
        <w:ind w:left="6120" w:hanging="180"/>
      </w:pPr>
    </w:lvl>
  </w:abstractNum>
  <w:abstractNum w:abstractNumId="1" w15:restartNumberingAfterBreak="0">
    <w:nsid w:val="00000003"/>
    <w:multiLevelType w:val="hybridMultilevel"/>
    <w:tmpl w:val="1BB2CA4C"/>
    <w:lvl w:ilvl="0" w:tplc="67384448">
      <w:start w:val="11"/>
      <w:numFmt w:val="decimal"/>
      <w:lvlText w:val="%1"/>
      <w:lvlJc w:val="left"/>
      <w:pPr>
        <w:ind w:left="644" w:hanging="360"/>
      </w:pPr>
    </w:lvl>
    <w:lvl w:ilvl="1" w:tplc="E654BED0">
      <w:start w:val="1"/>
      <w:numFmt w:val="lowerLetter"/>
      <w:lvlText w:val="%2."/>
      <w:lvlJc w:val="left"/>
      <w:pPr>
        <w:ind w:left="1364" w:hanging="360"/>
      </w:pPr>
    </w:lvl>
    <w:lvl w:ilvl="2" w:tplc="BA807216">
      <w:start w:val="1"/>
      <w:numFmt w:val="lowerRoman"/>
      <w:lvlText w:val="%3."/>
      <w:lvlJc w:val="left"/>
      <w:pPr>
        <w:ind w:left="2084" w:hanging="180"/>
      </w:pPr>
    </w:lvl>
    <w:lvl w:ilvl="3" w:tplc="542A570A">
      <w:start w:val="1"/>
      <w:numFmt w:val="decimal"/>
      <w:lvlText w:val="%4."/>
      <w:lvlJc w:val="left"/>
      <w:pPr>
        <w:ind w:left="2804" w:hanging="360"/>
      </w:pPr>
    </w:lvl>
    <w:lvl w:ilvl="4" w:tplc="8D7AE4B4">
      <w:start w:val="1"/>
      <w:numFmt w:val="lowerLetter"/>
      <w:lvlText w:val="%5."/>
      <w:lvlJc w:val="left"/>
      <w:pPr>
        <w:ind w:left="3524" w:hanging="360"/>
      </w:pPr>
    </w:lvl>
    <w:lvl w:ilvl="5" w:tplc="88408C3A">
      <w:start w:val="1"/>
      <w:numFmt w:val="lowerRoman"/>
      <w:lvlText w:val="%6."/>
      <w:lvlJc w:val="left"/>
      <w:pPr>
        <w:ind w:left="4244" w:hanging="180"/>
      </w:pPr>
    </w:lvl>
    <w:lvl w:ilvl="6" w:tplc="2878CE1C">
      <w:start w:val="1"/>
      <w:numFmt w:val="decimal"/>
      <w:lvlText w:val="%7."/>
      <w:lvlJc w:val="left"/>
      <w:pPr>
        <w:ind w:left="4964" w:hanging="360"/>
      </w:pPr>
    </w:lvl>
    <w:lvl w:ilvl="7" w:tplc="B3228BC8">
      <w:start w:val="1"/>
      <w:numFmt w:val="lowerLetter"/>
      <w:lvlText w:val="%8."/>
      <w:lvlJc w:val="left"/>
      <w:pPr>
        <w:ind w:left="5684" w:hanging="360"/>
      </w:pPr>
    </w:lvl>
    <w:lvl w:ilvl="8" w:tplc="139EDDAC">
      <w:start w:val="1"/>
      <w:numFmt w:val="lowerRoman"/>
      <w:lvlText w:val="%9."/>
      <w:lvlJc w:val="left"/>
      <w:pPr>
        <w:ind w:left="6404" w:hanging="180"/>
      </w:pPr>
    </w:lvl>
  </w:abstractNum>
  <w:abstractNum w:abstractNumId="2" w15:restartNumberingAfterBreak="0">
    <w:nsid w:val="00000005"/>
    <w:multiLevelType w:val="hybridMultilevel"/>
    <w:tmpl w:val="679A1AC0"/>
    <w:lvl w:ilvl="0" w:tplc="9D985F10">
      <w:start w:val="1"/>
      <w:numFmt w:val="lowerRoman"/>
      <w:lvlText w:val="(%1)"/>
      <w:lvlJc w:val="left"/>
      <w:pPr>
        <w:ind w:left="1288" w:hanging="720"/>
      </w:pPr>
    </w:lvl>
    <w:lvl w:ilvl="1" w:tplc="5CFCB32E">
      <w:start w:val="1"/>
      <w:numFmt w:val="lowerLetter"/>
      <w:lvlText w:val="%2."/>
      <w:lvlJc w:val="left"/>
      <w:pPr>
        <w:ind w:left="1800" w:hanging="360"/>
      </w:pPr>
    </w:lvl>
    <w:lvl w:ilvl="2" w:tplc="884C33F2">
      <w:start w:val="1"/>
      <w:numFmt w:val="lowerRoman"/>
      <w:lvlText w:val="%3."/>
      <w:lvlJc w:val="left"/>
      <w:pPr>
        <w:ind w:left="2520" w:hanging="180"/>
      </w:pPr>
    </w:lvl>
    <w:lvl w:ilvl="3" w:tplc="576AD1DC">
      <w:start w:val="1"/>
      <w:numFmt w:val="decimal"/>
      <w:lvlText w:val="%4."/>
      <w:lvlJc w:val="left"/>
      <w:pPr>
        <w:ind w:left="3240" w:hanging="360"/>
      </w:pPr>
    </w:lvl>
    <w:lvl w:ilvl="4" w:tplc="7340F058">
      <w:start w:val="1"/>
      <w:numFmt w:val="lowerLetter"/>
      <w:lvlText w:val="%5."/>
      <w:lvlJc w:val="left"/>
      <w:pPr>
        <w:ind w:left="3960" w:hanging="360"/>
      </w:pPr>
    </w:lvl>
    <w:lvl w:ilvl="5" w:tplc="12FCB05E">
      <w:start w:val="1"/>
      <w:numFmt w:val="lowerRoman"/>
      <w:lvlText w:val="%6."/>
      <w:lvlJc w:val="left"/>
      <w:pPr>
        <w:ind w:left="4680" w:hanging="180"/>
      </w:pPr>
    </w:lvl>
    <w:lvl w:ilvl="6" w:tplc="95DA4F02">
      <w:start w:val="1"/>
      <w:numFmt w:val="decimal"/>
      <w:lvlText w:val="%7."/>
      <w:lvlJc w:val="left"/>
      <w:pPr>
        <w:ind w:left="5400" w:hanging="360"/>
      </w:pPr>
    </w:lvl>
    <w:lvl w:ilvl="7" w:tplc="880E013A">
      <w:start w:val="1"/>
      <w:numFmt w:val="lowerLetter"/>
      <w:lvlText w:val="%8."/>
      <w:lvlJc w:val="left"/>
      <w:pPr>
        <w:ind w:left="6120" w:hanging="360"/>
      </w:pPr>
    </w:lvl>
    <w:lvl w:ilvl="8" w:tplc="552CD35A">
      <w:start w:val="1"/>
      <w:numFmt w:val="lowerRoman"/>
      <w:lvlText w:val="%9."/>
      <w:lvlJc w:val="left"/>
      <w:pPr>
        <w:ind w:left="6840" w:hanging="180"/>
      </w:pPr>
    </w:lvl>
  </w:abstractNum>
  <w:abstractNum w:abstractNumId="3" w15:restartNumberingAfterBreak="0">
    <w:nsid w:val="011243D5"/>
    <w:multiLevelType w:val="hybridMultilevel"/>
    <w:tmpl w:val="EB46608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AB1C17"/>
    <w:multiLevelType w:val="hybridMultilevel"/>
    <w:tmpl w:val="E0AA7FA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D30277D"/>
    <w:multiLevelType w:val="hybridMultilevel"/>
    <w:tmpl w:val="1C4271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8B3D4C"/>
    <w:multiLevelType w:val="hybridMultilevel"/>
    <w:tmpl w:val="B2668A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17031D"/>
    <w:multiLevelType w:val="hybridMultilevel"/>
    <w:tmpl w:val="A780749E"/>
    <w:lvl w:ilvl="0" w:tplc="1809000F">
      <w:start w:val="1"/>
      <w:numFmt w:val="decimal"/>
      <w:lvlText w:val="%1."/>
      <w:lvlJc w:val="left"/>
      <w:pPr>
        <w:ind w:left="644"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02A77D4"/>
    <w:multiLevelType w:val="hybridMultilevel"/>
    <w:tmpl w:val="C5C0CDA8"/>
    <w:lvl w:ilvl="0" w:tplc="4FF2749A">
      <w:start w:val="11"/>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0" w15:restartNumberingAfterBreak="0">
    <w:nsid w:val="34880311"/>
    <w:multiLevelType w:val="hybridMultilevel"/>
    <w:tmpl w:val="CA4075D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CBA4255"/>
    <w:multiLevelType w:val="hybridMultilevel"/>
    <w:tmpl w:val="2F74BCFC"/>
    <w:lvl w:ilvl="0" w:tplc="D264CF0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50725F1C"/>
    <w:multiLevelType w:val="hybridMultilevel"/>
    <w:tmpl w:val="F22295C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CC40D0A"/>
    <w:multiLevelType w:val="hybridMultilevel"/>
    <w:tmpl w:val="EBF24CC6"/>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1E42CF2"/>
    <w:multiLevelType w:val="hybridMultilevel"/>
    <w:tmpl w:val="8AD22C94"/>
    <w:lvl w:ilvl="0" w:tplc="0FD4BC0C">
      <w:start w:val="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5A5499B"/>
    <w:multiLevelType w:val="hybridMultilevel"/>
    <w:tmpl w:val="3912DA58"/>
    <w:lvl w:ilvl="0" w:tplc="EF8C9696">
      <w:start w:val="1"/>
      <w:numFmt w:val="lowerRoman"/>
      <w:lvlText w:val="(%1)"/>
      <w:lvlJc w:val="left"/>
      <w:pPr>
        <w:ind w:left="1288" w:hanging="720"/>
      </w:pPr>
      <w:rPr>
        <w:rFonts w:hint="default"/>
        <w:b w:val="0"/>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6" w15:restartNumberingAfterBreak="0">
    <w:nsid w:val="75784BCD"/>
    <w:multiLevelType w:val="hybridMultilevel"/>
    <w:tmpl w:val="D7545BAC"/>
    <w:lvl w:ilvl="0" w:tplc="299CC316">
      <w:start w:val="1"/>
      <w:numFmt w:val="upperLetter"/>
      <w:lvlText w:val="(%1)"/>
      <w:lvlJc w:val="left"/>
      <w:pPr>
        <w:tabs>
          <w:tab w:val="num" w:pos="750"/>
        </w:tabs>
        <w:ind w:left="750" w:hanging="39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4"/>
  </w:num>
  <w:num w:numId="3">
    <w:abstractNumId w:val="12"/>
  </w:num>
  <w:num w:numId="4">
    <w:abstractNumId w:val="10"/>
  </w:num>
  <w:num w:numId="5">
    <w:abstractNumId w:val="3"/>
  </w:num>
  <w:num w:numId="6">
    <w:abstractNumId w:val="5"/>
  </w:num>
  <w:num w:numId="7">
    <w:abstractNumId w:val="16"/>
  </w:num>
  <w:num w:numId="8">
    <w:abstractNumId w:val="6"/>
  </w:num>
  <w:num w:numId="9">
    <w:abstractNumId w:val="7"/>
  </w:num>
  <w:num w:numId="10">
    <w:abstractNumId w:val="8"/>
  </w:num>
  <w:num w:numId="11">
    <w:abstractNumId w:val="4"/>
  </w:num>
  <w:num w:numId="12">
    <w:abstractNumId w:val="11"/>
  </w:num>
  <w:num w:numId="13">
    <w:abstractNumId w:val="9"/>
  </w:num>
  <w:num w:numId="14">
    <w:abstractNumId w:val="0"/>
  </w:num>
  <w:num w:numId="15">
    <w:abstractNumId w:val="2"/>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CE"/>
    <w:rsid w:val="00003504"/>
    <w:rsid w:val="00012FB0"/>
    <w:rsid w:val="00022306"/>
    <w:rsid w:val="00030DF4"/>
    <w:rsid w:val="00032362"/>
    <w:rsid w:val="00043781"/>
    <w:rsid w:val="0004401B"/>
    <w:rsid w:val="00044431"/>
    <w:rsid w:val="00050637"/>
    <w:rsid w:val="00054F30"/>
    <w:rsid w:val="000556DD"/>
    <w:rsid w:val="00055C68"/>
    <w:rsid w:val="00063C39"/>
    <w:rsid w:val="00070E70"/>
    <w:rsid w:val="0007106B"/>
    <w:rsid w:val="000761F1"/>
    <w:rsid w:val="000820C8"/>
    <w:rsid w:val="000873C9"/>
    <w:rsid w:val="00093925"/>
    <w:rsid w:val="0009640D"/>
    <w:rsid w:val="000A0FA7"/>
    <w:rsid w:val="000A4B94"/>
    <w:rsid w:val="000A4B98"/>
    <w:rsid w:val="000B007B"/>
    <w:rsid w:val="000C6B10"/>
    <w:rsid w:val="000D0A7A"/>
    <w:rsid w:val="000D0DC8"/>
    <w:rsid w:val="000D40C7"/>
    <w:rsid w:val="000D6366"/>
    <w:rsid w:val="000D6D62"/>
    <w:rsid w:val="000D72A4"/>
    <w:rsid w:val="000E13AC"/>
    <w:rsid w:val="000F4712"/>
    <w:rsid w:val="000F54E1"/>
    <w:rsid w:val="000F72BD"/>
    <w:rsid w:val="00103964"/>
    <w:rsid w:val="00113276"/>
    <w:rsid w:val="00113E81"/>
    <w:rsid w:val="00116DFA"/>
    <w:rsid w:val="00120AD8"/>
    <w:rsid w:val="0012471D"/>
    <w:rsid w:val="00132822"/>
    <w:rsid w:val="00141561"/>
    <w:rsid w:val="00157E80"/>
    <w:rsid w:val="00163CA8"/>
    <w:rsid w:val="00164DFA"/>
    <w:rsid w:val="001653D0"/>
    <w:rsid w:val="00166E18"/>
    <w:rsid w:val="00174E22"/>
    <w:rsid w:val="001754D7"/>
    <w:rsid w:val="001838E9"/>
    <w:rsid w:val="00191720"/>
    <w:rsid w:val="001978BB"/>
    <w:rsid w:val="001A07A2"/>
    <w:rsid w:val="001A21A8"/>
    <w:rsid w:val="001B0E1C"/>
    <w:rsid w:val="001C5FC0"/>
    <w:rsid w:val="001C7396"/>
    <w:rsid w:val="001D0E2B"/>
    <w:rsid w:val="001D100E"/>
    <w:rsid w:val="001D1D81"/>
    <w:rsid w:val="001D5D8B"/>
    <w:rsid w:val="001E69E6"/>
    <w:rsid w:val="001F35D7"/>
    <w:rsid w:val="00210B50"/>
    <w:rsid w:val="0022357D"/>
    <w:rsid w:val="00223DC5"/>
    <w:rsid w:val="00224BA8"/>
    <w:rsid w:val="002256BA"/>
    <w:rsid w:val="0023383F"/>
    <w:rsid w:val="00235B6E"/>
    <w:rsid w:val="00241343"/>
    <w:rsid w:val="00243A57"/>
    <w:rsid w:val="00274457"/>
    <w:rsid w:val="0027742E"/>
    <w:rsid w:val="00280E14"/>
    <w:rsid w:val="0028402E"/>
    <w:rsid w:val="002861B5"/>
    <w:rsid w:val="002A3069"/>
    <w:rsid w:val="002A325C"/>
    <w:rsid w:val="002A339D"/>
    <w:rsid w:val="002A7AF5"/>
    <w:rsid w:val="002A7FA9"/>
    <w:rsid w:val="002B4CFC"/>
    <w:rsid w:val="002D4A24"/>
    <w:rsid w:val="002D60D1"/>
    <w:rsid w:val="002E2DFB"/>
    <w:rsid w:val="002F05F4"/>
    <w:rsid w:val="002F237A"/>
    <w:rsid w:val="002F471B"/>
    <w:rsid w:val="002F7170"/>
    <w:rsid w:val="0030123E"/>
    <w:rsid w:val="003035C6"/>
    <w:rsid w:val="003037A7"/>
    <w:rsid w:val="003201F8"/>
    <w:rsid w:val="0032129B"/>
    <w:rsid w:val="003250EF"/>
    <w:rsid w:val="0033135B"/>
    <w:rsid w:val="00337DFE"/>
    <w:rsid w:val="00341A9F"/>
    <w:rsid w:val="0034372E"/>
    <w:rsid w:val="00356A8B"/>
    <w:rsid w:val="0036362A"/>
    <w:rsid w:val="0036678E"/>
    <w:rsid w:val="00373CDF"/>
    <w:rsid w:val="003757A7"/>
    <w:rsid w:val="00377C44"/>
    <w:rsid w:val="0038137C"/>
    <w:rsid w:val="00392C73"/>
    <w:rsid w:val="00396E04"/>
    <w:rsid w:val="003A64E3"/>
    <w:rsid w:val="003A7333"/>
    <w:rsid w:val="003B6545"/>
    <w:rsid w:val="003C025C"/>
    <w:rsid w:val="003C1879"/>
    <w:rsid w:val="003C3C58"/>
    <w:rsid w:val="003D75F5"/>
    <w:rsid w:val="003E2ED9"/>
    <w:rsid w:val="003E5E90"/>
    <w:rsid w:val="003E5EAD"/>
    <w:rsid w:val="003F12C8"/>
    <w:rsid w:val="003F557C"/>
    <w:rsid w:val="004037B2"/>
    <w:rsid w:val="00403C78"/>
    <w:rsid w:val="00423A50"/>
    <w:rsid w:val="0042503A"/>
    <w:rsid w:val="00427601"/>
    <w:rsid w:val="00435051"/>
    <w:rsid w:val="00442542"/>
    <w:rsid w:val="00450B7B"/>
    <w:rsid w:val="0045142C"/>
    <w:rsid w:val="00461E40"/>
    <w:rsid w:val="00461FE4"/>
    <w:rsid w:val="00462E1A"/>
    <w:rsid w:val="0046558A"/>
    <w:rsid w:val="0047350E"/>
    <w:rsid w:val="0047499C"/>
    <w:rsid w:val="00476993"/>
    <w:rsid w:val="00487274"/>
    <w:rsid w:val="00493064"/>
    <w:rsid w:val="004A084F"/>
    <w:rsid w:val="004A21BF"/>
    <w:rsid w:val="004A25F8"/>
    <w:rsid w:val="004D010A"/>
    <w:rsid w:val="004D79CB"/>
    <w:rsid w:val="004F3CC6"/>
    <w:rsid w:val="00514C48"/>
    <w:rsid w:val="00523552"/>
    <w:rsid w:val="00525124"/>
    <w:rsid w:val="00537471"/>
    <w:rsid w:val="00541645"/>
    <w:rsid w:val="005461BB"/>
    <w:rsid w:val="0054631B"/>
    <w:rsid w:val="00565717"/>
    <w:rsid w:val="00565F9F"/>
    <w:rsid w:val="00573932"/>
    <w:rsid w:val="0059379A"/>
    <w:rsid w:val="00595CCD"/>
    <w:rsid w:val="005966C8"/>
    <w:rsid w:val="005C3345"/>
    <w:rsid w:val="005D20DF"/>
    <w:rsid w:val="005E1D01"/>
    <w:rsid w:val="005E2D9C"/>
    <w:rsid w:val="005E6451"/>
    <w:rsid w:val="005F67A4"/>
    <w:rsid w:val="005F76B0"/>
    <w:rsid w:val="00604061"/>
    <w:rsid w:val="00607E92"/>
    <w:rsid w:val="006124DA"/>
    <w:rsid w:val="0061692D"/>
    <w:rsid w:val="00616E82"/>
    <w:rsid w:val="00617C38"/>
    <w:rsid w:val="00631401"/>
    <w:rsid w:val="00633001"/>
    <w:rsid w:val="0063595B"/>
    <w:rsid w:val="0064278D"/>
    <w:rsid w:val="006441C6"/>
    <w:rsid w:val="00644216"/>
    <w:rsid w:val="00647848"/>
    <w:rsid w:val="00650C7B"/>
    <w:rsid w:val="0065251A"/>
    <w:rsid w:val="006559BA"/>
    <w:rsid w:val="006638DA"/>
    <w:rsid w:val="00677113"/>
    <w:rsid w:val="00694A9C"/>
    <w:rsid w:val="006A1A37"/>
    <w:rsid w:val="006A421B"/>
    <w:rsid w:val="006A735B"/>
    <w:rsid w:val="006A7E58"/>
    <w:rsid w:val="006B0502"/>
    <w:rsid w:val="006B16F4"/>
    <w:rsid w:val="006B5371"/>
    <w:rsid w:val="006B6C82"/>
    <w:rsid w:val="006B6CAF"/>
    <w:rsid w:val="006B7368"/>
    <w:rsid w:val="006D7DE4"/>
    <w:rsid w:val="006E0D12"/>
    <w:rsid w:val="006E3F72"/>
    <w:rsid w:val="006E409D"/>
    <w:rsid w:val="006F0A35"/>
    <w:rsid w:val="006F4A9B"/>
    <w:rsid w:val="006F7B25"/>
    <w:rsid w:val="007046C4"/>
    <w:rsid w:val="00706D86"/>
    <w:rsid w:val="00706F7B"/>
    <w:rsid w:val="007119C9"/>
    <w:rsid w:val="0071307F"/>
    <w:rsid w:val="00714B0E"/>
    <w:rsid w:val="007252D9"/>
    <w:rsid w:val="0073118F"/>
    <w:rsid w:val="00731F38"/>
    <w:rsid w:val="00733416"/>
    <w:rsid w:val="00737268"/>
    <w:rsid w:val="00740727"/>
    <w:rsid w:val="007437C4"/>
    <w:rsid w:val="00743E20"/>
    <w:rsid w:val="00744D5B"/>
    <w:rsid w:val="00750BB2"/>
    <w:rsid w:val="0075141D"/>
    <w:rsid w:val="00762C25"/>
    <w:rsid w:val="00766A74"/>
    <w:rsid w:val="00770165"/>
    <w:rsid w:val="00776B29"/>
    <w:rsid w:val="007778B0"/>
    <w:rsid w:val="007844E2"/>
    <w:rsid w:val="00786810"/>
    <w:rsid w:val="00792C20"/>
    <w:rsid w:val="0079473B"/>
    <w:rsid w:val="00794E5F"/>
    <w:rsid w:val="00795734"/>
    <w:rsid w:val="00796948"/>
    <w:rsid w:val="007A774B"/>
    <w:rsid w:val="007B6155"/>
    <w:rsid w:val="007C0A0B"/>
    <w:rsid w:val="007C2562"/>
    <w:rsid w:val="007C3BEE"/>
    <w:rsid w:val="007D75C6"/>
    <w:rsid w:val="007F0BDF"/>
    <w:rsid w:val="00810756"/>
    <w:rsid w:val="00814A8E"/>
    <w:rsid w:val="008153B8"/>
    <w:rsid w:val="00820C09"/>
    <w:rsid w:val="008217B3"/>
    <w:rsid w:val="00827651"/>
    <w:rsid w:val="00832F50"/>
    <w:rsid w:val="00846100"/>
    <w:rsid w:val="00852CE9"/>
    <w:rsid w:val="00852EAD"/>
    <w:rsid w:val="00854BCF"/>
    <w:rsid w:val="00854F89"/>
    <w:rsid w:val="0085625D"/>
    <w:rsid w:val="00860E8C"/>
    <w:rsid w:val="008615AF"/>
    <w:rsid w:val="00862A96"/>
    <w:rsid w:val="0087366F"/>
    <w:rsid w:val="00874165"/>
    <w:rsid w:val="008749AB"/>
    <w:rsid w:val="008837EF"/>
    <w:rsid w:val="008838B2"/>
    <w:rsid w:val="008844D6"/>
    <w:rsid w:val="008876F7"/>
    <w:rsid w:val="00891B1F"/>
    <w:rsid w:val="008A06AB"/>
    <w:rsid w:val="008A1FAD"/>
    <w:rsid w:val="008A2AEC"/>
    <w:rsid w:val="008A51FE"/>
    <w:rsid w:val="008B0E6F"/>
    <w:rsid w:val="008B254D"/>
    <w:rsid w:val="008B4796"/>
    <w:rsid w:val="008B5810"/>
    <w:rsid w:val="008C202C"/>
    <w:rsid w:val="008D4C7F"/>
    <w:rsid w:val="008D553D"/>
    <w:rsid w:val="008E1510"/>
    <w:rsid w:val="008E401B"/>
    <w:rsid w:val="008E54BA"/>
    <w:rsid w:val="008F5F34"/>
    <w:rsid w:val="008F6B4A"/>
    <w:rsid w:val="00911076"/>
    <w:rsid w:val="00924B39"/>
    <w:rsid w:val="0093099C"/>
    <w:rsid w:val="00931C57"/>
    <w:rsid w:val="0093604F"/>
    <w:rsid w:val="009425B7"/>
    <w:rsid w:val="00943C7B"/>
    <w:rsid w:val="009456E7"/>
    <w:rsid w:val="00950CB7"/>
    <w:rsid w:val="00952DF3"/>
    <w:rsid w:val="00963DC4"/>
    <w:rsid w:val="00976EC6"/>
    <w:rsid w:val="00976F94"/>
    <w:rsid w:val="009A5D0D"/>
    <w:rsid w:val="009B6FE7"/>
    <w:rsid w:val="009B6FED"/>
    <w:rsid w:val="009C4BB1"/>
    <w:rsid w:val="009C71E6"/>
    <w:rsid w:val="009D1F42"/>
    <w:rsid w:val="009E1403"/>
    <w:rsid w:val="009E45A4"/>
    <w:rsid w:val="009F00CD"/>
    <w:rsid w:val="009F21AB"/>
    <w:rsid w:val="009F3480"/>
    <w:rsid w:val="009F3B22"/>
    <w:rsid w:val="00A11FDE"/>
    <w:rsid w:val="00A13F61"/>
    <w:rsid w:val="00A14DAD"/>
    <w:rsid w:val="00A22417"/>
    <w:rsid w:val="00A23E0B"/>
    <w:rsid w:val="00A37780"/>
    <w:rsid w:val="00A40656"/>
    <w:rsid w:val="00A41BCE"/>
    <w:rsid w:val="00A42F11"/>
    <w:rsid w:val="00A5176F"/>
    <w:rsid w:val="00A560B2"/>
    <w:rsid w:val="00A6667C"/>
    <w:rsid w:val="00A71620"/>
    <w:rsid w:val="00A7697B"/>
    <w:rsid w:val="00A80232"/>
    <w:rsid w:val="00A82FFD"/>
    <w:rsid w:val="00A83383"/>
    <w:rsid w:val="00A868DB"/>
    <w:rsid w:val="00A92777"/>
    <w:rsid w:val="00A95514"/>
    <w:rsid w:val="00A95F72"/>
    <w:rsid w:val="00AA4B5E"/>
    <w:rsid w:val="00AA619F"/>
    <w:rsid w:val="00AA718E"/>
    <w:rsid w:val="00AB4930"/>
    <w:rsid w:val="00AC311D"/>
    <w:rsid w:val="00AD4A77"/>
    <w:rsid w:val="00AF3ABA"/>
    <w:rsid w:val="00AF5F03"/>
    <w:rsid w:val="00B0022C"/>
    <w:rsid w:val="00B144EE"/>
    <w:rsid w:val="00B20056"/>
    <w:rsid w:val="00B271C9"/>
    <w:rsid w:val="00B31551"/>
    <w:rsid w:val="00B428A2"/>
    <w:rsid w:val="00B45DC4"/>
    <w:rsid w:val="00B50971"/>
    <w:rsid w:val="00B519D4"/>
    <w:rsid w:val="00B571EF"/>
    <w:rsid w:val="00B579B2"/>
    <w:rsid w:val="00B57B86"/>
    <w:rsid w:val="00B57CA7"/>
    <w:rsid w:val="00B6384D"/>
    <w:rsid w:val="00B66FD6"/>
    <w:rsid w:val="00B7315A"/>
    <w:rsid w:val="00B83097"/>
    <w:rsid w:val="00B85423"/>
    <w:rsid w:val="00B90549"/>
    <w:rsid w:val="00B96D92"/>
    <w:rsid w:val="00BA1A4F"/>
    <w:rsid w:val="00BA2E28"/>
    <w:rsid w:val="00BA3FA4"/>
    <w:rsid w:val="00BA5CE7"/>
    <w:rsid w:val="00BA7B9B"/>
    <w:rsid w:val="00BB1EC4"/>
    <w:rsid w:val="00BB20D6"/>
    <w:rsid w:val="00BB2624"/>
    <w:rsid w:val="00BB50A7"/>
    <w:rsid w:val="00BC0263"/>
    <w:rsid w:val="00BD0CDE"/>
    <w:rsid w:val="00BD0F01"/>
    <w:rsid w:val="00BD20F8"/>
    <w:rsid w:val="00BE0E4A"/>
    <w:rsid w:val="00BE21A7"/>
    <w:rsid w:val="00BF251C"/>
    <w:rsid w:val="00BF71CA"/>
    <w:rsid w:val="00BF78DC"/>
    <w:rsid w:val="00C0029E"/>
    <w:rsid w:val="00C00575"/>
    <w:rsid w:val="00C02CE8"/>
    <w:rsid w:val="00C11530"/>
    <w:rsid w:val="00C15BE0"/>
    <w:rsid w:val="00C17664"/>
    <w:rsid w:val="00C319A6"/>
    <w:rsid w:val="00C408A5"/>
    <w:rsid w:val="00C423E9"/>
    <w:rsid w:val="00C5201B"/>
    <w:rsid w:val="00C65473"/>
    <w:rsid w:val="00C7012F"/>
    <w:rsid w:val="00C71728"/>
    <w:rsid w:val="00C737C3"/>
    <w:rsid w:val="00C82003"/>
    <w:rsid w:val="00C85D60"/>
    <w:rsid w:val="00C913C5"/>
    <w:rsid w:val="00CA7829"/>
    <w:rsid w:val="00CC29BB"/>
    <w:rsid w:val="00CC37E0"/>
    <w:rsid w:val="00CC5212"/>
    <w:rsid w:val="00CC76F3"/>
    <w:rsid w:val="00CD6825"/>
    <w:rsid w:val="00CE0800"/>
    <w:rsid w:val="00CE62AD"/>
    <w:rsid w:val="00CF5BFC"/>
    <w:rsid w:val="00D02CCA"/>
    <w:rsid w:val="00D058E5"/>
    <w:rsid w:val="00D11166"/>
    <w:rsid w:val="00D15CA4"/>
    <w:rsid w:val="00D22B41"/>
    <w:rsid w:val="00D32826"/>
    <w:rsid w:val="00D50EA1"/>
    <w:rsid w:val="00D517D6"/>
    <w:rsid w:val="00D61BCD"/>
    <w:rsid w:val="00D651D2"/>
    <w:rsid w:val="00D669DC"/>
    <w:rsid w:val="00D70FA8"/>
    <w:rsid w:val="00D77C65"/>
    <w:rsid w:val="00D8108D"/>
    <w:rsid w:val="00D817F4"/>
    <w:rsid w:val="00D872FE"/>
    <w:rsid w:val="00D934CF"/>
    <w:rsid w:val="00D94436"/>
    <w:rsid w:val="00D9658E"/>
    <w:rsid w:val="00DB183D"/>
    <w:rsid w:val="00DC146C"/>
    <w:rsid w:val="00DD4E31"/>
    <w:rsid w:val="00DE3846"/>
    <w:rsid w:val="00DF4794"/>
    <w:rsid w:val="00E018E0"/>
    <w:rsid w:val="00E05718"/>
    <w:rsid w:val="00E109D0"/>
    <w:rsid w:val="00E258B7"/>
    <w:rsid w:val="00E278B3"/>
    <w:rsid w:val="00E31D34"/>
    <w:rsid w:val="00E348D1"/>
    <w:rsid w:val="00E34964"/>
    <w:rsid w:val="00E361B6"/>
    <w:rsid w:val="00E364F6"/>
    <w:rsid w:val="00E56F4B"/>
    <w:rsid w:val="00E65E7B"/>
    <w:rsid w:val="00E67D80"/>
    <w:rsid w:val="00E7719A"/>
    <w:rsid w:val="00E822C1"/>
    <w:rsid w:val="00E87810"/>
    <w:rsid w:val="00EA41DD"/>
    <w:rsid w:val="00EB01C9"/>
    <w:rsid w:val="00EB2223"/>
    <w:rsid w:val="00EB38B1"/>
    <w:rsid w:val="00EB7506"/>
    <w:rsid w:val="00EC50E2"/>
    <w:rsid w:val="00EC71E3"/>
    <w:rsid w:val="00ED07D1"/>
    <w:rsid w:val="00ED179D"/>
    <w:rsid w:val="00ED5755"/>
    <w:rsid w:val="00EE1EA6"/>
    <w:rsid w:val="00EE30CF"/>
    <w:rsid w:val="00EF6122"/>
    <w:rsid w:val="00EF6A7A"/>
    <w:rsid w:val="00F11562"/>
    <w:rsid w:val="00F1556B"/>
    <w:rsid w:val="00F26F6A"/>
    <w:rsid w:val="00F27359"/>
    <w:rsid w:val="00F27B70"/>
    <w:rsid w:val="00F43CE1"/>
    <w:rsid w:val="00F47D74"/>
    <w:rsid w:val="00F52428"/>
    <w:rsid w:val="00F53B0F"/>
    <w:rsid w:val="00F57E17"/>
    <w:rsid w:val="00F61F2B"/>
    <w:rsid w:val="00F632BD"/>
    <w:rsid w:val="00F654D0"/>
    <w:rsid w:val="00F66F1C"/>
    <w:rsid w:val="00F70F9B"/>
    <w:rsid w:val="00F81B38"/>
    <w:rsid w:val="00F93651"/>
    <w:rsid w:val="00F9446F"/>
    <w:rsid w:val="00FB20E9"/>
    <w:rsid w:val="00FD13D5"/>
    <w:rsid w:val="00FD60C4"/>
    <w:rsid w:val="00FE2EFF"/>
    <w:rsid w:val="00FE3A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41"/>
    <o:shapelayout v:ext="edit">
      <o:idmap v:ext="edit" data="1"/>
    </o:shapelayout>
  </w:shapeDefaults>
  <w:decimalSymbol w:val="."/>
  <w:listSeparator w:val=","/>
  <w15:docId w15:val="{8B314CDD-51A8-4F33-908A-76977DBE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BCE"/>
    <w:rPr>
      <w:rFonts w:ascii="Book Antiqua" w:hAnsi="Book Antiqua" w:cs="Arial"/>
      <w:color w:val="00000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1BCE"/>
    <w:pPr>
      <w:tabs>
        <w:tab w:val="center" w:pos="4153"/>
        <w:tab w:val="right" w:pos="8306"/>
      </w:tabs>
    </w:pPr>
    <w:rPr>
      <w:rFonts w:ascii="Comic Sans MS" w:hAnsi="Comic Sans MS" w:cs="Times New Roman"/>
      <w:color w:val="auto"/>
      <w:sz w:val="24"/>
      <w:szCs w:val="20"/>
    </w:rPr>
  </w:style>
  <w:style w:type="character" w:customStyle="1" w:styleId="HeaderChar">
    <w:name w:val="Header Char"/>
    <w:basedOn w:val="DefaultParagraphFont"/>
    <w:link w:val="Header"/>
    <w:locked/>
    <w:rsid w:val="0045142C"/>
    <w:rPr>
      <w:rFonts w:ascii="Book Antiqua" w:hAnsi="Book Antiqua" w:cs="Arial"/>
      <w:color w:val="000000"/>
      <w:sz w:val="24"/>
      <w:szCs w:val="24"/>
      <w:lang w:val="en-GB" w:eastAsia="en-US"/>
    </w:rPr>
  </w:style>
  <w:style w:type="paragraph" w:styleId="Footer">
    <w:name w:val="footer"/>
    <w:basedOn w:val="Normal"/>
    <w:link w:val="FooterChar"/>
    <w:uiPriority w:val="99"/>
    <w:rsid w:val="008D553D"/>
    <w:pPr>
      <w:tabs>
        <w:tab w:val="center" w:pos="4153"/>
        <w:tab w:val="right" w:pos="8306"/>
      </w:tabs>
    </w:pPr>
  </w:style>
  <w:style w:type="character" w:customStyle="1" w:styleId="FooterChar">
    <w:name w:val="Footer Char"/>
    <w:basedOn w:val="DefaultParagraphFont"/>
    <w:link w:val="Footer"/>
    <w:uiPriority w:val="99"/>
    <w:semiHidden/>
    <w:locked/>
    <w:rsid w:val="0045142C"/>
    <w:rPr>
      <w:rFonts w:ascii="Book Antiqua" w:hAnsi="Book Antiqua" w:cs="Arial"/>
      <w:color w:val="000000"/>
      <w:sz w:val="24"/>
      <w:szCs w:val="24"/>
      <w:lang w:val="en-GB" w:eastAsia="en-US"/>
    </w:rPr>
  </w:style>
  <w:style w:type="character" w:styleId="PageNumber">
    <w:name w:val="page number"/>
    <w:basedOn w:val="DefaultParagraphFont"/>
    <w:uiPriority w:val="99"/>
    <w:rsid w:val="008D553D"/>
    <w:rPr>
      <w:rFonts w:cs="Times New Roman"/>
    </w:rPr>
  </w:style>
  <w:style w:type="paragraph" w:styleId="BalloonText">
    <w:name w:val="Balloon Text"/>
    <w:basedOn w:val="Normal"/>
    <w:link w:val="BalloonTextChar"/>
    <w:uiPriority w:val="99"/>
    <w:semiHidden/>
    <w:rsid w:val="006F7B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142C"/>
    <w:rPr>
      <w:rFonts w:cs="Arial"/>
      <w:color w:val="000000"/>
      <w:sz w:val="2"/>
      <w:lang w:val="en-GB" w:eastAsia="en-US"/>
    </w:rPr>
  </w:style>
  <w:style w:type="paragraph" w:styleId="NormalWeb">
    <w:name w:val="Normal (Web)"/>
    <w:basedOn w:val="Normal"/>
    <w:unhideWhenUsed/>
    <w:rsid w:val="00BE0E4A"/>
    <w:pPr>
      <w:spacing w:before="100" w:beforeAutospacing="1" w:after="100" w:afterAutospacing="1"/>
    </w:pPr>
    <w:rPr>
      <w:rFonts w:ascii="Times New Roman" w:eastAsiaTheme="minorEastAsia" w:hAnsi="Times New Roman" w:cs="Times New Roman"/>
      <w:color w:val="auto"/>
      <w:sz w:val="24"/>
      <w:lang w:val="en-IE" w:eastAsia="en-IE"/>
    </w:rPr>
  </w:style>
  <w:style w:type="paragraph" w:styleId="ListParagraph">
    <w:name w:val="List Paragraph"/>
    <w:basedOn w:val="Normal"/>
    <w:qFormat/>
    <w:rsid w:val="009C7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Disposals/January%202006/January%202006_files/crest.jp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1223</Words>
  <Characters>12215</Characters>
  <Application>Microsoft Office Word</Application>
  <DocSecurity>0</DocSecurity>
  <Lines>101</Lines>
  <Paragraphs>26</Paragraphs>
  <ScaleCrop>false</ScaleCrop>
  <HeadingPairs>
    <vt:vector size="2" baseType="variant">
      <vt:variant>
        <vt:lpstr>Title</vt:lpstr>
      </vt:variant>
      <vt:variant>
        <vt:i4>1</vt:i4>
      </vt:variant>
    </vt:vector>
  </HeadingPairs>
  <TitlesOfParts>
    <vt:vector size="1" baseType="lpstr">
      <vt:lpstr>The Council at its meeting held on 10th December, 1998 noted the disposal by way of lease for 150 years of a plot of land at the rear of Raheen Cottage, Nangor Road to Niall Nolan, for garden purposes only</vt:lpstr>
    </vt:vector>
  </TitlesOfParts>
  <Company>South Dublin County Council</Company>
  <LinksUpToDate>false</LinksUpToDate>
  <CharactersWithSpaces>13412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Council at its meeting held on 10th December, 1998 noted the disposal by way of lease for 150 years of a plot of land at the rear of Raheen Cottage, Nangor Road to Niall Nolan, for garden purposes only</dc:title>
  <dc:subject/>
  <dc:creator>Annette Bowes</dc:creator>
  <cp:keywords/>
  <dc:description/>
  <cp:lastModifiedBy>Marian Jordan</cp:lastModifiedBy>
  <cp:revision>21</cp:revision>
  <cp:lastPrinted>2016-09-08T13:47:00Z</cp:lastPrinted>
  <dcterms:created xsi:type="dcterms:W3CDTF">2017-04-27T15:06:00Z</dcterms:created>
  <dcterms:modified xsi:type="dcterms:W3CDTF">2017-05-02T15:57:00Z</dcterms:modified>
</cp:coreProperties>
</file>