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0DF" w:rsidRPr="00597C84" w:rsidRDefault="005D20DF" w:rsidP="005D20DF">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5D20DF" w:rsidRPr="00606C2E" w:rsidRDefault="005D20DF" w:rsidP="005D20DF">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931C57">
        <w:rPr>
          <w:rFonts w:ascii="Tahoma" w:hAnsi="Tahoma" w:cs="Tahoma"/>
        </w:rPr>
        <w:fldChar w:fldCharType="begin"/>
      </w:r>
      <w:r w:rsidR="00931C57">
        <w:rPr>
          <w:rFonts w:ascii="Tahoma" w:hAnsi="Tahoma" w:cs="Tahoma"/>
        </w:rPr>
        <w:instrText xml:space="preserve"> INCLUDEPICTURE  "F:\\Disposals\\January 2006\\January 2006_files\\crest.jpg" \* MERGEFORMATINET </w:instrText>
      </w:r>
      <w:r w:rsidR="00931C57">
        <w:rPr>
          <w:rFonts w:ascii="Tahoma" w:hAnsi="Tahoma" w:cs="Tahoma"/>
        </w:rPr>
        <w:fldChar w:fldCharType="separate"/>
      </w:r>
      <w:r w:rsidR="008A06AB">
        <w:rPr>
          <w:rFonts w:ascii="Tahoma" w:hAnsi="Tahoma" w:cs="Tahoma"/>
        </w:rPr>
        <w:fldChar w:fldCharType="begin"/>
      </w:r>
      <w:r w:rsidR="008A06AB">
        <w:rPr>
          <w:rFonts w:ascii="Tahoma" w:hAnsi="Tahoma" w:cs="Tahoma"/>
        </w:rPr>
        <w:instrText xml:space="preserve"> INCLUDEPICTURE  "F:\\Disposals\\January 2006\\January 2006_files\\crest.jpg" \* MERGEFORMATINET </w:instrText>
      </w:r>
      <w:r w:rsidR="008A06AB">
        <w:rPr>
          <w:rFonts w:ascii="Tahoma" w:hAnsi="Tahoma" w:cs="Tahoma"/>
        </w:rPr>
        <w:fldChar w:fldCharType="separate"/>
      </w:r>
      <w:r w:rsidR="002861B5">
        <w:rPr>
          <w:rFonts w:ascii="Tahoma" w:hAnsi="Tahoma" w:cs="Tahoma"/>
        </w:rPr>
        <w:fldChar w:fldCharType="begin"/>
      </w:r>
      <w:r w:rsidR="002861B5">
        <w:rPr>
          <w:rFonts w:ascii="Tahoma" w:hAnsi="Tahoma" w:cs="Tahoma"/>
        </w:rPr>
        <w:instrText xml:space="preserve"> INCLUDEPICTURE  "F:\\Disposals\\January 2006\\January 2006_files\\crest.jpg" \* MERGEFORMATINET </w:instrText>
      </w:r>
      <w:r w:rsidR="002861B5">
        <w:rPr>
          <w:rFonts w:ascii="Tahoma" w:hAnsi="Tahoma" w:cs="Tahoma"/>
        </w:rPr>
        <w:fldChar w:fldCharType="separate"/>
      </w:r>
      <w:r w:rsidR="006A1A37">
        <w:rPr>
          <w:rFonts w:ascii="Tahoma" w:hAnsi="Tahoma" w:cs="Tahoma"/>
        </w:rPr>
        <w:fldChar w:fldCharType="begin"/>
      </w:r>
      <w:r w:rsidR="006A1A37">
        <w:rPr>
          <w:rFonts w:ascii="Tahoma" w:hAnsi="Tahoma" w:cs="Tahoma"/>
        </w:rPr>
        <w:instrText xml:space="preserve"> INCLUDEPICTURE  "F:\\Disposals\\January 2006\\January 2006_files\\crest.jpg" \* MERGEFORMATINET </w:instrText>
      </w:r>
      <w:r w:rsidR="006A1A37">
        <w:rPr>
          <w:rFonts w:ascii="Tahoma" w:hAnsi="Tahoma" w:cs="Tahoma"/>
        </w:rPr>
        <w:fldChar w:fldCharType="separate"/>
      </w:r>
      <w:r w:rsidR="009A5D0D">
        <w:rPr>
          <w:rFonts w:ascii="Tahoma" w:hAnsi="Tahoma" w:cs="Tahoma"/>
        </w:rPr>
        <w:fldChar w:fldCharType="begin"/>
      </w:r>
      <w:r w:rsidR="009A5D0D">
        <w:rPr>
          <w:rFonts w:ascii="Tahoma" w:hAnsi="Tahoma" w:cs="Tahoma"/>
        </w:rPr>
        <w:instrText xml:space="preserve"> INCLUDEPICTURE  "F:\\Disposals\\January 2006\\January 2006_files\\crest.jpg" \* MERGEFORMATINET </w:instrText>
      </w:r>
      <w:r w:rsidR="009A5D0D">
        <w:rPr>
          <w:rFonts w:ascii="Tahoma" w:hAnsi="Tahoma" w:cs="Tahoma"/>
        </w:rPr>
        <w:fldChar w:fldCharType="separate"/>
      </w:r>
      <w:r w:rsidR="00647848">
        <w:rPr>
          <w:rFonts w:ascii="Tahoma" w:hAnsi="Tahoma" w:cs="Tahoma"/>
        </w:rPr>
        <w:fldChar w:fldCharType="begin"/>
      </w:r>
      <w:r w:rsidR="00647848">
        <w:rPr>
          <w:rFonts w:ascii="Tahoma" w:hAnsi="Tahoma" w:cs="Tahoma"/>
        </w:rPr>
        <w:instrText xml:space="preserve"> INCLUDEPICTURE  "F:\\Disposals\\January 2006\\January 2006_files\\crest.jpg" \* MERGEFORMATINET </w:instrText>
      </w:r>
      <w:r w:rsidR="00647848">
        <w:rPr>
          <w:rFonts w:ascii="Tahoma" w:hAnsi="Tahoma" w:cs="Tahoma"/>
        </w:rPr>
        <w:fldChar w:fldCharType="separate"/>
      </w:r>
      <w:r w:rsidR="006A421B">
        <w:rPr>
          <w:rFonts w:ascii="Tahoma" w:hAnsi="Tahoma" w:cs="Tahoma"/>
        </w:rPr>
        <w:fldChar w:fldCharType="begin"/>
      </w:r>
      <w:r w:rsidR="006A421B">
        <w:rPr>
          <w:rFonts w:ascii="Tahoma" w:hAnsi="Tahoma" w:cs="Tahoma"/>
        </w:rPr>
        <w:instrText xml:space="preserve"> INCLUDEPICTURE  "F:\\Disposals\\January 2006\\January 2006_files\\crest.jpg" \* MERGEFORMATINET </w:instrText>
      </w:r>
      <w:r w:rsidR="006A421B">
        <w:rPr>
          <w:rFonts w:ascii="Tahoma" w:hAnsi="Tahoma" w:cs="Tahoma"/>
        </w:rPr>
        <w:fldChar w:fldCharType="separate"/>
      </w:r>
      <w:r w:rsidR="007046C4">
        <w:rPr>
          <w:rFonts w:ascii="Tahoma" w:hAnsi="Tahoma" w:cs="Tahoma"/>
        </w:rPr>
        <w:fldChar w:fldCharType="begin"/>
      </w:r>
      <w:r w:rsidR="007046C4">
        <w:rPr>
          <w:rFonts w:ascii="Tahoma" w:hAnsi="Tahoma" w:cs="Tahoma"/>
        </w:rPr>
        <w:instrText xml:space="preserve"> INCLUDEPICTURE  "F:\\Disposals\\January 2006\\January 2006_files\\crest.jpg" \* MERGEFORMATINET </w:instrText>
      </w:r>
      <w:r w:rsidR="007046C4">
        <w:rPr>
          <w:rFonts w:ascii="Tahoma" w:hAnsi="Tahoma" w:cs="Tahoma"/>
        </w:rPr>
        <w:fldChar w:fldCharType="separate"/>
      </w:r>
      <w:r w:rsidR="00A13F61">
        <w:rPr>
          <w:rFonts w:ascii="Tahoma" w:hAnsi="Tahoma" w:cs="Tahoma"/>
        </w:rPr>
        <w:fldChar w:fldCharType="begin"/>
      </w:r>
      <w:r w:rsidR="00A13F61">
        <w:rPr>
          <w:rFonts w:ascii="Tahoma" w:hAnsi="Tahoma" w:cs="Tahoma"/>
        </w:rPr>
        <w:instrText xml:space="preserve"> INCLUDEPICTURE  "F:\\Disposals\\January 2006\\January 2006_files\\crest.jpg" \* MERGEFORMATINET </w:instrText>
      </w:r>
      <w:r w:rsidR="00A13F61">
        <w:rPr>
          <w:rFonts w:ascii="Tahoma" w:hAnsi="Tahoma" w:cs="Tahoma"/>
        </w:rPr>
        <w:fldChar w:fldCharType="separate"/>
      </w:r>
      <w:r w:rsidR="0085562F">
        <w:rPr>
          <w:rFonts w:ascii="Tahoma" w:hAnsi="Tahoma" w:cs="Tahoma"/>
        </w:rPr>
        <w:fldChar w:fldCharType="begin"/>
      </w:r>
      <w:r w:rsidR="0085562F">
        <w:rPr>
          <w:rFonts w:ascii="Tahoma" w:hAnsi="Tahoma" w:cs="Tahoma"/>
        </w:rPr>
        <w:instrText xml:space="preserve"> </w:instrText>
      </w:r>
      <w:r w:rsidR="0085562F">
        <w:rPr>
          <w:rFonts w:ascii="Tahoma" w:hAnsi="Tahoma" w:cs="Tahoma"/>
        </w:rPr>
        <w:instrText>INCLUDEPICTURE  "F:\\Disposals\\January 2006\\January 2006_files\\crest.jpg</w:instrText>
      </w:r>
      <w:r w:rsidR="0085562F">
        <w:rPr>
          <w:rFonts w:ascii="Tahoma" w:hAnsi="Tahoma" w:cs="Tahoma"/>
        </w:rPr>
        <w:instrText>" \* MERGEFORMATINET</w:instrText>
      </w:r>
      <w:r w:rsidR="0085562F">
        <w:rPr>
          <w:rFonts w:ascii="Tahoma" w:hAnsi="Tahoma" w:cs="Tahoma"/>
        </w:rPr>
        <w:instrText xml:space="preserve"> </w:instrText>
      </w:r>
      <w:r w:rsidR="0085562F">
        <w:rPr>
          <w:rFonts w:ascii="Tahoma" w:hAnsi="Tahoma" w:cs="Tahoma"/>
        </w:rPr>
        <w:fldChar w:fldCharType="separate"/>
      </w:r>
      <w:r w:rsidR="0085562F">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7" r:href="rId8"/>
          </v:shape>
        </w:pict>
      </w:r>
      <w:r w:rsidR="0085562F">
        <w:rPr>
          <w:rFonts w:ascii="Tahoma" w:hAnsi="Tahoma" w:cs="Tahoma"/>
        </w:rPr>
        <w:fldChar w:fldCharType="end"/>
      </w:r>
      <w:r w:rsidR="00A13F61">
        <w:rPr>
          <w:rFonts w:ascii="Tahoma" w:hAnsi="Tahoma" w:cs="Tahoma"/>
        </w:rPr>
        <w:fldChar w:fldCharType="end"/>
      </w:r>
      <w:r w:rsidR="007046C4">
        <w:rPr>
          <w:rFonts w:ascii="Tahoma" w:hAnsi="Tahoma" w:cs="Tahoma"/>
        </w:rPr>
        <w:fldChar w:fldCharType="end"/>
      </w:r>
      <w:r w:rsidR="006A421B">
        <w:rPr>
          <w:rFonts w:ascii="Tahoma" w:hAnsi="Tahoma" w:cs="Tahoma"/>
        </w:rPr>
        <w:fldChar w:fldCharType="end"/>
      </w:r>
      <w:r w:rsidR="00647848">
        <w:rPr>
          <w:rFonts w:ascii="Tahoma" w:hAnsi="Tahoma" w:cs="Tahoma"/>
        </w:rPr>
        <w:fldChar w:fldCharType="end"/>
      </w:r>
      <w:r w:rsidR="009A5D0D">
        <w:rPr>
          <w:rFonts w:ascii="Tahoma" w:hAnsi="Tahoma" w:cs="Tahoma"/>
        </w:rPr>
        <w:fldChar w:fldCharType="end"/>
      </w:r>
      <w:r w:rsidR="006A1A37">
        <w:rPr>
          <w:rFonts w:ascii="Tahoma" w:hAnsi="Tahoma" w:cs="Tahoma"/>
        </w:rPr>
        <w:fldChar w:fldCharType="end"/>
      </w:r>
      <w:r w:rsidR="002861B5">
        <w:rPr>
          <w:rFonts w:ascii="Tahoma" w:hAnsi="Tahoma" w:cs="Tahoma"/>
        </w:rPr>
        <w:fldChar w:fldCharType="end"/>
      </w:r>
      <w:r w:rsidR="008A06AB">
        <w:rPr>
          <w:rFonts w:ascii="Tahoma" w:hAnsi="Tahoma" w:cs="Tahoma"/>
        </w:rPr>
        <w:fldChar w:fldCharType="end"/>
      </w:r>
      <w:r w:rsidR="00931C57">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5D20DF" w:rsidRPr="00606C2E" w:rsidRDefault="005D20DF" w:rsidP="005D20DF">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5D20DF" w:rsidRPr="00606C2E" w:rsidRDefault="005D20DF" w:rsidP="005D20DF">
      <w:pPr>
        <w:pStyle w:val="NormalWeb"/>
        <w:jc w:val="center"/>
        <w:rPr>
          <w:rFonts w:ascii="Tahoma" w:hAnsi="Tahoma" w:cs="Tahoma"/>
          <w:b/>
          <w:u w:val="single"/>
        </w:rPr>
      </w:pPr>
      <w:r>
        <w:rPr>
          <w:rFonts w:ascii="Tahoma" w:hAnsi="Tahoma" w:cs="Tahoma"/>
          <w:b/>
          <w:u w:val="single"/>
        </w:rPr>
        <w:t xml:space="preserve">Monday, </w:t>
      </w:r>
      <w:r w:rsidR="006A1A37">
        <w:rPr>
          <w:rFonts w:ascii="Tahoma" w:hAnsi="Tahoma" w:cs="Tahoma"/>
          <w:b/>
          <w:u w:val="single"/>
        </w:rPr>
        <w:t>8</w:t>
      </w:r>
      <w:r w:rsidR="006A1A37" w:rsidRPr="006A1A37">
        <w:rPr>
          <w:rFonts w:ascii="Tahoma" w:hAnsi="Tahoma" w:cs="Tahoma"/>
          <w:b/>
          <w:u w:val="single"/>
          <w:vertAlign w:val="superscript"/>
        </w:rPr>
        <w:t>th</w:t>
      </w:r>
      <w:r w:rsidR="006A1A37">
        <w:rPr>
          <w:rFonts w:ascii="Tahoma" w:hAnsi="Tahoma" w:cs="Tahoma"/>
          <w:b/>
          <w:u w:val="single"/>
        </w:rPr>
        <w:t xml:space="preserve"> </w:t>
      </w:r>
      <w:proofErr w:type="gramStart"/>
      <w:r w:rsidR="006A1A37">
        <w:rPr>
          <w:rFonts w:ascii="Tahoma" w:hAnsi="Tahoma" w:cs="Tahoma"/>
          <w:b/>
          <w:u w:val="single"/>
        </w:rPr>
        <w:t xml:space="preserve">May </w:t>
      </w:r>
      <w:r>
        <w:rPr>
          <w:rFonts w:ascii="Tahoma" w:hAnsi="Tahoma" w:cs="Tahoma"/>
          <w:b/>
          <w:u w:val="single"/>
        </w:rPr>
        <w:t xml:space="preserve"> 2017</w:t>
      </w:r>
      <w:proofErr w:type="gramEnd"/>
    </w:p>
    <w:p w:rsidR="005D20DF" w:rsidRPr="00191720" w:rsidRDefault="005D20DF" w:rsidP="005D20DF">
      <w:pPr>
        <w:jc w:val="center"/>
        <w:rPr>
          <w:rFonts w:ascii="Tahoma" w:hAnsi="Tahoma" w:cs="Tahoma"/>
          <w:b/>
          <w:color w:val="auto"/>
          <w:u w:val="single"/>
        </w:rPr>
      </w:pPr>
      <w:proofErr w:type="gramStart"/>
      <w:r w:rsidRPr="00191720">
        <w:rPr>
          <w:rFonts w:ascii="Tahoma" w:hAnsi="Tahoma" w:cs="Tahoma"/>
          <w:b/>
          <w:u w:val="single"/>
        </w:rPr>
        <w:t>ITEM  NO</w:t>
      </w:r>
      <w:proofErr w:type="gramEnd"/>
      <w:r w:rsidRPr="00191720">
        <w:rPr>
          <w:rFonts w:ascii="Tahoma" w:hAnsi="Tahoma" w:cs="Tahoma"/>
          <w:b/>
          <w:u w:val="single"/>
        </w:rPr>
        <w:t xml:space="preserve">. H-I </w:t>
      </w:r>
      <w:r w:rsidR="00191720" w:rsidRPr="006A1739">
        <w:rPr>
          <w:rFonts w:ascii="Tahoma" w:hAnsi="Tahoma" w:cs="Tahoma"/>
          <w:b/>
          <w:color w:val="auto"/>
          <w:u w:val="single"/>
        </w:rPr>
        <w:t>7 (</w:t>
      </w:r>
      <w:r w:rsidR="007046C4" w:rsidRPr="006A1739">
        <w:rPr>
          <w:rFonts w:ascii="Tahoma" w:hAnsi="Tahoma" w:cs="Tahoma"/>
          <w:b/>
          <w:color w:val="auto"/>
          <w:u w:val="single"/>
        </w:rPr>
        <w:t>b</w:t>
      </w:r>
      <w:r w:rsidR="00191720" w:rsidRPr="006A1739">
        <w:rPr>
          <w:rFonts w:ascii="Tahoma" w:hAnsi="Tahoma" w:cs="Tahoma"/>
          <w:b/>
          <w:color w:val="auto"/>
          <w:u w:val="single"/>
        </w:rPr>
        <w:t>)</w:t>
      </w:r>
    </w:p>
    <w:p w:rsidR="006B6C82" w:rsidRDefault="006B6C82" w:rsidP="005D20DF">
      <w:pPr>
        <w:jc w:val="center"/>
        <w:rPr>
          <w:rFonts w:ascii="Tahoma" w:hAnsi="Tahoma" w:cs="Tahoma"/>
          <w:b/>
          <w:u w:val="single"/>
        </w:rPr>
      </w:pPr>
    </w:p>
    <w:p w:rsidR="00B90549" w:rsidRDefault="00B90549" w:rsidP="005D20DF">
      <w:pPr>
        <w:jc w:val="center"/>
        <w:rPr>
          <w:rFonts w:ascii="Tahoma" w:hAnsi="Tahoma" w:cs="Tahoma"/>
          <w:b/>
          <w:u w:val="single"/>
        </w:rPr>
      </w:pPr>
    </w:p>
    <w:p w:rsidR="00B90549" w:rsidRDefault="00B90549" w:rsidP="00B90549">
      <w:pPr>
        <w:ind w:left="1440" w:hanging="1440"/>
        <w:rPr>
          <w:rFonts w:ascii="Tahoma" w:hAnsi="Tahoma" w:cs="Tahoma"/>
          <w:b/>
          <w:sz w:val="24"/>
          <w:lang w:val="en-IE"/>
        </w:rPr>
      </w:pPr>
      <w:r w:rsidRPr="00B90549">
        <w:rPr>
          <w:rFonts w:ascii="Tahoma" w:hAnsi="Tahoma" w:cs="Tahoma"/>
          <w:b/>
          <w:bCs/>
          <w:sz w:val="24"/>
        </w:rPr>
        <w:t>LD 871</w:t>
      </w:r>
      <w:r w:rsidRPr="00B90549">
        <w:rPr>
          <w:rFonts w:ascii="Tahoma" w:hAnsi="Tahoma" w:cs="Tahoma"/>
          <w:b/>
          <w:bCs/>
          <w:sz w:val="24"/>
        </w:rPr>
        <w:tab/>
        <w:t>Proposed d</w:t>
      </w:r>
      <w:proofErr w:type="spellStart"/>
      <w:r w:rsidRPr="00B90549">
        <w:rPr>
          <w:rFonts w:ascii="Tahoma" w:hAnsi="Tahoma" w:cs="Tahoma"/>
          <w:b/>
          <w:sz w:val="24"/>
          <w:lang w:val="en-IE"/>
        </w:rPr>
        <w:t>isposal</w:t>
      </w:r>
      <w:proofErr w:type="spellEnd"/>
      <w:r w:rsidRPr="00B90549">
        <w:rPr>
          <w:rFonts w:ascii="Tahoma" w:hAnsi="Tahoma" w:cs="Tahoma"/>
          <w:b/>
          <w:sz w:val="24"/>
          <w:lang w:val="en-IE"/>
        </w:rPr>
        <w:t xml:space="preserve"> of freehold interest in Avoca site, Rathcoole, Co. Dublin to Aramark Ireland Holdings Limited, Northern Cross, Malahide Rd., Dublin 17</w:t>
      </w:r>
    </w:p>
    <w:p w:rsidR="00D669DC" w:rsidRDefault="00D669DC" w:rsidP="00B90549">
      <w:pPr>
        <w:ind w:left="1440" w:hanging="1440"/>
        <w:rPr>
          <w:rFonts w:ascii="Tahoma" w:hAnsi="Tahoma" w:cs="Tahoma"/>
          <w:b/>
          <w:sz w:val="24"/>
          <w:lang w:val="en-IE"/>
        </w:rPr>
      </w:pPr>
    </w:p>
    <w:p w:rsidR="00D669DC" w:rsidRPr="00B90549" w:rsidRDefault="00D669DC" w:rsidP="00B90549">
      <w:pPr>
        <w:ind w:left="1440" w:hanging="1440"/>
        <w:rPr>
          <w:rFonts w:ascii="Tahoma" w:hAnsi="Tahoma" w:cs="Tahoma"/>
          <w:b/>
          <w:sz w:val="24"/>
          <w:lang w:val="en-IE"/>
        </w:rPr>
      </w:pPr>
    </w:p>
    <w:p w:rsidR="00B90549" w:rsidRPr="00D669DC" w:rsidRDefault="00B90549" w:rsidP="00B90549">
      <w:pPr>
        <w:ind w:left="1440" w:hanging="1440"/>
        <w:rPr>
          <w:rFonts w:ascii="Tahoma" w:hAnsi="Tahoma" w:cs="Tahoma"/>
          <w:b/>
          <w:szCs w:val="22"/>
          <w:lang w:val="en-IE"/>
        </w:rPr>
      </w:pPr>
    </w:p>
    <w:p w:rsidR="00B90549" w:rsidRPr="00D669DC" w:rsidRDefault="00B90549" w:rsidP="00B90549">
      <w:pPr>
        <w:ind w:left="1440" w:hanging="1440"/>
        <w:rPr>
          <w:rFonts w:ascii="Tahoma" w:hAnsi="Tahoma" w:cs="Tahoma"/>
          <w:szCs w:val="22"/>
          <w:lang w:val="en-IE"/>
        </w:rPr>
      </w:pPr>
      <w:r w:rsidRPr="00D669DC">
        <w:rPr>
          <w:rFonts w:ascii="Tahoma" w:hAnsi="Tahoma" w:cs="Tahoma"/>
          <w:szCs w:val="22"/>
          <w:lang w:val="en-IE"/>
        </w:rPr>
        <w:t xml:space="preserve">By resolution of the Council at meeting of 13/2/2017, the elected members approved </w:t>
      </w:r>
      <w:r w:rsidR="00D669DC">
        <w:rPr>
          <w:rFonts w:ascii="Tahoma" w:hAnsi="Tahoma" w:cs="Tahoma"/>
          <w:szCs w:val="22"/>
          <w:lang w:val="en-IE"/>
        </w:rPr>
        <w:t>of the disposal of</w:t>
      </w:r>
    </w:p>
    <w:p w:rsidR="00B90549" w:rsidRPr="00D669DC" w:rsidRDefault="00B90549" w:rsidP="00B90549">
      <w:pPr>
        <w:ind w:hanging="1440"/>
        <w:rPr>
          <w:rFonts w:ascii="Tahoma" w:hAnsi="Tahoma" w:cs="Tahoma"/>
          <w:bCs/>
          <w:szCs w:val="22"/>
        </w:rPr>
      </w:pPr>
      <w:r w:rsidRPr="00D669DC">
        <w:rPr>
          <w:rFonts w:ascii="Tahoma" w:hAnsi="Tahoma" w:cs="Tahoma"/>
          <w:szCs w:val="22"/>
          <w:lang w:val="en-IE"/>
        </w:rPr>
        <w:t xml:space="preserve">                       </w:t>
      </w:r>
      <w:r w:rsidRPr="00D669DC">
        <w:rPr>
          <w:rFonts w:ascii="Tahoma" w:hAnsi="Tahoma" w:cs="Tahoma"/>
          <w:bCs/>
          <w:szCs w:val="22"/>
        </w:rPr>
        <w:t xml:space="preserve">its freehold interest in Avoca site comprising an area of 1.56 hectares (3.85 acres) </w:t>
      </w:r>
      <w:r w:rsidRPr="00D669DC">
        <w:rPr>
          <w:rFonts w:ascii="Tahoma" w:hAnsi="Tahoma" w:cs="Tahoma"/>
          <w:szCs w:val="22"/>
          <w:lang w:val="en-IE"/>
        </w:rPr>
        <w:t>at Naas Rd., Rathcoole</w:t>
      </w:r>
      <w:r w:rsidRPr="00D669DC">
        <w:rPr>
          <w:rFonts w:ascii="Tahoma" w:hAnsi="Tahoma" w:cs="Tahoma"/>
          <w:bCs/>
          <w:szCs w:val="22"/>
        </w:rPr>
        <w:t xml:space="preserve"> </w:t>
      </w:r>
      <w:r w:rsidRPr="00D669DC">
        <w:rPr>
          <w:rFonts w:ascii="Tahoma" w:hAnsi="Tahoma" w:cs="Tahoma"/>
          <w:szCs w:val="22"/>
          <w:lang w:val="en-IE"/>
        </w:rPr>
        <w:t xml:space="preserve">as outlined in red on the attached Indicative Copy Map ref LOO2 (map 1) to Aramark Ireland, </w:t>
      </w:r>
      <w:proofErr w:type="spellStart"/>
      <w:r w:rsidRPr="00D669DC">
        <w:rPr>
          <w:rFonts w:ascii="Tahoma" w:hAnsi="Tahoma" w:cs="Tahoma"/>
          <w:szCs w:val="22"/>
          <w:lang w:val="en-IE"/>
        </w:rPr>
        <w:t>i</w:t>
      </w:r>
      <w:r w:rsidRPr="00D669DC">
        <w:rPr>
          <w:rFonts w:ascii="Tahoma" w:hAnsi="Tahoma" w:cs="Tahoma"/>
          <w:bCs/>
          <w:szCs w:val="22"/>
        </w:rPr>
        <w:t>n</w:t>
      </w:r>
      <w:proofErr w:type="spellEnd"/>
      <w:r w:rsidRPr="00D669DC">
        <w:rPr>
          <w:rFonts w:ascii="Tahoma" w:hAnsi="Tahoma" w:cs="Tahoma"/>
          <w:bCs/>
          <w:szCs w:val="22"/>
        </w:rPr>
        <w:t xml:space="preserve"> accordance with Section 211 of the Planning and Development Act, 2000 and the provisions of Section 183 of the Local Government Act, 2001 subject to terms and conditions referenced and numbered 1 to 11. Minute reference H8D</w:t>
      </w:r>
      <w:proofErr w:type="gramStart"/>
      <w:r w:rsidRPr="00D669DC">
        <w:rPr>
          <w:rFonts w:ascii="Tahoma" w:hAnsi="Tahoma" w:cs="Tahoma"/>
          <w:bCs/>
          <w:szCs w:val="22"/>
        </w:rPr>
        <w:t>)0217</w:t>
      </w:r>
      <w:proofErr w:type="gramEnd"/>
      <w:r w:rsidRPr="00D669DC">
        <w:rPr>
          <w:rFonts w:ascii="Tahoma" w:hAnsi="Tahoma" w:cs="Tahoma"/>
          <w:bCs/>
          <w:szCs w:val="22"/>
        </w:rPr>
        <w:t xml:space="preserve"> refers. </w:t>
      </w:r>
      <w:bookmarkStart w:id="0" w:name="_GoBack"/>
      <w:bookmarkEnd w:id="0"/>
    </w:p>
    <w:p w:rsidR="00B90549" w:rsidRPr="00D669DC" w:rsidRDefault="00B90549" w:rsidP="00B90549">
      <w:pPr>
        <w:ind w:hanging="1440"/>
        <w:rPr>
          <w:rFonts w:ascii="Tahoma" w:hAnsi="Tahoma" w:cs="Tahoma"/>
          <w:bCs/>
          <w:szCs w:val="22"/>
        </w:rPr>
      </w:pPr>
      <w:r w:rsidRPr="00D669DC">
        <w:rPr>
          <w:rFonts w:ascii="Tahoma" w:hAnsi="Tahoma" w:cs="Tahoma"/>
          <w:bCs/>
          <w:szCs w:val="22"/>
        </w:rPr>
        <w:tab/>
        <w:t xml:space="preserve"> </w:t>
      </w:r>
    </w:p>
    <w:p w:rsidR="00B90549" w:rsidRPr="00D669DC" w:rsidRDefault="00B90549" w:rsidP="00B90549">
      <w:pPr>
        <w:ind w:hanging="1440"/>
        <w:rPr>
          <w:rFonts w:ascii="Tahoma" w:hAnsi="Tahoma" w:cs="Tahoma"/>
          <w:bCs/>
          <w:szCs w:val="22"/>
        </w:rPr>
      </w:pPr>
      <w:r w:rsidRPr="00D669DC">
        <w:rPr>
          <w:rFonts w:ascii="Tahoma" w:hAnsi="Tahoma" w:cs="Tahoma"/>
          <w:bCs/>
          <w:szCs w:val="22"/>
        </w:rPr>
        <w:tab/>
        <w:t xml:space="preserve">The Law Agent was instructed to complete the transfer in accordance with the approved disposal. However, in the course of preparing the transfer, it has transpired that Aramark Ireland is a trade name only and not a legal entity. In order to comply with the requirements of the Property Registration Authority, it is necessary to amend the company name to which the Section 183 disposal resolution was approved to </w:t>
      </w:r>
      <w:r w:rsidRPr="00D669DC">
        <w:rPr>
          <w:rFonts w:ascii="Tahoma" w:hAnsi="Tahoma" w:cs="Tahoma"/>
          <w:b/>
          <w:bCs/>
          <w:szCs w:val="22"/>
        </w:rPr>
        <w:t>Aramark Ireland Holdings Limited</w:t>
      </w:r>
      <w:r w:rsidRPr="00D669DC">
        <w:rPr>
          <w:rFonts w:ascii="Tahoma" w:hAnsi="Tahoma" w:cs="Tahoma"/>
          <w:bCs/>
          <w:szCs w:val="22"/>
        </w:rPr>
        <w:t xml:space="preserve"> who is the proper registered legal entity as advised by the Law Agent.</w:t>
      </w:r>
    </w:p>
    <w:p w:rsidR="00B90549" w:rsidRPr="00D669DC" w:rsidRDefault="00B90549" w:rsidP="00B90549">
      <w:pPr>
        <w:ind w:hanging="1440"/>
        <w:rPr>
          <w:rFonts w:ascii="Tahoma" w:hAnsi="Tahoma" w:cs="Tahoma"/>
          <w:bCs/>
          <w:szCs w:val="22"/>
        </w:rPr>
      </w:pPr>
    </w:p>
    <w:p w:rsidR="00B90549" w:rsidRPr="00D669DC" w:rsidRDefault="00B90549" w:rsidP="00B90549">
      <w:pPr>
        <w:rPr>
          <w:rFonts w:ascii="Tahoma" w:hAnsi="Tahoma" w:cs="Tahoma"/>
          <w:bCs/>
          <w:szCs w:val="22"/>
        </w:rPr>
      </w:pPr>
    </w:p>
    <w:p w:rsidR="00B90549" w:rsidRPr="00D669DC" w:rsidRDefault="00B90549" w:rsidP="00B90549">
      <w:pPr>
        <w:rPr>
          <w:rFonts w:ascii="Tahoma" w:hAnsi="Tahoma" w:cs="Tahoma"/>
          <w:bCs/>
          <w:szCs w:val="22"/>
        </w:rPr>
      </w:pPr>
      <w:r w:rsidRPr="00D669DC">
        <w:rPr>
          <w:rFonts w:ascii="Tahoma" w:hAnsi="Tahoma" w:cs="Tahoma"/>
          <w:bCs/>
          <w:szCs w:val="22"/>
        </w:rPr>
        <w:t xml:space="preserve">Accordingly, I recommend that subject to the provisions of Section 183 of the Local Government Act 2001 and in accordance with Section 211 of the Planning &amp; Development Act 2000 that  the disposal as approved  in accordance with Minute Ref H8D)0217 be amended in the name of Aramark Ireland Holdings Limited. All other terms and conditions referenced and numbered 1 – 11 to remain the same. </w:t>
      </w:r>
    </w:p>
    <w:p w:rsidR="00B90549" w:rsidRPr="00D669DC" w:rsidRDefault="00B90549" w:rsidP="00B90549">
      <w:pPr>
        <w:rPr>
          <w:rFonts w:ascii="Tahoma" w:hAnsi="Tahoma" w:cs="Tahoma"/>
          <w:bCs/>
          <w:szCs w:val="22"/>
        </w:rPr>
      </w:pPr>
    </w:p>
    <w:p w:rsidR="003A7333" w:rsidRPr="00D669DC" w:rsidRDefault="003A7333" w:rsidP="003A7333">
      <w:pPr>
        <w:rPr>
          <w:rFonts w:ascii="Tahoma" w:hAnsi="Tahoma" w:cs="Tahoma"/>
          <w:szCs w:val="22"/>
        </w:rPr>
      </w:pPr>
      <w:r w:rsidRPr="00D669DC">
        <w:rPr>
          <w:rFonts w:ascii="Tahoma" w:hAnsi="Tahoma" w:cs="Tahoma"/>
          <w:szCs w:val="22"/>
        </w:rPr>
        <w:t xml:space="preserve">The lands to be disposed of form part of lands acquired from </w:t>
      </w:r>
      <w:proofErr w:type="spellStart"/>
      <w:r w:rsidRPr="00D669DC">
        <w:rPr>
          <w:rFonts w:ascii="Tahoma" w:hAnsi="Tahoma" w:cs="Tahoma"/>
          <w:szCs w:val="22"/>
        </w:rPr>
        <w:t>Northstar</w:t>
      </w:r>
      <w:proofErr w:type="spellEnd"/>
      <w:r w:rsidRPr="00D669DC">
        <w:rPr>
          <w:rFonts w:ascii="Tahoma" w:hAnsi="Tahoma" w:cs="Tahoma"/>
          <w:szCs w:val="22"/>
        </w:rPr>
        <w:t xml:space="preserve"> Ltd. in 1991 and Maura Ryan in 2000 for roads and open space purposes.</w:t>
      </w:r>
    </w:p>
    <w:p w:rsidR="00A13F61" w:rsidRDefault="00A13F61" w:rsidP="0071307F">
      <w:pPr>
        <w:rPr>
          <w:rFonts w:ascii="Tahoma" w:hAnsi="Tahoma" w:cs="Tahoma"/>
          <w:szCs w:val="22"/>
        </w:rPr>
      </w:pPr>
    </w:p>
    <w:p w:rsidR="0071307F" w:rsidRPr="00D669DC" w:rsidRDefault="0071307F" w:rsidP="0071307F">
      <w:pPr>
        <w:rPr>
          <w:rFonts w:ascii="Tahoma" w:hAnsi="Tahoma" w:cs="Tahoma"/>
          <w:szCs w:val="22"/>
        </w:rPr>
      </w:pPr>
      <w:r w:rsidRPr="00D669DC">
        <w:rPr>
          <w:rFonts w:ascii="Tahoma" w:hAnsi="Tahoma" w:cs="Tahoma"/>
          <w:szCs w:val="22"/>
        </w:rPr>
        <w:t>_________________</w:t>
      </w:r>
    </w:p>
    <w:p w:rsidR="0071307F" w:rsidRPr="00D669DC" w:rsidRDefault="0071307F" w:rsidP="0071307F">
      <w:pPr>
        <w:rPr>
          <w:rFonts w:ascii="Tahoma" w:hAnsi="Tahoma" w:cs="Tahoma"/>
          <w:b/>
          <w:szCs w:val="22"/>
        </w:rPr>
      </w:pPr>
      <w:r w:rsidRPr="00D669DC">
        <w:rPr>
          <w:rFonts w:ascii="Tahoma" w:hAnsi="Tahoma" w:cs="Tahoma"/>
          <w:b/>
          <w:szCs w:val="22"/>
        </w:rPr>
        <w:t>Daniel McLoughlin</w:t>
      </w:r>
    </w:p>
    <w:p w:rsidR="0071307F" w:rsidRPr="00D669DC" w:rsidRDefault="0071307F" w:rsidP="0071307F">
      <w:pPr>
        <w:rPr>
          <w:rFonts w:ascii="Tahoma" w:hAnsi="Tahoma" w:cs="Tahoma"/>
          <w:b/>
          <w:szCs w:val="22"/>
        </w:rPr>
      </w:pPr>
      <w:r w:rsidRPr="00D669DC">
        <w:rPr>
          <w:rFonts w:ascii="Tahoma" w:hAnsi="Tahoma" w:cs="Tahoma"/>
          <w:b/>
          <w:szCs w:val="22"/>
        </w:rPr>
        <w:t>Chief Executive</w:t>
      </w:r>
    </w:p>
    <w:p w:rsidR="00B31551" w:rsidRPr="0071307F" w:rsidRDefault="00B31551" w:rsidP="003757A7">
      <w:pPr>
        <w:rPr>
          <w:rFonts w:ascii="Tahoma" w:hAnsi="Tahoma" w:cs="Tahoma"/>
          <w:sz w:val="24"/>
        </w:rPr>
      </w:pPr>
    </w:p>
    <w:p w:rsidR="00B31551" w:rsidRPr="003E5E90" w:rsidRDefault="00B31551" w:rsidP="003757A7">
      <w:pPr>
        <w:rPr>
          <w:rFonts w:ascii="Tahoma" w:hAnsi="Tahoma" w:cs="Tahoma"/>
          <w:sz w:val="24"/>
        </w:rPr>
      </w:pPr>
    </w:p>
    <w:p w:rsidR="00054F30" w:rsidRPr="00C65473" w:rsidRDefault="00054F30" w:rsidP="00A41BCE">
      <w:pPr>
        <w:rPr>
          <w:rFonts w:ascii="Tahoma" w:hAnsi="Tahoma" w:cs="Tahoma"/>
          <w:bCs/>
          <w:sz w:val="24"/>
        </w:rPr>
      </w:pP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p>
    <w:p w:rsidR="00054F30" w:rsidRDefault="00054F30" w:rsidP="00BA2E28">
      <w:pPr>
        <w:rPr>
          <w:rFonts w:ascii="Tahoma" w:hAnsi="Tahoma" w:cs="Tahoma"/>
          <w:b/>
          <w:bCs/>
          <w:sz w:val="24"/>
        </w:rPr>
      </w:pPr>
      <w:r w:rsidRPr="00C65473">
        <w:rPr>
          <w:rFonts w:ascii="Tahoma" w:hAnsi="Tahoma" w:cs="Tahoma"/>
          <w:sz w:val="24"/>
        </w:rPr>
        <w:t xml:space="preserve">                                </w:t>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b/>
          <w:bCs/>
          <w:sz w:val="24"/>
        </w:rPr>
        <w:tab/>
      </w:r>
      <w:r w:rsidRPr="007F0BDF">
        <w:rPr>
          <w:rFonts w:ascii="Tahoma" w:hAnsi="Tahoma" w:cs="Tahoma"/>
          <w:b/>
          <w:bCs/>
          <w:sz w:val="24"/>
        </w:rPr>
        <w:t xml:space="preserve"> </w:t>
      </w:r>
    </w:p>
    <w:p w:rsidR="00055C68" w:rsidRDefault="00055C68" w:rsidP="00874165">
      <w:pPr>
        <w:tabs>
          <w:tab w:val="left" w:pos="2977"/>
          <w:tab w:val="left" w:pos="5985"/>
        </w:tabs>
        <w:jc w:val="both"/>
        <w:outlineLvl w:val="0"/>
        <w:rPr>
          <w:rFonts w:ascii="Tahoma" w:hAnsi="Tahoma" w:cs="Tahoma"/>
          <w:bCs/>
          <w:sz w:val="24"/>
        </w:rPr>
      </w:pPr>
    </w:p>
    <w:p w:rsidR="00F52428" w:rsidRPr="00C65473" w:rsidRDefault="00F52428" w:rsidP="00874165">
      <w:pPr>
        <w:tabs>
          <w:tab w:val="left" w:pos="2977"/>
          <w:tab w:val="left" w:pos="5985"/>
        </w:tabs>
        <w:jc w:val="both"/>
        <w:outlineLvl w:val="0"/>
        <w:rPr>
          <w:rFonts w:ascii="Tahoma" w:hAnsi="Tahoma" w:cs="Tahoma"/>
          <w:bCs/>
          <w:sz w:val="24"/>
        </w:rPr>
      </w:pPr>
    </w:p>
    <w:p w:rsidR="00054F30" w:rsidRDefault="00054F30" w:rsidP="00A41BCE">
      <w:pPr>
        <w:tabs>
          <w:tab w:val="left" w:pos="2977"/>
          <w:tab w:val="left" w:pos="5985"/>
        </w:tabs>
        <w:outlineLvl w:val="0"/>
        <w:rPr>
          <w:rFonts w:ascii="Tahoma" w:hAnsi="Tahoma" w:cs="Tahoma"/>
          <w:bCs/>
          <w:sz w:val="24"/>
        </w:rPr>
      </w:pPr>
      <w:r w:rsidRPr="00C65473">
        <w:rPr>
          <w:rFonts w:ascii="Tahoma" w:hAnsi="Tahoma" w:cs="Tahoma"/>
          <w:bCs/>
          <w:sz w:val="24"/>
        </w:rPr>
        <w:tab/>
      </w:r>
      <w:r w:rsidR="00F52428">
        <w:rPr>
          <w:rFonts w:ascii="Tahoma" w:hAnsi="Tahoma" w:cs="Tahoma"/>
          <w:bCs/>
          <w:sz w:val="24"/>
        </w:rPr>
        <w:tab/>
      </w:r>
      <w:r w:rsidR="00F52428">
        <w:rPr>
          <w:rFonts w:ascii="Tahoma" w:hAnsi="Tahoma" w:cs="Tahoma"/>
          <w:bCs/>
          <w:sz w:val="24"/>
        </w:rPr>
        <w:tab/>
      </w:r>
      <w:r w:rsidR="00F52428">
        <w:rPr>
          <w:rFonts w:ascii="Tahoma" w:hAnsi="Tahoma" w:cs="Tahoma"/>
          <w:bCs/>
          <w:sz w:val="24"/>
        </w:rPr>
        <w:tab/>
      </w:r>
    </w:p>
    <w:p w:rsidR="00054F30" w:rsidRPr="008F6B4A" w:rsidRDefault="00054F30" w:rsidP="008F6B4A">
      <w:pPr>
        <w:tabs>
          <w:tab w:val="left" w:pos="2977"/>
          <w:tab w:val="left" w:pos="5985"/>
        </w:tabs>
        <w:outlineLvl w:val="0"/>
        <w:rPr>
          <w:rFonts w:ascii="Tahoma" w:hAnsi="Tahoma" w:cs="Tahoma"/>
          <w:bCs/>
          <w:sz w:val="24"/>
        </w:rPr>
      </w:pPr>
      <w:r w:rsidRPr="00C65473">
        <w:rPr>
          <w:rFonts w:ascii="Tahoma" w:hAnsi="Tahoma" w:cs="Tahoma"/>
          <w:bCs/>
          <w:sz w:val="24"/>
        </w:rPr>
        <w:tab/>
      </w:r>
      <w:r>
        <w:rPr>
          <w:rFonts w:ascii="Tahoma" w:hAnsi="Tahoma" w:cs="Tahoma"/>
          <w:bCs/>
          <w:sz w:val="24"/>
        </w:rPr>
        <w:tab/>
      </w:r>
      <w:r w:rsidR="00F47D74">
        <w:rPr>
          <w:rFonts w:ascii="Tahoma" w:hAnsi="Tahoma" w:cs="Tahoma"/>
          <w:b/>
          <w:bCs/>
          <w:sz w:val="24"/>
        </w:rPr>
        <w:t xml:space="preserve">            </w:t>
      </w:r>
    </w:p>
    <w:p w:rsidR="00054F30" w:rsidRDefault="00054F30" w:rsidP="005E1D01">
      <w:pPr>
        <w:tabs>
          <w:tab w:val="left" w:pos="2977"/>
          <w:tab w:val="left" w:pos="5985"/>
        </w:tabs>
        <w:outlineLvl w:val="0"/>
      </w:pPr>
    </w:p>
    <w:sectPr w:rsidR="00054F30" w:rsidSect="00A41BCE">
      <w:headerReference w:type="even" r:id="rId9"/>
      <w:headerReference w:type="default" r:id="rId10"/>
      <w:footerReference w:type="even" r:id="rId11"/>
      <w:footerReference w:type="default" r:id="rId12"/>
      <w:headerReference w:type="first" r:id="rId13"/>
      <w:footerReference w:type="first" r:id="rId14"/>
      <w:pgSz w:w="11906" w:h="16838"/>
      <w:pgMar w:top="1246" w:right="680" w:bottom="851" w:left="907"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F30" w:rsidRDefault="00054F30">
      <w:r>
        <w:separator/>
      </w:r>
    </w:p>
  </w:endnote>
  <w:endnote w:type="continuationSeparator" w:id="0">
    <w:p w:rsidR="00054F30" w:rsidRDefault="0005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30" w:rsidRDefault="00054F30" w:rsidP="0054631B">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054F30" w:rsidRDefault="00054F30" w:rsidP="008D55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30" w:rsidRDefault="00054F30" w:rsidP="0054631B">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5562F">
      <w:rPr>
        <w:rStyle w:val="PageNumber"/>
        <w:rFonts w:cs="Arial"/>
        <w:noProof/>
      </w:rPr>
      <w:t>2</w:t>
    </w:r>
    <w:r>
      <w:rPr>
        <w:rStyle w:val="PageNumber"/>
        <w:rFonts w:cs="Arial"/>
      </w:rPr>
      <w:fldChar w:fldCharType="end"/>
    </w:r>
  </w:p>
  <w:p w:rsidR="00054F30" w:rsidRDefault="00054F30" w:rsidP="008D553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F30" w:rsidRDefault="00054F30">
      <w:r>
        <w:separator/>
      </w:r>
    </w:p>
  </w:footnote>
  <w:footnote w:type="continuationSeparator" w:id="0">
    <w:p w:rsidR="00054F30" w:rsidRDefault="00054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3D5"/>
    <w:multiLevelType w:val="hybridMultilevel"/>
    <w:tmpl w:val="EB4660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30277D"/>
    <w:multiLevelType w:val="hybridMultilevel"/>
    <w:tmpl w:val="1C4271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8B3D4C"/>
    <w:multiLevelType w:val="hybridMultilevel"/>
    <w:tmpl w:val="B2668A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17031D"/>
    <w:multiLevelType w:val="hybridMultilevel"/>
    <w:tmpl w:val="A780749E"/>
    <w:lvl w:ilvl="0" w:tplc="1809000F">
      <w:start w:val="1"/>
      <w:numFmt w:val="decimal"/>
      <w:lvlText w:val="%1."/>
      <w:lvlJc w:val="left"/>
      <w:pPr>
        <w:ind w:left="644"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4880311"/>
    <w:multiLevelType w:val="hybridMultilevel"/>
    <w:tmpl w:val="CA4075D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50725F1C"/>
    <w:multiLevelType w:val="hybridMultilevel"/>
    <w:tmpl w:val="F22295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CC40D0A"/>
    <w:multiLevelType w:val="hybridMultilevel"/>
    <w:tmpl w:val="EBF24CC6"/>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1E42CF2"/>
    <w:multiLevelType w:val="hybridMultilevel"/>
    <w:tmpl w:val="8AD22C94"/>
    <w:lvl w:ilvl="0" w:tplc="0FD4BC0C">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5784BCD"/>
    <w:multiLevelType w:val="hybridMultilevel"/>
    <w:tmpl w:val="D7545BAC"/>
    <w:lvl w:ilvl="0" w:tplc="299CC316">
      <w:start w:val="1"/>
      <w:numFmt w:val="upperLetter"/>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8"/>
  </w:num>
  <w:num w:numId="3">
    <w:abstractNumId w:val="6"/>
  </w:num>
  <w:num w:numId="4">
    <w:abstractNumId w:val="5"/>
  </w:num>
  <w:num w:numId="5">
    <w:abstractNumId w:val="0"/>
  </w:num>
  <w:num w:numId="6">
    <w:abstractNumId w:val="1"/>
  </w:num>
  <w:num w:numId="7">
    <w:abstractNumId w:val="9"/>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CE"/>
    <w:rsid w:val="00003504"/>
    <w:rsid w:val="00012FB0"/>
    <w:rsid w:val="00022306"/>
    <w:rsid w:val="00030DF4"/>
    <w:rsid w:val="00032362"/>
    <w:rsid w:val="00043781"/>
    <w:rsid w:val="0004401B"/>
    <w:rsid w:val="00050637"/>
    <w:rsid w:val="00054F30"/>
    <w:rsid w:val="000556DD"/>
    <w:rsid w:val="00055C68"/>
    <w:rsid w:val="00063C39"/>
    <w:rsid w:val="00070E70"/>
    <w:rsid w:val="0007106B"/>
    <w:rsid w:val="000761F1"/>
    <w:rsid w:val="000873C9"/>
    <w:rsid w:val="00093925"/>
    <w:rsid w:val="0009640D"/>
    <w:rsid w:val="000A0FA7"/>
    <w:rsid w:val="000A4B94"/>
    <w:rsid w:val="000A4B98"/>
    <w:rsid w:val="000B007B"/>
    <w:rsid w:val="000C6B10"/>
    <w:rsid w:val="000D0A7A"/>
    <w:rsid w:val="000D0DC8"/>
    <w:rsid w:val="000D40C7"/>
    <w:rsid w:val="000D6366"/>
    <w:rsid w:val="000D6D62"/>
    <w:rsid w:val="000D72A4"/>
    <w:rsid w:val="000E13AC"/>
    <w:rsid w:val="000F4712"/>
    <w:rsid w:val="000F54E1"/>
    <w:rsid w:val="000F72BD"/>
    <w:rsid w:val="00103964"/>
    <w:rsid w:val="00113276"/>
    <w:rsid w:val="00113E81"/>
    <w:rsid w:val="00116DFA"/>
    <w:rsid w:val="00120AD8"/>
    <w:rsid w:val="0012471D"/>
    <w:rsid w:val="00132822"/>
    <w:rsid w:val="00141561"/>
    <w:rsid w:val="00163CA8"/>
    <w:rsid w:val="00164DFA"/>
    <w:rsid w:val="001653D0"/>
    <w:rsid w:val="00166E18"/>
    <w:rsid w:val="00174E22"/>
    <w:rsid w:val="001754D7"/>
    <w:rsid w:val="001838E9"/>
    <w:rsid w:val="00191720"/>
    <w:rsid w:val="001978BB"/>
    <w:rsid w:val="001A07A2"/>
    <w:rsid w:val="001A21A8"/>
    <w:rsid w:val="001B0E1C"/>
    <w:rsid w:val="001C5FC0"/>
    <w:rsid w:val="001C7396"/>
    <w:rsid w:val="001D0E2B"/>
    <w:rsid w:val="001D100E"/>
    <w:rsid w:val="001D1D81"/>
    <w:rsid w:val="001D5D8B"/>
    <w:rsid w:val="001E69E6"/>
    <w:rsid w:val="001F35D7"/>
    <w:rsid w:val="00210B50"/>
    <w:rsid w:val="0022357D"/>
    <w:rsid w:val="00223DC5"/>
    <w:rsid w:val="002256BA"/>
    <w:rsid w:val="0023383F"/>
    <w:rsid w:val="00235B6E"/>
    <w:rsid w:val="00241343"/>
    <w:rsid w:val="00243A57"/>
    <w:rsid w:val="00274457"/>
    <w:rsid w:val="0027742E"/>
    <w:rsid w:val="00280E14"/>
    <w:rsid w:val="0028402E"/>
    <w:rsid w:val="002861B5"/>
    <w:rsid w:val="002A3069"/>
    <w:rsid w:val="002A325C"/>
    <w:rsid w:val="002A339D"/>
    <w:rsid w:val="002A7AF5"/>
    <w:rsid w:val="002A7FA9"/>
    <w:rsid w:val="002B4CFC"/>
    <w:rsid w:val="002D4A24"/>
    <w:rsid w:val="002D60D1"/>
    <w:rsid w:val="002E2DFB"/>
    <w:rsid w:val="002F05F4"/>
    <w:rsid w:val="002F237A"/>
    <w:rsid w:val="002F471B"/>
    <w:rsid w:val="0030123E"/>
    <w:rsid w:val="003035C6"/>
    <w:rsid w:val="003037A7"/>
    <w:rsid w:val="003201F8"/>
    <w:rsid w:val="0032129B"/>
    <w:rsid w:val="003250EF"/>
    <w:rsid w:val="0033135B"/>
    <w:rsid w:val="00337DFE"/>
    <w:rsid w:val="00341A9F"/>
    <w:rsid w:val="0034372E"/>
    <w:rsid w:val="00356A8B"/>
    <w:rsid w:val="0036362A"/>
    <w:rsid w:val="0036678E"/>
    <w:rsid w:val="00373CDF"/>
    <w:rsid w:val="003757A7"/>
    <w:rsid w:val="00377C44"/>
    <w:rsid w:val="0038137C"/>
    <w:rsid w:val="00396E04"/>
    <w:rsid w:val="003A64E3"/>
    <w:rsid w:val="003A7333"/>
    <w:rsid w:val="003B6545"/>
    <w:rsid w:val="003C025C"/>
    <w:rsid w:val="003C1879"/>
    <w:rsid w:val="003C3C58"/>
    <w:rsid w:val="003D75F5"/>
    <w:rsid w:val="003E2ED9"/>
    <w:rsid w:val="003E5E90"/>
    <w:rsid w:val="003E5EAD"/>
    <w:rsid w:val="003F12C8"/>
    <w:rsid w:val="003F557C"/>
    <w:rsid w:val="004037B2"/>
    <w:rsid w:val="00403C78"/>
    <w:rsid w:val="00423A50"/>
    <w:rsid w:val="0042503A"/>
    <w:rsid w:val="00427601"/>
    <w:rsid w:val="00435051"/>
    <w:rsid w:val="00442542"/>
    <w:rsid w:val="00450B7B"/>
    <w:rsid w:val="0045142C"/>
    <w:rsid w:val="00461E40"/>
    <w:rsid w:val="00461FE4"/>
    <w:rsid w:val="00462E1A"/>
    <w:rsid w:val="0047350E"/>
    <w:rsid w:val="0047499C"/>
    <w:rsid w:val="00476993"/>
    <w:rsid w:val="00487274"/>
    <w:rsid w:val="00493064"/>
    <w:rsid w:val="004A084F"/>
    <w:rsid w:val="004A21BF"/>
    <w:rsid w:val="004A25F8"/>
    <w:rsid w:val="004D010A"/>
    <w:rsid w:val="004D79CB"/>
    <w:rsid w:val="004F3CC6"/>
    <w:rsid w:val="00514C48"/>
    <w:rsid w:val="00523552"/>
    <w:rsid w:val="00525124"/>
    <w:rsid w:val="00537471"/>
    <w:rsid w:val="00541645"/>
    <w:rsid w:val="005461BB"/>
    <w:rsid w:val="0054631B"/>
    <w:rsid w:val="00565717"/>
    <w:rsid w:val="00565F9F"/>
    <w:rsid w:val="00573932"/>
    <w:rsid w:val="0059379A"/>
    <w:rsid w:val="00595CCD"/>
    <w:rsid w:val="005966C8"/>
    <w:rsid w:val="005C3345"/>
    <w:rsid w:val="005D20DF"/>
    <w:rsid w:val="005E1D01"/>
    <w:rsid w:val="005E2D9C"/>
    <w:rsid w:val="005E6451"/>
    <w:rsid w:val="005F67A4"/>
    <w:rsid w:val="005F76B0"/>
    <w:rsid w:val="00604061"/>
    <w:rsid w:val="00607E92"/>
    <w:rsid w:val="006124DA"/>
    <w:rsid w:val="0061692D"/>
    <w:rsid w:val="00616E82"/>
    <w:rsid w:val="00617C38"/>
    <w:rsid w:val="00631401"/>
    <w:rsid w:val="0063595B"/>
    <w:rsid w:val="0064278D"/>
    <w:rsid w:val="006441C6"/>
    <w:rsid w:val="00644216"/>
    <w:rsid w:val="00647848"/>
    <w:rsid w:val="00650C7B"/>
    <w:rsid w:val="0065251A"/>
    <w:rsid w:val="006559BA"/>
    <w:rsid w:val="006638DA"/>
    <w:rsid w:val="00677113"/>
    <w:rsid w:val="00694A9C"/>
    <w:rsid w:val="006A1739"/>
    <w:rsid w:val="006A1A37"/>
    <w:rsid w:val="006A421B"/>
    <w:rsid w:val="006A735B"/>
    <w:rsid w:val="006A7E58"/>
    <w:rsid w:val="006B0502"/>
    <w:rsid w:val="006B16F4"/>
    <w:rsid w:val="006B5371"/>
    <w:rsid w:val="006B6C82"/>
    <w:rsid w:val="006B6CAF"/>
    <w:rsid w:val="006B7368"/>
    <w:rsid w:val="006E0D12"/>
    <w:rsid w:val="006E3F72"/>
    <w:rsid w:val="006E409D"/>
    <w:rsid w:val="006F0A35"/>
    <w:rsid w:val="006F4A9B"/>
    <w:rsid w:val="006F7B25"/>
    <w:rsid w:val="007046C4"/>
    <w:rsid w:val="00706D86"/>
    <w:rsid w:val="00706F7B"/>
    <w:rsid w:val="0071307F"/>
    <w:rsid w:val="00714B0E"/>
    <w:rsid w:val="007252D9"/>
    <w:rsid w:val="0073118F"/>
    <w:rsid w:val="00731F38"/>
    <w:rsid w:val="00733416"/>
    <w:rsid w:val="00737268"/>
    <w:rsid w:val="00740727"/>
    <w:rsid w:val="007437C4"/>
    <w:rsid w:val="00743E20"/>
    <w:rsid w:val="00744D5B"/>
    <w:rsid w:val="0075141D"/>
    <w:rsid w:val="00762C25"/>
    <w:rsid w:val="00766A74"/>
    <w:rsid w:val="00776B29"/>
    <w:rsid w:val="007778B0"/>
    <w:rsid w:val="007844E2"/>
    <w:rsid w:val="00786810"/>
    <w:rsid w:val="00792C20"/>
    <w:rsid w:val="0079473B"/>
    <w:rsid w:val="00794E5F"/>
    <w:rsid w:val="00795734"/>
    <w:rsid w:val="00796948"/>
    <w:rsid w:val="007A774B"/>
    <w:rsid w:val="007B6155"/>
    <w:rsid w:val="007C0A0B"/>
    <w:rsid w:val="007C2562"/>
    <w:rsid w:val="007C3BEE"/>
    <w:rsid w:val="007D75C6"/>
    <w:rsid w:val="007F0BDF"/>
    <w:rsid w:val="00810756"/>
    <w:rsid w:val="00814A8E"/>
    <w:rsid w:val="008153B8"/>
    <w:rsid w:val="00820C09"/>
    <w:rsid w:val="008217B3"/>
    <w:rsid w:val="00827651"/>
    <w:rsid w:val="00832F50"/>
    <w:rsid w:val="00846100"/>
    <w:rsid w:val="00852CE9"/>
    <w:rsid w:val="00852EAD"/>
    <w:rsid w:val="00854BCF"/>
    <w:rsid w:val="0085562F"/>
    <w:rsid w:val="0085625D"/>
    <w:rsid w:val="00860E8C"/>
    <w:rsid w:val="008615AF"/>
    <w:rsid w:val="00862A96"/>
    <w:rsid w:val="0087366F"/>
    <w:rsid w:val="00874165"/>
    <w:rsid w:val="008749AB"/>
    <w:rsid w:val="008837EF"/>
    <w:rsid w:val="008838B2"/>
    <w:rsid w:val="008844D6"/>
    <w:rsid w:val="008876F7"/>
    <w:rsid w:val="00891B1F"/>
    <w:rsid w:val="008A06AB"/>
    <w:rsid w:val="008A1FAD"/>
    <w:rsid w:val="008A2AEC"/>
    <w:rsid w:val="008A51FE"/>
    <w:rsid w:val="008B0E6F"/>
    <w:rsid w:val="008B254D"/>
    <w:rsid w:val="008B4796"/>
    <w:rsid w:val="008B5810"/>
    <w:rsid w:val="008C202C"/>
    <w:rsid w:val="008D4C7F"/>
    <w:rsid w:val="008D553D"/>
    <w:rsid w:val="008E1510"/>
    <w:rsid w:val="008E54BA"/>
    <w:rsid w:val="008F5F34"/>
    <w:rsid w:val="008F6B4A"/>
    <w:rsid w:val="00911076"/>
    <w:rsid w:val="00924B39"/>
    <w:rsid w:val="0093099C"/>
    <w:rsid w:val="00931C57"/>
    <w:rsid w:val="0093604F"/>
    <w:rsid w:val="009425B7"/>
    <w:rsid w:val="00943C7B"/>
    <w:rsid w:val="009456E7"/>
    <w:rsid w:val="00950CB7"/>
    <w:rsid w:val="00952DF3"/>
    <w:rsid w:val="00963DC4"/>
    <w:rsid w:val="00976EC6"/>
    <w:rsid w:val="00976F94"/>
    <w:rsid w:val="009A5D0D"/>
    <w:rsid w:val="009B6FE7"/>
    <w:rsid w:val="009B6FED"/>
    <w:rsid w:val="009C4BB1"/>
    <w:rsid w:val="009C71E6"/>
    <w:rsid w:val="009D1F42"/>
    <w:rsid w:val="009E1403"/>
    <w:rsid w:val="009E45A4"/>
    <w:rsid w:val="009F00CD"/>
    <w:rsid w:val="009F21AB"/>
    <w:rsid w:val="009F3480"/>
    <w:rsid w:val="009F3B22"/>
    <w:rsid w:val="00A11FDE"/>
    <w:rsid w:val="00A13F61"/>
    <w:rsid w:val="00A14DAD"/>
    <w:rsid w:val="00A22417"/>
    <w:rsid w:val="00A23E0B"/>
    <w:rsid w:val="00A37780"/>
    <w:rsid w:val="00A40656"/>
    <w:rsid w:val="00A41BCE"/>
    <w:rsid w:val="00A42F11"/>
    <w:rsid w:val="00A5176F"/>
    <w:rsid w:val="00A560B2"/>
    <w:rsid w:val="00A6667C"/>
    <w:rsid w:val="00A71620"/>
    <w:rsid w:val="00A7697B"/>
    <w:rsid w:val="00A80232"/>
    <w:rsid w:val="00A82FFD"/>
    <w:rsid w:val="00A83383"/>
    <w:rsid w:val="00A868DB"/>
    <w:rsid w:val="00A92777"/>
    <w:rsid w:val="00A95514"/>
    <w:rsid w:val="00A95F72"/>
    <w:rsid w:val="00AA4B5E"/>
    <w:rsid w:val="00AA619F"/>
    <w:rsid w:val="00AA718E"/>
    <w:rsid w:val="00AB4930"/>
    <w:rsid w:val="00AC311D"/>
    <w:rsid w:val="00AD4A77"/>
    <w:rsid w:val="00AF3ABA"/>
    <w:rsid w:val="00AF5F03"/>
    <w:rsid w:val="00B0022C"/>
    <w:rsid w:val="00B144EE"/>
    <w:rsid w:val="00B20056"/>
    <w:rsid w:val="00B271C9"/>
    <w:rsid w:val="00B31551"/>
    <w:rsid w:val="00B428A2"/>
    <w:rsid w:val="00B45DC4"/>
    <w:rsid w:val="00B50971"/>
    <w:rsid w:val="00B519D4"/>
    <w:rsid w:val="00B571EF"/>
    <w:rsid w:val="00B579B2"/>
    <w:rsid w:val="00B57B86"/>
    <w:rsid w:val="00B57CA7"/>
    <w:rsid w:val="00B6384D"/>
    <w:rsid w:val="00B66FD6"/>
    <w:rsid w:val="00B7315A"/>
    <w:rsid w:val="00B83097"/>
    <w:rsid w:val="00B85423"/>
    <w:rsid w:val="00B90549"/>
    <w:rsid w:val="00B96D92"/>
    <w:rsid w:val="00BA1A4F"/>
    <w:rsid w:val="00BA2E28"/>
    <w:rsid w:val="00BA3FA4"/>
    <w:rsid w:val="00BA5CE7"/>
    <w:rsid w:val="00BA7B9B"/>
    <w:rsid w:val="00BB1EC4"/>
    <w:rsid w:val="00BB2624"/>
    <w:rsid w:val="00BB50A7"/>
    <w:rsid w:val="00BC0263"/>
    <w:rsid w:val="00BD0CDE"/>
    <w:rsid w:val="00BD0F01"/>
    <w:rsid w:val="00BD20F8"/>
    <w:rsid w:val="00BE0E4A"/>
    <w:rsid w:val="00BE21A7"/>
    <w:rsid w:val="00BF251C"/>
    <w:rsid w:val="00BF71CA"/>
    <w:rsid w:val="00BF78DC"/>
    <w:rsid w:val="00C0029E"/>
    <w:rsid w:val="00C00575"/>
    <w:rsid w:val="00C02CE8"/>
    <w:rsid w:val="00C11530"/>
    <w:rsid w:val="00C15BE0"/>
    <w:rsid w:val="00C17664"/>
    <w:rsid w:val="00C319A6"/>
    <w:rsid w:val="00C408A5"/>
    <w:rsid w:val="00C423E9"/>
    <w:rsid w:val="00C5201B"/>
    <w:rsid w:val="00C65473"/>
    <w:rsid w:val="00C7012F"/>
    <w:rsid w:val="00C71728"/>
    <w:rsid w:val="00C737C3"/>
    <w:rsid w:val="00C82003"/>
    <w:rsid w:val="00C85D60"/>
    <w:rsid w:val="00C913C5"/>
    <w:rsid w:val="00CA7829"/>
    <w:rsid w:val="00CC29BB"/>
    <w:rsid w:val="00CC37E0"/>
    <w:rsid w:val="00CC5212"/>
    <w:rsid w:val="00CC76F3"/>
    <w:rsid w:val="00CD6825"/>
    <w:rsid w:val="00CE0800"/>
    <w:rsid w:val="00CE62AD"/>
    <w:rsid w:val="00CF5BFC"/>
    <w:rsid w:val="00D02CCA"/>
    <w:rsid w:val="00D058E5"/>
    <w:rsid w:val="00D11166"/>
    <w:rsid w:val="00D15CA4"/>
    <w:rsid w:val="00D22B41"/>
    <w:rsid w:val="00D32826"/>
    <w:rsid w:val="00D50EA1"/>
    <w:rsid w:val="00D517D6"/>
    <w:rsid w:val="00D61BCD"/>
    <w:rsid w:val="00D651D2"/>
    <w:rsid w:val="00D669DC"/>
    <w:rsid w:val="00D70FA8"/>
    <w:rsid w:val="00D77C65"/>
    <w:rsid w:val="00D8108D"/>
    <w:rsid w:val="00D817F4"/>
    <w:rsid w:val="00D872FE"/>
    <w:rsid w:val="00D934CF"/>
    <w:rsid w:val="00D94436"/>
    <w:rsid w:val="00D9658E"/>
    <w:rsid w:val="00DB183D"/>
    <w:rsid w:val="00DC146C"/>
    <w:rsid w:val="00DE3846"/>
    <w:rsid w:val="00DF4794"/>
    <w:rsid w:val="00E018E0"/>
    <w:rsid w:val="00E05718"/>
    <w:rsid w:val="00E109D0"/>
    <w:rsid w:val="00E258B7"/>
    <w:rsid w:val="00E278B3"/>
    <w:rsid w:val="00E31D34"/>
    <w:rsid w:val="00E348D1"/>
    <w:rsid w:val="00E34964"/>
    <w:rsid w:val="00E361B6"/>
    <w:rsid w:val="00E364F6"/>
    <w:rsid w:val="00E56F4B"/>
    <w:rsid w:val="00E65E7B"/>
    <w:rsid w:val="00E67D80"/>
    <w:rsid w:val="00E7719A"/>
    <w:rsid w:val="00E822C1"/>
    <w:rsid w:val="00E87810"/>
    <w:rsid w:val="00EA41DD"/>
    <w:rsid w:val="00EB01C9"/>
    <w:rsid w:val="00EB2223"/>
    <w:rsid w:val="00EB38B1"/>
    <w:rsid w:val="00EB7506"/>
    <w:rsid w:val="00EC50E2"/>
    <w:rsid w:val="00EC71E3"/>
    <w:rsid w:val="00ED07D1"/>
    <w:rsid w:val="00ED179D"/>
    <w:rsid w:val="00ED5755"/>
    <w:rsid w:val="00EE1EA6"/>
    <w:rsid w:val="00EE30CF"/>
    <w:rsid w:val="00EF6A7A"/>
    <w:rsid w:val="00F11562"/>
    <w:rsid w:val="00F1556B"/>
    <w:rsid w:val="00F26F6A"/>
    <w:rsid w:val="00F27359"/>
    <w:rsid w:val="00F27B70"/>
    <w:rsid w:val="00F43CE1"/>
    <w:rsid w:val="00F47D74"/>
    <w:rsid w:val="00F52428"/>
    <w:rsid w:val="00F53B0F"/>
    <w:rsid w:val="00F57E17"/>
    <w:rsid w:val="00F61F2B"/>
    <w:rsid w:val="00F632BD"/>
    <w:rsid w:val="00F654D0"/>
    <w:rsid w:val="00F66F1C"/>
    <w:rsid w:val="00F70F9B"/>
    <w:rsid w:val="00F81B38"/>
    <w:rsid w:val="00F93651"/>
    <w:rsid w:val="00F9446F"/>
    <w:rsid w:val="00FB20E9"/>
    <w:rsid w:val="00FD13D5"/>
    <w:rsid w:val="00FD60C4"/>
    <w:rsid w:val="00FE2EFF"/>
    <w:rsid w:val="00FE3A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9394"/>
    <o:shapelayout v:ext="edit">
      <o:idmap v:ext="edit" data="1"/>
    </o:shapelayout>
  </w:shapeDefaults>
  <w:decimalSymbol w:val="."/>
  <w:listSeparator w:val=","/>
  <w15:docId w15:val="{8B314CDD-51A8-4F33-908A-76977DBE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BCE"/>
    <w:rPr>
      <w:rFonts w:ascii="Book Antiqua" w:hAnsi="Book Antiqua" w:cs="Arial"/>
      <w:color w:val="00000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1BCE"/>
    <w:pPr>
      <w:tabs>
        <w:tab w:val="center" w:pos="4153"/>
        <w:tab w:val="right" w:pos="8306"/>
      </w:tabs>
    </w:pPr>
    <w:rPr>
      <w:rFonts w:ascii="Comic Sans MS" w:hAnsi="Comic Sans MS" w:cs="Times New Roman"/>
      <w:color w:val="auto"/>
      <w:sz w:val="24"/>
      <w:szCs w:val="20"/>
    </w:rPr>
  </w:style>
  <w:style w:type="character" w:customStyle="1" w:styleId="HeaderChar">
    <w:name w:val="Header Char"/>
    <w:basedOn w:val="DefaultParagraphFont"/>
    <w:link w:val="Header"/>
    <w:uiPriority w:val="99"/>
    <w:semiHidden/>
    <w:locked/>
    <w:rsid w:val="0045142C"/>
    <w:rPr>
      <w:rFonts w:ascii="Book Antiqua" w:hAnsi="Book Antiqua" w:cs="Arial"/>
      <w:color w:val="000000"/>
      <w:sz w:val="24"/>
      <w:szCs w:val="24"/>
      <w:lang w:val="en-GB" w:eastAsia="en-US"/>
    </w:rPr>
  </w:style>
  <w:style w:type="paragraph" w:styleId="Footer">
    <w:name w:val="footer"/>
    <w:basedOn w:val="Normal"/>
    <w:link w:val="FooterChar"/>
    <w:uiPriority w:val="99"/>
    <w:rsid w:val="008D553D"/>
    <w:pPr>
      <w:tabs>
        <w:tab w:val="center" w:pos="4153"/>
        <w:tab w:val="right" w:pos="8306"/>
      </w:tabs>
    </w:pPr>
  </w:style>
  <w:style w:type="character" w:customStyle="1" w:styleId="FooterChar">
    <w:name w:val="Footer Char"/>
    <w:basedOn w:val="DefaultParagraphFont"/>
    <w:link w:val="Footer"/>
    <w:uiPriority w:val="99"/>
    <w:semiHidden/>
    <w:locked/>
    <w:rsid w:val="0045142C"/>
    <w:rPr>
      <w:rFonts w:ascii="Book Antiqua" w:hAnsi="Book Antiqua" w:cs="Arial"/>
      <w:color w:val="000000"/>
      <w:sz w:val="24"/>
      <w:szCs w:val="24"/>
      <w:lang w:val="en-GB" w:eastAsia="en-US"/>
    </w:rPr>
  </w:style>
  <w:style w:type="character" w:styleId="PageNumber">
    <w:name w:val="page number"/>
    <w:basedOn w:val="DefaultParagraphFont"/>
    <w:uiPriority w:val="99"/>
    <w:rsid w:val="008D553D"/>
    <w:rPr>
      <w:rFonts w:cs="Times New Roman"/>
    </w:rPr>
  </w:style>
  <w:style w:type="paragraph" w:styleId="BalloonText">
    <w:name w:val="Balloon Text"/>
    <w:basedOn w:val="Normal"/>
    <w:link w:val="BalloonTextChar"/>
    <w:uiPriority w:val="99"/>
    <w:semiHidden/>
    <w:rsid w:val="006F7B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42C"/>
    <w:rPr>
      <w:rFonts w:cs="Arial"/>
      <w:color w:val="000000"/>
      <w:sz w:val="2"/>
      <w:lang w:val="en-GB" w:eastAsia="en-US"/>
    </w:rPr>
  </w:style>
  <w:style w:type="paragraph" w:styleId="NormalWeb">
    <w:name w:val="Normal (Web)"/>
    <w:basedOn w:val="Normal"/>
    <w:unhideWhenUsed/>
    <w:rsid w:val="00BE0E4A"/>
    <w:pPr>
      <w:spacing w:before="100" w:beforeAutospacing="1" w:after="100" w:afterAutospacing="1"/>
    </w:pPr>
    <w:rPr>
      <w:rFonts w:ascii="Times New Roman" w:eastAsiaTheme="minorEastAsia" w:hAnsi="Times New Roman" w:cs="Times New Roman"/>
      <w:color w:val="auto"/>
      <w:sz w:val="24"/>
      <w:lang w:val="en-IE" w:eastAsia="en-IE"/>
    </w:rPr>
  </w:style>
  <w:style w:type="paragraph" w:styleId="ListParagraph">
    <w:name w:val="List Paragraph"/>
    <w:basedOn w:val="Normal"/>
    <w:uiPriority w:val="34"/>
    <w:qFormat/>
    <w:rsid w:val="009C7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Disposals/January%202006/January%202006_files/crest.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7146</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The Council at its meeting held on 10th December, 1998 noted the disposal by way of lease for 150 years of a plot of land at the rear of Raheen Cottage, Nangor Road to Niall Nolan, for garden purposes only</vt:lpstr>
    </vt:vector>
  </TitlesOfParts>
  <Company>South Dublin County Council</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Council at its meeting held on 10th December, 1998 noted the disposal by way of lease for 150 years of a plot of land at the rear of Raheen Cottage, Nangor Road to Niall Nolan, for garden purposes only</dc:title>
  <dc:subject/>
  <dc:creator>Annette Bowes</dc:creator>
  <cp:keywords/>
  <dc:description/>
  <cp:lastModifiedBy>Marian Jordan</cp:lastModifiedBy>
  <cp:revision>10</cp:revision>
  <cp:lastPrinted>2016-09-08T13:47:00Z</cp:lastPrinted>
  <dcterms:created xsi:type="dcterms:W3CDTF">2017-04-27T14:50:00Z</dcterms:created>
  <dcterms:modified xsi:type="dcterms:W3CDTF">2017-04-28T13:31:00Z</dcterms:modified>
</cp:coreProperties>
</file>