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720F2" w14:textId="77777777" w:rsidR="00E93EC2" w:rsidRDefault="00FD1846" w:rsidP="00B61CC6">
      <w:pPr>
        <w:jc w:val="both"/>
        <w:rPr>
          <w:shd w:val="clear" w:color="auto" w:fill="FFFFFF"/>
        </w:rPr>
      </w:pPr>
      <w:bookmarkStart w:id="0" w:name="_GoBack"/>
      <w:bookmarkEnd w:id="0"/>
      <w:r w:rsidRPr="00FD1846">
        <w:rPr>
          <w:shd w:val="clear" w:color="auto" w:fill="FFFFFF"/>
        </w:rPr>
        <w:t>NPF Submissions,</w:t>
      </w:r>
    </w:p>
    <w:p w14:paraId="3A4D63E1" w14:textId="77777777" w:rsidR="00E93EC2" w:rsidRDefault="00FD1846" w:rsidP="00B61CC6">
      <w:pPr>
        <w:jc w:val="both"/>
        <w:rPr>
          <w:shd w:val="clear" w:color="auto" w:fill="FFFFFF"/>
        </w:rPr>
      </w:pPr>
      <w:r w:rsidRPr="00FD1846">
        <w:rPr>
          <w:shd w:val="clear" w:color="auto" w:fill="FFFFFF"/>
        </w:rPr>
        <w:t>Forward Planning Section,</w:t>
      </w:r>
    </w:p>
    <w:p w14:paraId="22C26802" w14:textId="77777777" w:rsidR="00E93EC2" w:rsidRDefault="00FD1846" w:rsidP="00B61CC6">
      <w:pPr>
        <w:jc w:val="both"/>
        <w:rPr>
          <w:shd w:val="clear" w:color="auto" w:fill="FFFFFF"/>
        </w:rPr>
      </w:pPr>
      <w:r w:rsidRPr="00FD1846">
        <w:rPr>
          <w:shd w:val="clear" w:color="auto" w:fill="FFFFFF"/>
        </w:rPr>
        <w:t>Department of Housing, Planning,</w:t>
      </w:r>
      <w:r w:rsidR="00E93EC2">
        <w:rPr>
          <w:shd w:val="clear" w:color="auto" w:fill="FFFFFF"/>
        </w:rPr>
        <w:t xml:space="preserve"> </w:t>
      </w:r>
      <w:r w:rsidRPr="00FD1846">
        <w:rPr>
          <w:shd w:val="clear" w:color="auto" w:fill="FFFFFF"/>
        </w:rPr>
        <w:t>Community and Local Government,</w:t>
      </w:r>
    </w:p>
    <w:p w14:paraId="4D41FDA0" w14:textId="77777777" w:rsidR="00E93EC2" w:rsidRDefault="00FD1846" w:rsidP="00B61CC6">
      <w:pPr>
        <w:jc w:val="both"/>
        <w:rPr>
          <w:shd w:val="clear" w:color="auto" w:fill="FFFFFF"/>
        </w:rPr>
      </w:pPr>
      <w:r w:rsidRPr="00FD1846">
        <w:rPr>
          <w:shd w:val="clear" w:color="auto" w:fill="FFFFFF"/>
        </w:rPr>
        <w:t>Custom House,</w:t>
      </w:r>
    </w:p>
    <w:p w14:paraId="11D0A92A" w14:textId="77777777" w:rsidR="00E93EC2" w:rsidRDefault="00FD1846" w:rsidP="00B61CC6">
      <w:pPr>
        <w:jc w:val="both"/>
        <w:rPr>
          <w:shd w:val="clear" w:color="auto" w:fill="FFFFFF"/>
        </w:rPr>
      </w:pPr>
      <w:r w:rsidRPr="00FD1846">
        <w:rPr>
          <w:shd w:val="clear" w:color="auto" w:fill="FFFFFF"/>
        </w:rPr>
        <w:t>Dublin</w:t>
      </w:r>
      <w:r w:rsidR="00E93EC2">
        <w:rPr>
          <w:shd w:val="clear" w:color="auto" w:fill="FFFFFF"/>
        </w:rPr>
        <w:t xml:space="preserve"> 1</w:t>
      </w:r>
    </w:p>
    <w:p w14:paraId="6A75A10B" w14:textId="65E0D7FF" w:rsidR="00FD1846" w:rsidRPr="00FD1846" w:rsidRDefault="00FD1846" w:rsidP="00B61CC6">
      <w:pPr>
        <w:jc w:val="both"/>
        <w:rPr>
          <w:shd w:val="clear" w:color="auto" w:fill="FFFFFF"/>
        </w:rPr>
      </w:pPr>
      <w:r w:rsidRPr="00FD1846">
        <w:rPr>
          <w:shd w:val="clear" w:color="auto" w:fill="FFFFFF"/>
        </w:rPr>
        <w:t>D01 W6X0.</w:t>
      </w:r>
    </w:p>
    <w:p w14:paraId="28A9D38A" w14:textId="77777777" w:rsidR="00B61CC6" w:rsidRPr="00FD1846" w:rsidRDefault="00B61CC6" w:rsidP="00B61CC6">
      <w:pPr>
        <w:jc w:val="both"/>
        <w:rPr>
          <w:shd w:val="clear" w:color="auto" w:fill="FFFFFF"/>
        </w:rPr>
      </w:pPr>
    </w:p>
    <w:p w14:paraId="3D50995A" w14:textId="77777777" w:rsidR="00FD1846" w:rsidRPr="00FD1846" w:rsidRDefault="00FD1846" w:rsidP="00B61CC6">
      <w:pPr>
        <w:jc w:val="both"/>
        <w:rPr>
          <w:shd w:val="clear" w:color="auto" w:fill="FFFFFF"/>
        </w:rPr>
      </w:pPr>
      <w:r w:rsidRPr="00FD1846">
        <w:rPr>
          <w:shd w:val="clear" w:color="auto" w:fill="FFFFFF"/>
        </w:rPr>
        <w:t>March 2017</w:t>
      </w:r>
    </w:p>
    <w:p w14:paraId="69FA37AA" w14:textId="7BA23BB0" w:rsidR="00FD1846" w:rsidRPr="00FD1846" w:rsidRDefault="00E93EC2" w:rsidP="00B61CC6">
      <w:pPr>
        <w:pStyle w:val="Heading3"/>
        <w:spacing w:before="0" w:beforeAutospacing="0" w:after="0" w:afterAutospacing="0"/>
        <w:jc w:val="center"/>
        <w:textAlignment w:val="baseline"/>
        <w:rPr>
          <w:rFonts w:asciiTheme="minorHAnsi" w:hAnsiTheme="minorHAnsi"/>
          <w:b w:val="0"/>
          <w:bCs w:val="0"/>
          <w:sz w:val="22"/>
          <w:szCs w:val="22"/>
        </w:rPr>
      </w:pPr>
      <w:r>
        <w:rPr>
          <w:rFonts w:asciiTheme="minorHAnsi" w:hAnsiTheme="minorHAnsi"/>
          <w:sz w:val="22"/>
          <w:szCs w:val="22"/>
          <w:shd w:val="clear" w:color="auto" w:fill="FFFFFF"/>
        </w:rPr>
        <w:t xml:space="preserve">Re: </w:t>
      </w:r>
      <w:r w:rsidR="00FD1846" w:rsidRPr="00FD1846">
        <w:rPr>
          <w:rFonts w:asciiTheme="minorHAnsi" w:hAnsiTheme="minorHAnsi"/>
          <w:sz w:val="22"/>
          <w:szCs w:val="22"/>
          <w:shd w:val="clear" w:color="auto" w:fill="FFFFFF"/>
        </w:rPr>
        <w:t xml:space="preserve">Submission on </w:t>
      </w:r>
      <w:r w:rsidR="00BA14C9">
        <w:rPr>
          <w:rFonts w:asciiTheme="minorHAnsi" w:hAnsiTheme="minorHAnsi"/>
          <w:sz w:val="22"/>
          <w:szCs w:val="22"/>
          <w:shd w:val="clear" w:color="auto" w:fill="FFFFFF"/>
        </w:rPr>
        <w:t>‘</w:t>
      </w:r>
      <w:r w:rsidR="00FD1846" w:rsidRPr="00FD1846">
        <w:rPr>
          <w:rFonts w:asciiTheme="minorHAnsi" w:hAnsiTheme="minorHAnsi"/>
          <w:bCs w:val="0"/>
          <w:sz w:val="22"/>
          <w:szCs w:val="22"/>
        </w:rPr>
        <w:t>Ireland 2040 – Our Plan</w:t>
      </w:r>
      <w:r w:rsidR="00BA14C9">
        <w:rPr>
          <w:rFonts w:asciiTheme="minorHAnsi" w:hAnsiTheme="minorHAnsi"/>
          <w:bCs w:val="0"/>
          <w:sz w:val="22"/>
          <w:szCs w:val="22"/>
        </w:rPr>
        <w:t>’</w:t>
      </w:r>
    </w:p>
    <w:p w14:paraId="3F3663CD" w14:textId="77777777" w:rsidR="00FD1846" w:rsidRPr="00FD1846" w:rsidRDefault="00FD1846" w:rsidP="00B61CC6">
      <w:pPr>
        <w:pStyle w:val="Heading3"/>
        <w:spacing w:before="0" w:beforeAutospacing="0" w:after="0" w:afterAutospacing="0"/>
        <w:jc w:val="both"/>
        <w:textAlignment w:val="baseline"/>
        <w:rPr>
          <w:rFonts w:asciiTheme="minorHAnsi" w:hAnsiTheme="minorHAnsi"/>
          <w:b w:val="0"/>
          <w:bCs w:val="0"/>
          <w:sz w:val="22"/>
          <w:szCs w:val="22"/>
        </w:rPr>
      </w:pPr>
    </w:p>
    <w:p w14:paraId="249F90A8" w14:textId="2DF6E52C" w:rsidR="00FD1846" w:rsidRDefault="00FD1846" w:rsidP="00B61CC6">
      <w:pPr>
        <w:pStyle w:val="Heading3"/>
        <w:spacing w:before="0" w:beforeAutospacing="0" w:after="0" w:afterAutospacing="0"/>
        <w:jc w:val="both"/>
        <w:textAlignment w:val="baseline"/>
        <w:rPr>
          <w:rFonts w:asciiTheme="minorHAnsi" w:hAnsiTheme="minorHAnsi"/>
          <w:b w:val="0"/>
          <w:bCs w:val="0"/>
          <w:sz w:val="22"/>
          <w:szCs w:val="22"/>
        </w:rPr>
      </w:pPr>
      <w:r>
        <w:rPr>
          <w:rFonts w:asciiTheme="minorHAnsi" w:hAnsiTheme="minorHAnsi"/>
          <w:b w:val="0"/>
          <w:bCs w:val="0"/>
          <w:sz w:val="22"/>
          <w:szCs w:val="22"/>
        </w:rPr>
        <w:t>Dear Sir</w:t>
      </w:r>
      <w:r w:rsidR="00E93EC2">
        <w:rPr>
          <w:rFonts w:asciiTheme="minorHAnsi" w:hAnsiTheme="minorHAnsi"/>
          <w:b w:val="0"/>
          <w:bCs w:val="0"/>
          <w:sz w:val="22"/>
          <w:szCs w:val="22"/>
        </w:rPr>
        <w:t xml:space="preserve"> or </w:t>
      </w:r>
      <w:r>
        <w:rPr>
          <w:rFonts w:asciiTheme="minorHAnsi" w:hAnsiTheme="minorHAnsi"/>
          <w:b w:val="0"/>
          <w:bCs w:val="0"/>
          <w:sz w:val="22"/>
          <w:szCs w:val="22"/>
        </w:rPr>
        <w:t>Madam,</w:t>
      </w:r>
    </w:p>
    <w:p w14:paraId="187D4710" w14:textId="77777777" w:rsidR="00FD1846" w:rsidRDefault="00FD1846" w:rsidP="00B61CC6">
      <w:pPr>
        <w:pStyle w:val="Heading3"/>
        <w:spacing w:before="0" w:beforeAutospacing="0" w:after="0" w:afterAutospacing="0"/>
        <w:jc w:val="both"/>
        <w:textAlignment w:val="baseline"/>
        <w:rPr>
          <w:rFonts w:asciiTheme="minorHAnsi" w:hAnsiTheme="minorHAnsi"/>
          <w:b w:val="0"/>
          <w:bCs w:val="0"/>
          <w:sz w:val="22"/>
          <w:szCs w:val="22"/>
        </w:rPr>
      </w:pPr>
    </w:p>
    <w:p w14:paraId="66FED8F3" w14:textId="17FD6B6A" w:rsidR="002801FD" w:rsidRDefault="00FD1846" w:rsidP="00B61CC6">
      <w:pPr>
        <w:pStyle w:val="Heading3"/>
        <w:spacing w:before="0" w:beforeAutospacing="0" w:after="0" w:afterAutospacing="0"/>
        <w:jc w:val="both"/>
        <w:textAlignment w:val="baseline"/>
        <w:rPr>
          <w:rFonts w:asciiTheme="minorHAnsi" w:hAnsiTheme="minorHAnsi"/>
          <w:b w:val="0"/>
          <w:sz w:val="22"/>
          <w:szCs w:val="22"/>
        </w:rPr>
      </w:pPr>
      <w:r w:rsidRPr="000B3E9B">
        <w:rPr>
          <w:rFonts w:asciiTheme="minorHAnsi" w:hAnsiTheme="minorHAnsi"/>
          <w:b w:val="0"/>
          <w:bCs w:val="0"/>
          <w:sz w:val="22"/>
          <w:szCs w:val="22"/>
        </w:rPr>
        <w:t xml:space="preserve">South Dublin County Council </w:t>
      </w:r>
      <w:r w:rsidR="00D76B33">
        <w:rPr>
          <w:rFonts w:asciiTheme="minorHAnsi" w:hAnsiTheme="minorHAnsi"/>
          <w:b w:val="0"/>
          <w:bCs w:val="0"/>
          <w:sz w:val="22"/>
          <w:szCs w:val="22"/>
        </w:rPr>
        <w:t>(</w:t>
      </w:r>
      <w:r w:rsidR="000130BF">
        <w:rPr>
          <w:rFonts w:asciiTheme="minorHAnsi" w:hAnsiTheme="minorHAnsi"/>
          <w:b w:val="0"/>
          <w:bCs w:val="0"/>
          <w:sz w:val="22"/>
          <w:szCs w:val="22"/>
        </w:rPr>
        <w:t>SDCC</w:t>
      </w:r>
      <w:r w:rsidR="00D76B33">
        <w:rPr>
          <w:rFonts w:asciiTheme="minorHAnsi" w:hAnsiTheme="minorHAnsi"/>
          <w:b w:val="0"/>
          <w:bCs w:val="0"/>
          <w:sz w:val="22"/>
          <w:szCs w:val="22"/>
        </w:rPr>
        <w:t xml:space="preserve">) </w:t>
      </w:r>
      <w:r w:rsidRPr="000B3E9B">
        <w:rPr>
          <w:rFonts w:asciiTheme="minorHAnsi" w:hAnsiTheme="minorHAnsi"/>
          <w:b w:val="0"/>
          <w:bCs w:val="0"/>
          <w:sz w:val="22"/>
          <w:szCs w:val="22"/>
        </w:rPr>
        <w:t>is pleased to contribute to the preparation of</w:t>
      </w:r>
      <w:r w:rsidR="000B3E9B" w:rsidRPr="000B3E9B">
        <w:rPr>
          <w:rFonts w:asciiTheme="minorHAnsi" w:hAnsiTheme="minorHAnsi"/>
          <w:b w:val="0"/>
          <w:bCs w:val="0"/>
          <w:sz w:val="22"/>
          <w:szCs w:val="22"/>
        </w:rPr>
        <w:t xml:space="preserve"> the </w:t>
      </w:r>
      <w:r w:rsidR="00E9080E">
        <w:rPr>
          <w:rFonts w:asciiTheme="minorHAnsi" w:hAnsiTheme="minorHAnsi"/>
          <w:b w:val="0"/>
          <w:bCs w:val="0"/>
          <w:i/>
          <w:sz w:val="22"/>
          <w:szCs w:val="22"/>
        </w:rPr>
        <w:t>“</w:t>
      </w:r>
      <w:r w:rsidR="00E9080E" w:rsidRPr="00E9080E">
        <w:rPr>
          <w:rFonts w:asciiTheme="minorHAnsi" w:hAnsiTheme="minorHAnsi"/>
          <w:b w:val="0"/>
          <w:bCs w:val="0"/>
          <w:i/>
          <w:sz w:val="22"/>
          <w:szCs w:val="22"/>
        </w:rPr>
        <w:t>Ireland 2040 – Our Plan</w:t>
      </w:r>
      <w:r w:rsidR="00E9080E">
        <w:rPr>
          <w:rFonts w:asciiTheme="minorHAnsi" w:hAnsiTheme="minorHAnsi"/>
          <w:b w:val="0"/>
          <w:bCs w:val="0"/>
          <w:i/>
          <w:sz w:val="22"/>
          <w:szCs w:val="22"/>
        </w:rPr>
        <w:t xml:space="preserve">” </w:t>
      </w:r>
      <w:r w:rsidR="000B3E9B" w:rsidRPr="00E9080E">
        <w:rPr>
          <w:rFonts w:asciiTheme="minorHAnsi" w:hAnsiTheme="minorHAnsi"/>
          <w:b w:val="0"/>
          <w:bCs w:val="0"/>
          <w:i/>
          <w:sz w:val="22"/>
          <w:szCs w:val="22"/>
        </w:rPr>
        <w:t>National Planning Framework</w:t>
      </w:r>
      <w:r w:rsidR="00E9080E">
        <w:rPr>
          <w:rFonts w:asciiTheme="minorHAnsi" w:hAnsiTheme="minorHAnsi"/>
          <w:b w:val="0"/>
          <w:bCs w:val="0"/>
          <w:i/>
          <w:sz w:val="22"/>
          <w:szCs w:val="22"/>
        </w:rPr>
        <w:t xml:space="preserve"> </w:t>
      </w:r>
      <w:r w:rsidR="00E9080E" w:rsidRPr="00E9080E">
        <w:rPr>
          <w:rFonts w:asciiTheme="minorHAnsi" w:hAnsiTheme="minorHAnsi"/>
          <w:b w:val="0"/>
          <w:bCs w:val="0"/>
          <w:sz w:val="22"/>
          <w:szCs w:val="22"/>
        </w:rPr>
        <w:t>(NPF)</w:t>
      </w:r>
      <w:r w:rsidR="009960C5" w:rsidRPr="00E9080E">
        <w:rPr>
          <w:rFonts w:asciiTheme="minorHAnsi" w:hAnsiTheme="minorHAnsi"/>
          <w:b w:val="0"/>
          <w:bCs w:val="0"/>
          <w:sz w:val="22"/>
          <w:szCs w:val="22"/>
        </w:rPr>
        <w:t>.</w:t>
      </w:r>
      <w:r w:rsidR="009960C5" w:rsidRPr="000B3E9B">
        <w:rPr>
          <w:rFonts w:asciiTheme="minorHAnsi" w:hAnsiTheme="minorHAnsi"/>
          <w:b w:val="0"/>
          <w:bCs w:val="0"/>
          <w:sz w:val="22"/>
          <w:szCs w:val="22"/>
        </w:rPr>
        <w:t xml:space="preserve"> </w:t>
      </w:r>
      <w:r w:rsidR="000130BF">
        <w:rPr>
          <w:rFonts w:asciiTheme="minorHAnsi" w:hAnsiTheme="minorHAnsi"/>
          <w:b w:val="0"/>
          <w:sz w:val="22"/>
          <w:szCs w:val="22"/>
        </w:rPr>
        <w:t>SDCC’s</w:t>
      </w:r>
      <w:r w:rsidR="00204E14">
        <w:rPr>
          <w:rFonts w:asciiTheme="minorHAnsi" w:hAnsiTheme="minorHAnsi"/>
          <w:b w:val="0"/>
          <w:sz w:val="22"/>
          <w:szCs w:val="22"/>
        </w:rPr>
        <w:t xml:space="preserve"> </w:t>
      </w:r>
      <w:r w:rsidR="009960C5" w:rsidRPr="000B3E9B">
        <w:rPr>
          <w:rFonts w:asciiTheme="minorHAnsi" w:hAnsiTheme="minorHAnsi"/>
          <w:b w:val="0"/>
          <w:sz w:val="22"/>
          <w:szCs w:val="22"/>
        </w:rPr>
        <w:t xml:space="preserve">submission is concerned with the future </w:t>
      </w:r>
      <w:r w:rsidR="00204E14">
        <w:rPr>
          <w:rFonts w:asciiTheme="minorHAnsi" w:hAnsiTheme="minorHAnsi"/>
          <w:b w:val="0"/>
          <w:sz w:val="22"/>
          <w:szCs w:val="22"/>
        </w:rPr>
        <w:t xml:space="preserve">sustainable </w:t>
      </w:r>
      <w:r w:rsidR="00641706" w:rsidRPr="000B3E9B">
        <w:rPr>
          <w:rFonts w:asciiTheme="minorHAnsi" w:hAnsiTheme="minorHAnsi"/>
          <w:b w:val="0"/>
          <w:sz w:val="22"/>
          <w:szCs w:val="22"/>
        </w:rPr>
        <w:t>development</w:t>
      </w:r>
      <w:r w:rsidR="009960C5" w:rsidRPr="000B3E9B">
        <w:rPr>
          <w:rFonts w:asciiTheme="minorHAnsi" w:hAnsiTheme="minorHAnsi"/>
          <w:b w:val="0"/>
          <w:sz w:val="22"/>
          <w:szCs w:val="22"/>
        </w:rPr>
        <w:t xml:space="preserve"> </w:t>
      </w:r>
      <w:r w:rsidR="00204E14" w:rsidRPr="000B3E9B">
        <w:rPr>
          <w:rFonts w:asciiTheme="minorHAnsi" w:hAnsiTheme="minorHAnsi"/>
          <w:b w:val="0"/>
          <w:sz w:val="22"/>
          <w:szCs w:val="22"/>
        </w:rPr>
        <w:t xml:space="preserve">of </w:t>
      </w:r>
      <w:r w:rsidR="00433088">
        <w:rPr>
          <w:rFonts w:asciiTheme="minorHAnsi" w:hAnsiTheme="minorHAnsi"/>
          <w:b w:val="0"/>
          <w:sz w:val="22"/>
          <w:szCs w:val="22"/>
        </w:rPr>
        <w:t>SDCC</w:t>
      </w:r>
      <w:r w:rsidR="00204E14" w:rsidRPr="000B3E9B">
        <w:rPr>
          <w:rFonts w:asciiTheme="minorHAnsi" w:hAnsiTheme="minorHAnsi"/>
          <w:b w:val="0"/>
          <w:sz w:val="22"/>
          <w:szCs w:val="22"/>
        </w:rPr>
        <w:t xml:space="preserve"> </w:t>
      </w:r>
      <w:r w:rsidR="00204E14">
        <w:rPr>
          <w:rFonts w:asciiTheme="minorHAnsi" w:hAnsiTheme="minorHAnsi"/>
          <w:b w:val="0"/>
          <w:sz w:val="22"/>
          <w:szCs w:val="22"/>
        </w:rPr>
        <w:t xml:space="preserve">as </w:t>
      </w:r>
      <w:r w:rsidR="009960C5" w:rsidRPr="000B3E9B">
        <w:rPr>
          <w:rFonts w:asciiTheme="minorHAnsi" w:hAnsiTheme="minorHAnsi"/>
          <w:b w:val="0"/>
          <w:sz w:val="22"/>
          <w:szCs w:val="22"/>
        </w:rPr>
        <w:t xml:space="preserve">of </w:t>
      </w:r>
      <w:r w:rsidR="00546C7F">
        <w:rPr>
          <w:rFonts w:asciiTheme="minorHAnsi" w:hAnsiTheme="minorHAnsi"/>
          <w:b w:val="0"/>
          <w:sz w:val="22"/>
          <w:szCs w:val="22"/>
        </w:rPr>
        <w:t xml:space="preserve">part of </w:t>
      </w:r>
      <w:r w:rsidR="009960C5" w:rsidRPr="000B3E9B">
        <w:rPr>
          <w:rFonts w:asciiTheme="minorHAnsi" w:hAnsiTheme="minorHAnsi"/>
          <w:b w:val="0"/>
          <w:sz w:val="22"/>
          <w:szCs w:val="22"/>
        </w:rPr>
        <w:t xml:space="preserve">the Dublin </w:t>
      </w:r>
      <w:r w:rsidR="002E79C1">
        <w:rPr>
          <w:rFonts w:asciiTheme="minorHAnsi" w:hAnsiTheme="minorHAnsi"/>
          <w:b w:val="0"/>
          <w:sz w:val="22"/>
          <w:szCs w:val="22"/>
        </w:rPr>
        <w:t>C</w:t>
      </w:r>
      <w:r w:rsidR="009960C5" w:rsidRPr="000B3E9B">
        <w:rPr>
          <w:rFonts w:asciiTheme="minorHAnsi" w:hAnsiTheme="minorHAnsi"/>
          <w:b w:val="0"/>
          <w:sz w:val="22"/>
          <w:szCs w:val="22"/>
        </w:rPr>
        <w:t xml:space="preserve">ity region. </w:t>
      </w:r>
      <w:r w:rsidR="00950648" w:rsidRPr="000B3E9B">
        <w:rPr>
          <w:rFonts w:asciiTheme="minorHAnsi" w:hAnsiTheme="minorHAnsi"/>
          <w:b w:val="0"/>
          <w:sz w:val="22"/>
          <w:szCs w:val="22"/>
        </w:rPr>
        <w:t>Dublin</w:t>
      </w:r>
      <w:r w:rsidR="00204E14">
        <w:rPr>
          <w:rFonts w:asciiTheme="minorHAnsi" w:hAnsiTheme="minorHAnsi"/>
          <w:b w:val="0"/>
          <w:sz w:val="22"/>
          <w:szCs w:val="22"/>
        </w:rPr>
        <w:t xml:space="preserve"> is a city of </w:t>
      </w:r>
      <w:r w:rsidR="00950648" w:rsidRPr="000B3E9B">
        <w:rPr>
          <w:rFonts w:asciiTheme="minorHAnsi" w:hAnsiTheme="minorHAnsi"/>
          <w:b w:val="0"/>
          <w:sz w:val="22"/>
          <w:szCs w:val="22"/>
        </w:rPr>
        <w:t xml:space="preserve">international scale </w:t>
      </w:r>
      <w:r w:rsidR="00204E14">
        <w:rPr>
          <w:rFonts w:asciiTheme="minorHAnsi" w:hAnsiTheme="minorHAnsi"/>
          <w:b w:val="0"/>
          <w:sz w:val="22"/>
          <w:szCs w:val="22"/>
        </w:rPr>
        <w:t>whose future development growth is dependent upon continuing to</w:t>
      </w:r>
      <w:r w:rsidR="0028658C">
        <w:rPr>
          <w:rFonts w:asciiTheme="minorHAnsi" w:hAnsiTheme="minorHAnsi"/>
          <w:b w:val="0"/>
          <w:sz w:val="22"/>
          <w:szCs w:val="22"/>
        </w:rPr>
        <w:t xml:space="preserve"> </w:t>
      </w:r>
      <w:r w:rsidR="00204E14">
        <w:rPr>
          <w:rFonts w:asciiTheme="minorHAnsi" w:hAnsiTheme="minorHAnsi"/>
          <w:b w:val="0"/>
          <w:sz w:val="22"/>
          <w:szCs w:val="22"/>
        </w:rPr>
        <w:t>compete</w:t>
      </w:r>
      <w:r w:rsidR="00950648" w:rsidRPr="000B3E9B">
        <w:rPr>
          <w:rFonts w:asciiTheme="minorHAnsi" w:hAnsiTheme="minorHAnsi"/>
          <w:b w:val="0"/>
          <w:sz w:val="22"/>
          <w:szCs w:val="22"/>
        </w:rPr>
        <w:t xml:space="preserve"> on a </w:t>
      </w:r>
      <w:r w:rsidR="00B61CC6">
        <w:rPr>
          <w:rFonts w:asciiTheme="minorHAnsi" w:hAnsiTheme="minorHAnsi"/>
          <w:b w:val="0"/>
          <w:sz w:val="22"/>
          <w:szCs w:val="22"/>
        </w:rPr>
        <w:t>global</w:t>
      </w:r>
      <w:r w:rsidR="00950648" w:rsidRPr="000B3E9B">
        <w:rPr>
          <w:rFonts w:asciiTheme="minorHAnsi" w:hAnsiTheme="minorHAnsi"/>
          <w:b w:val="0"/>
          <w:sz w:val="22"/>
          <w:szCs w:val="22"/>
        </w:rPr>
        <w:t xml:space="preserve"> level for inward investment. However, the manner of this development has </w:t>
      </w:r>
      <w:r w:rsidR="00204E14">
        <w:rPr>
          <w:rFonts w:asciiTheme="minorHAnsi" w:hAnsiTheme="minorHAnsi"/>
          <w:b w:val="0"/>
          <w:sz w:val="22"/>
          <w:szCs w:val="22"/>
        </w:rPr>
        <w:t>significant</w:t>
      </w:r>
      <w:r w:rsidR="00950648" w:rsidRPr="000B3E9B">
        <w:rPr>
          <w:rFonts w:asciiTheme="minorHAnsi" w:hAnsiTheme="minorHAnsi"/>
          <w:b w:val="0"/>
          <w:sz w:val="22"/>
          <w:szCs w:val="22"/>
        </w:rPr>
        <w:t xml:space="preserve"> implications for </w:t>
      </w:r>
      <w:r w:rsidR="00204E14">
        <w:rPr>
          <w:rFonts w:asciiTheme="minorHAnsi" w:hAnsiTheme="minorHAnsi"/>
          <w:b w:val="0"/>
          <w:sz w:val="22"/>
          <w:szCs w:val="22"/>
        </w:rPr>
        <w:t>Ireland</w:t>
      </w:r>
      <w:r w:rsidR="00950648" w:rsidRPr="000B3E9B">
        <w:rPr>
          <w:rFonts w:asciiTheme="minorHAnsi" w:hAnsiTheme="minorHAnsi"/>
          <w:b w:val="0"/>
          <w:sz w:val="22"/>
          <w:szCs w:val="22"/>
        </w:rPr>
        <w:t xml:space="preserve"> as a whole</w:t>
      </w:r>
      <w:r w:rsidR="0028557D">
        <w:rPr>
          <w:rFonts w:asciiTheme="minorHAnsi" w:hAnsiTheme="minorHAnsi"/>
          <w:b w:val="0"/>
          <w:sz w:val="22"/>
          <w:szCs w:val="22"/>
        </w:rPr>
        <w:t xml:space="preserve"> in terms of </w:t>
      </w:r>
      <w:r w:rsidR="00950648" w:rsidRPr="000B3E9B">
        <w:rPr>
          <w:rFonts w:asciiTheme="minorHAnsi" w:hAnsiTheme="minorHAnsi"/>
          <w:b w:val="0"/>
          <w:sz w:val="22"/>
          <w:szCs w:val="22"/>
        </w:rPr>
        <w:t xml:space="preserve">environmental sustainability, cohesive communities and resource management. </w:t>
      </w:r>
      <w:r w:rsidR="00157D7D" w:rsidRPr="000B3E9B">
        <w:rPr>
          <w:rFonts w:asciiTheme="minorHAnsi" w:hAnsiTheme="minorHAnsi"/>
          <w:b w:val="0"/>
          <w:sz w:val="22"/>
          <w:szCs w:val="22"/>
        </w:rPr>
        <w:t xml:space="preserve">The preparation of </w:t>
      </w:r>
      <w:r w:rsidR="00D76B33">
        <w:rPr>
          <w:rFonts w:asciiTheme="minorHAnsi" w:hAnsiTheme="minorHAnsi"/>
          <w:b w:val="0"/>
          <w:sz w:val="22"/>
          <w:szCs w:val="22"/>
        </w:rPr>
        <w:t>the NPF</w:t>
      </w:r>
      <w:r w:rsidR="00157D7D" w:rsidRPr="000B3E9B">
        <w:rPr>
          <w:rFonts w:asciiTheme="minorHAnsi" w:hAnsiTheme="minorHAnsi"/>
          <w:b w:val="0"/>
          <w:sz w:val="22"/>
          <w:szCs w:val="22"/>
        </w:rPr>
        <w:t xml:space="preserve"> is an opportunity to harness the dynamism of </w:t>
      </w:r>
      <w:r w:rsidR="00D76B33">
        <w:rPr>
          <w:rFonts w:asciiTheme="minorHAnsi" w:hAnsiTheme="minorHAnsi"/>
          <w:b w:val="0"/>
          <w:sz w:val="22"/>
          <w:szCs w:val="22"/>
        </w:rPr>
        <w:t>the</w:t>
      </w:r>
      <w:r w:rsidR="00157D7D" w:rsidRPr="000B3E9B">
        <w:rPr>
          <w:rFonts w:asciiTheme="minorHAnsi" w:hAnsiTheme="minorHAnsi"/>
          <w:b w:val="0"/>
          <w:sz w:val="22"/>
          <w:szCs w:val="22"/>
        </w:rPr>
        <w:t xml:space="preserve"> City </w:t>
      </w:r>
      <w:r w:rsidR="003A2935">
        <w:rPr>
          <w:rFonts w:asciiTheme="minorHAnsi" w:hAnsiTheme="minorHAnsi"/>
          <w:b w:val="0"/>
          <w:sz w:val="22"/>
          <w:szCs w:val="22"/>
        </w:rPr>
        <w:t xml:space="preserve">region </w:t>
      </w:r>
      <w:r w:rsidR="00157D7D" w:rsidRPr="000B3E9B">
        <w:rPr>
          <w:rFonts w:asciiTheme="minorHAnsi" w:hAnsiTheme="minorHAnsi"/>
          <w:b w:val="0"/>
          <w:sz w:val="22"/>
          <w:szCs w:val="22"/>
        </w:rPr>
        <w:t xml:space="preserve">growth </w:t>
      </w:r>
      <w:r w:rsidR="00D76B33">
        <w:rPr>
          <w:rFonts w:asciiTheme="minorHAnsi" w:hAnsiTheme="minorHAnsi"/>
          <w:b w:val="0"/>
          <w:sz w:val="22"/>
          <w:szCs w:val="22"/>
        </w:rPr>
        <w:t>and</w:t>
      </w:r>
      <w:r w:rsidR="00157D7D" w:rsidRPr="000B3E9B">
        <w:rPr>
          <w:rFonts w:asciiTheme="minorHAnsi" w:hAnsiTheme="minorHAnsi"/>
          <w:b w:val="0"/>
          <w:sz w:val="22"/>
          <w:szCs w:val="22"/>
        </w:rPr>
        <w:t xml:space="preserve"> </w:t>
      </w:r>
      <w:r w:rsidR="00BB4931" w:rsidRPr="000B3E9B">
        <w:rPr>
          <w:rFonts w:asciiTheme="minorHAnsi" w:hAnsiTheme="minorHAnsi"/>
          <w:b w:val="0"/>
          <w:sz w:val="22"/>
          <w:szCs w:val="22"/>
        </w:rPr>
        <w:t>direct</w:t>
      </w:r>
      <w:r w:rsidR="00641706" w:rsidRPr="000B3E9B">
        <w:rPr>
          <w:rFonts w:asciiTheme="minorHAnsi" w:hAnsiTheme="minorHAnsi"/>
          <w:b w:val="0"/>
          <w:sz w:val="22"/>
          <w:szCs w:val="22"/>
        </w:rPr>
        <w:t xml:space="preserve"> this i</w:t>
      </w:r>
      <w:r w:rsidR="00BB4931" w:rsidRPr="000B3E9B">
        <w:rPr>
          <w:rFonts w:asciiTheme="minorHAnsi" w:hAnsiTheme="minorHAnsi"/>
          <w:b w:val="0"/>
          <w:sz w:val="22"/>
          <w:szCs w:val="22"/>
        </w:rPr>
        <w:t>n</w:t>
      </w:r>
      <w:r w:rsidR="00641706" w:rsidRPr="000B3E9B">
        <w:rPr>
          <w:rFonts w:asciiTheme="minorHAnsi" w:hAnsiTheme="minorHAnsi"/>
          <w:b w:val="0"/>
          <w:sz w:val="22"/>
          <w:szCs w:val="22"/>
        </w:rPr>
        <w:t xml:space="preserve"> a sustainable fashion. This will require </w:t>
      </w:r>
      <w:r w:rsidR="009D0DE8">
        <w:rPr>
          <w:rFonts w:asciiTheme="minorHAnsi" w:hAnsiTheme="minorHAnsi"/>
          <w:b w:val="0"/>
          <w:sz w:val="22"/>
          <w:szCs w:val="22"/>
        </w:rPr>
        <w:t xml:space="preserve">an </w:t>
      </w:r>
      <w:r w:rsidR="00641706" w:rsidRPr="000B3E9B">
        <w:rPr>
          <w:rFonts w:asciiTheme="minorHAnsi" w:hAnsiTheme="minorHAnsi"/>
          <w:b w:val="0"/>
          <w:sz w:val="22"/>
          <w:szCs w:val="22"/>
        </w:rPr>
        <w:t xml:space="preserve">appropriate </w:t>
      </w:r>
      <w:r w:rsidR="00D76B33">
        <w:rPr>
          <w:rFonts w:asciiTheme="minorHAnsi" w:hAnsiTheme="minorHAnsi"/>
          <w:b w:val="0"/>
          <w:sz w:val="22"/>
          <w:szCs w:val="22"/>
        </w:rPr>
        <w:t xml:space="preserve">hierarchy of </w:t>
      </w:r>
      <w:r w:rsidR="00641706" w:rsidRPr="000B3E9B">
        <w:rPr>
          <w:rFonts w:asciiTheme="minorHAnsi" w:hAnsiTheme="minorHAnsi"/>
          <w:b w:val="0"/>
          <w:sz w:val="22"/>
          <w:szCs w:val="22"/>
        </w:rPr>
        <w:t>spatial and sector</w:t>
      </w:r>
      <w:r w:rsidR="003A7151">
        <w:rPr>
          <w:rFonts w:asciiTheme="minorHAnsi" w:hAnsiTheme="minorHAnsi"/>
          <w:b w:val="0"/>
          <w:sz w:val="22"/>
          <w:szCs w:val="22"/>
        </w:rPr>
        <w:t>al</w:t>
      </w:r>
      <w:r w:rsidR="00641706" w:rsidRPr="000B3E9B">
        <w:rPr>
          <w:rFonts w:asciiTheme="minorHAnsi" w:hAnsiTheme="minorHAnsi"/>
          <w:b w:val="0"/>
          <w:sz w:val="22"/>
          <w:szCs w:val="22"/>
        </w:rPr>
        <w:t xml:space="preserve"> plans</w:t>
      </w:r>
      <w:r w:rsidR="00D76B33">
        <w:rPr>
          <w:rFonts w:asciiTheme="minorHAnsi" w:hAnsiTheme="minorHAnsi"/>
          <w:b w:val="0"/>
          <w:sz w:val="22"/>
          <w:szCs w:val="22"/>
        </w:rPr>
        <w:t xml:space="preserve"> with the a</w:t>
      </w:r>
      <w:r w:rsidR="00641706" w:rsidRPr="000B3E9B">
        <w:rPr>
          <w:rFonts w:asciiTheme="minorHAnsi" w:hAnsiTheme="minorHAnsi"/>
          <w:b w:val="0"/>
          <w:sz w:val="22"/>
          <w:szCs w:val="22"/>
        </w:rPr>
        <w:t xml:space="preserve">bility to implement </w:t>
      </w:r>
      <w:r w:rsidR="00B61CC6">
        <w:rPr>
          <w:rFonts w:asciiTheme="minorHAnsi" w:hAnsiTheme="minorHAnsi"/>
          <w:b w:val="0"/>
          <w:sz w:val="22"/>
          <w:szCs w:val="22"/>
        </w:rPr>
        <w:t>their delivery</w:t>
      </w:r>
      <w:r w:rsidR="00D76B33">
        <w:rPr>
          <w:rFonts w:asciiTheme="minorHAnsi" w:hAnsiTheme="minorHAnsi"/>
          <w:b w:val="0"/>
          <w:sz w:val="22"/>
          <w:szCs w:val="22"/>
        </w:rPr>
        <w:t xml:space="preserve"> in an integrated and </w:t>
      </w:r>
      <w:r w:rsidR="00641706" w:rsidRPr="000B3E9B">
        <w:rPr>
          <w:rFonts w:asciiTheme="minorHAnsi" w:hAnsiTheme="minorHAnsi"/>
          <w:b w:val="0"/>
          <w:sz w:val="22"/>
          <w:szCs w:val="22"/>
        </w:rPr>
        <w:t>timely</w:t>
      </w:r>
      <w:r w:rsidR="00D74F31" w:rsidRPr="000B3E9B">
        <w:rPr>
          <w:rFonts w:asciiTheme="minorHAnsi" w:hAnsiTheme="minorHAnsi"/>
          <w:b w:val="0"/>
          <w:sz w:val="22"/>
          <w:szCs w:val="22"/>
        </w:rPr>
        <w:t xml:space="preserve"> fashion. </w:t>
      </w:r>
    </w:p>
    <w:p w14:paraId="7AD1EEB6" w14:textId="77777777" w:rsidR="002801FD" w:rsidRDefault="002801FD" w:rsidP="00B61CC6">
      <w:pPr>
        <w:pStyle w:val="Heading3"/>
        <w:spacing w:before="0" w:beforeAutospacing="0" w:after="0" w:afterAutospacing="0"/>
        <w:jc w:val="both"/>
        <w:textAlignment w:val="baseline"/>
        <w:rPr>
          <w:rFonts w:asciiTheme="minorHAnsi" w:hAnsiTheme="minorHAnsi"/>
          <w:b w:val="0"/>
          <w:sz w:val="22"/>
          <w:szCs w:val="22"/>
        </w:rPr>
      </w:pPr>
    </w:p>
    <w:p w14:paraId="61C85595" w14:textId="1EA594D4" w:rsidR="00D76B33" w:rsidRPr="002801FD" w:rsidRDefault="000130BF" w:rsidP="00B61CC6">
      <w:pPr>
        <w:pStyle w:val="Heading3"/>
        <w:spacing w:before="0" w:beforeAutospacing="0" w:after="0" w:afterAutospacing="0"/>
        <w:jc w:val="both"/>
        <w:textAlignment w:val="baseline"/>
        <w:rPr>
          <w:rFonts w:asciiTheme="minorHAnsi" w:hAnsiTheme="minorHAnsi"/>
          <w:b w:val="0"/>
          <w:sz w:val="22"/>
          <w:szCs w:val="22"/>
        </w:rPr>
      </w:pPr>
      <w:r>
        <w:rPr>
          <w:rFonts w:asciiTheme="minorHAnsi" w:hAnsiTheme="minorHAnsi"/>
          <w:b w:val="0"/>
          <w:sz w:val="22"/>
          <w:szCs w:val="22"/>
        </w:rPr>
        <w:t>SDCC</w:t>
      </w:r>
      <w:r w:rsidR="00D76B33">
        <w:rPr>
          <w:rFonts w:asciiTheme="minorHAnsi" w:hAnsiTheme="minorHAnsi"/>
          <w:b w:val="0"/>
          <w:sz w:val="22"/>
          <w:szCs w:val="22"/>
        </w:rPr>
        <w:t xml:space="preserve"> </w:t>
      </w:r>
      <w:r w:rsidR="00EE3A96" w:rsidRPr="00AB45DA">
        <w:rPr>
          <w:rFonts w:asciiTheme="minorHAnsi" w:hAnsiTheme="minorHAnsi"/>
          <w:b w:val="0"/>
          <w:sz w:val="22"/>
          <w:szCs w:val="22"/>
        </w:rPr>
        <w:t xml:space="preserve">is </w:t>
      </w:r>
      <w:r w:rsidR="00D76B33">
        <w:rPr>
          <w:rFonts w:asciiTheme="minorHAnsi" w:hAnsiTheme="minorHAnsi"/>
          <w:b w:val="0"/>
          <w:sz w:val="22"/>
          <w:szCs w:val="22"/>
        </w:rPr>
        <w:t>situated within the M</w:t>
      </w:r>
      <w:r w:rsidR="00441CD6" w:rsidRPr="00AB45DA">
        <w:rPr>
          <w:rFonts w:asciiTheme="minorHAnsi" w:hAnsiTheme="minorHAnsi"/>
          <w:b w:val="0"/>
          <w:sz w:val="22"/>
          <w:szCs w:val="22"/>
        </w:rPr>
        <w:t xml:space="preserve">etropolitan </w:t>
      </w:r>
      <w:r w:rsidR="00D76B33">
        <w:rPr>
          <w:rFonts w:asciiTheme="minorHAnsi" w:hAnsiTheme="minorHAnsi"/>
          <w:b w:val="0"/>
          <w:sz w:val="22"/>
          <w:szCs w:val="22"/>
        </w:rPr>
        <w:t>A</w:t>
      </w:r>
      <w:r w:rsidR="00441CD6" w:rsidRPr="00AB45DA">
        <w:rPr>
          <w:rFonts w:asciiTheme="minorHAnsi" w:hAnsiTheme="minorHAnsi"/>
          <w:b w:val="0"/>
          <w:sz w:val="22"/>
          <w:szCs w:val="22"/>
        </w:rPr>
        <w:t>rea of the Greater Dublin Area</w:t>
      </w:r>
      <w:r w:rsidR="00EE3A96" w:rsidRPr="00AB45DA">
        <w:rPr>
          <w:rFonts w:asciiTheme="minorHAnsi" w:hAnsiTheme="minorHAnsi"/>
          <w:b w:val="0"/>
          <w:sz w:val="22"/>
          <w:szCs w:val="22"/>
        </w:rPr>
        <w:t xml:space="preserve"> </w:t>
      </w:r>
      <w:r w:rsidR="003A2935">
        <w:rPr>
          <w:rFonts w:asciiTheme="minorHAnsi" w:hAnsiTheme="minorHAnsi"/>
          <w:b w:val="0"/>
          <w:sz w:val="22"/>
          <w:szCs w:val="22"/>
        </w:rPr>
        <w:t>(GDA). SDCC</w:t>
      </w:r>
      <w:r w:rsidR="00D76B33">
        <w:rPr>
          <w:rFonts w:asciiTheme="minorHAnsi" w:hAnsiTheme="minorHAnsi"/>
          <w:b w:val="0"/>
          <w:sz w:val="22"/>
          <w:szCs w:val="22"/>
        </w:rPr>
        <w:t xml:space="preserve"> has a key role </w:t>
      </w:r>
      <w:r w:rsidR="00AA2DEA" w:rsidRPr="00AB45DA">
        <w:rPr>
          <w:rFonts w:asciiTheme="minorHAnsi" w:hAnsiTheme="minorHAnsi"/>
          <w:b w:val="0"/>
          <w:sz w:val="22"/>
          <w:szCs w:val="22"/>
        </w:rPr>
        <w:t xml:space="preserve">in </w:t>
      </w:r>
      <w:r w:rsidR="00D76B33">
        <w:rPr>
          <w:rFonts w:asciiTheme="minorHAnsi" w:hAnsiTheme="minorHAnsi"/>
          <w:b w:val="0"/>
          <w:sz w:val="22"/>
          <w:szCs w:val="22"/>
        </w:rPr>
        <w:t xml:space="preserve">coordinating and creating the conditions for the robust spatial </w:t>
      </w:r>
      <w:r w:rsidR="00AA2DEA" w:rsidRPr="00AB45DA">
        <w:rPr>
          <w:rFonts w:asciiTheme="minorHAnsi" w:hAnsiTheme="minorHAnsi"/>
          <w:b w:val="0"/>
          <w:sz w:val="22"/>
          <w:szCs w:val="22"/>
        </w:rPr>
        <w:t>deliver</w:t>
      </w:r>
      <w:r w:rsidR="00D76B33">
        <w:rPr>
          <w:rFonts w:asciiTheme="minorHAnsi" w:hAnsiTheme="minorHAnsi"/>
          <w:b w:val="0"/>
          <w:sz w:val="22"/>
          <w:szCs w:val="22"/>
        </w:rPr>
        <w:t xml:space="preserve">y of sustainable land use and transportation measures. The current </w:t>
      </w:r>
      <w:r w:rsidR="00E9080E" w:rsidRPr="00E9080E">
        <w:rPr>
          <w:rFonts w:asciiTheme="minorHAnsi" w:hAnsiTheme="minorHAnsi"/>
          <w:b w:val="0"/>
          <w:i/>
          <w:sz w:val="22"/>
          <w:szCs w:val="22"/>
        </w:rPr>
        <w:t>“</w:t>
      </w:r>
      <w:r w:rsidR="00D76B33" w:rsidRPr="00E9080E">
        <w:rPr>
          <w:rFonts w:asciiTheme="minorHAnsi" w:hAnsiTheme="minorHAnsi"/>
          <w:b w:val="0"/>
          <w:i/>
          <w:sz w:val="22"/>
          <w:szCs w:val="22"/>
        </w:rPr>
        <w:t>South Dublin County</w:t>
      </w:r>
      <w:r w:rsidR="00433088" w:rsidRPr="00E9080E">
        <w:rPr>
          <w:rFonts w:asciiTheme="minorHAnsi" w:hAnsiTheme="minorHAnsi"/>
          <w:b w:val="0"/>
          <w:i/>
          <w:sz w:val="22"/>
          <w:szCs w:val="22"/>
        </w:rPr>
        <w:t xml:space="preserve"> Council</w:t>
      </w:r>
      <w:r w:rsidR="00D76B33" w:rsidRPr="00E9080E">
        <w:rPr>
          <w:rFonts w:asciiTheme="minorHAnsi" w:hAnsiTheme="minorHAnsi"/>
          <w:b w:val="0"/>
          <w:i/>
          <w:sz w:val="22"/>
          <w:szCs w:val="22"/>
        </w:rPr>
        <w:t xml:space="preserve"> Development Plan 2016-2022</w:t>
      </w:r>
      <w:r w:rsidR="00E9080E" w:rsidRPr="00E9080E">
        <w:rPr>
          <w:rFonts w:asciiTheme="minorHAnsi" w:hAnsiTheme="minorHAnsi"/>
          <w:b w:val="0"/>
          <w:i/>
          <w:sz w:val="22"/>
          <w:szCs w:val="22"/>
        </w:rPr>
        <w:t>”</w:t>
      </w:r>
      <w:r w:rsidR="00D76B33">
        <w:rPr>
          <w:rFonts w:asciiTheme="minorHAnsi" w:hAnsiTheme="minorHAnsi"/>
          <w:b w:val="0"/>
          <w:sz w:val="22"/>
          <w:szCs w:val="22"/>
        </w:rPr>
        <w:t xml:space="preserve"> (the Development Plan) is the key planning instrument in this regard. </w:t>
      </w:r>
      <w:r>
        <w:rPr>
          <w:rFonts w:asciiTheme="minorHAnsi" w:hAnsiTheme="minorHAnsi"/>
          <w:b w:val="0"/>
          <w:sz w:val="22"/>
          <w:szCs w:val="22"/>
        </w:rPr>
        <w:t xml:space="preserve">The Development Plan is </w:t>
      </w:r>
      <w:r w:rsidR="00D76B33">
        <w:rPr>
          <w:rFonts w:asciiTheme="minorHAnsi" w:hAnsiTheme="minorHAnsi"/>
          <w:b w:val="0"/>
          <w:sz w:val="22"/>
          <w:szCs w:val="22"/>
        </w:rPr>
        <w:t xml:space="preserve">underpinned by a number of strategic considerations which </w:t>
      </w:r>
      <w:r w:rsidR="00D76B33" w:rsidRPr="002801FD">
        <w:rPr>
          <w:rFonts w:asciiTheme="minorHAnsi" w:hAnsiTheme="minorHAnsi"/>
          <w:b w:val="0"/>
          <w:sz w:val="22"/>
          <w:szCs w:val="22"/>
        </w:rPr>
        <w:t xml:space="preserve">are also relevant to the </w:t>
      </w:r>
      <w:r>
        <w:rPr>
          <w:rFonts w:asciiTheme="minorHAnsi" w:hAnsiTheme="minorHAnsi"/>
          <w:b w:val="0"/>
          <w:sz w:val="22"/>
          <w:szCs w:val="22"/>
        </w:rPr>
        <w:t>NPF</w:t>
      </w:r>
      <w:r w:rsidR="00D76B33" w:rsidRPr="002801FD">
        <w:rPr>
          <w:rFonts w:asciiTheme="minorHAnsi" w:hAnsiTheme="minorHAnsi"/>
          <w:b w:val="0"/>
          <w:sz w:val="22"/>
          <w:szCs w:val="22"/>
        </w:rPr>
        <w:t>:</w:t>
      </w:r>
    </w:p>
    <w:p w14:paraId="5D88103D" w14:textId="77777777" w:rsidR="00D76B33" w:rsidRPr="002801FD" w:rsidRDefault="00D76B33" w:rsidP="00B61CC6">
      <w:pPr>
        <w:pStyle w:val="Heading3"/>
        <w:spacing w:before="0" w:beforeAutospacing="0" w:after="0" w:afterAutospacing="0"/>
        <w:ind w:left="284"/>
        <w:jc w:val="both"/>
        <w:textAlignment w:val="baseline"/>
        <w:rPr>
          <w:rFonts w:asciiTheme="minorHAnsi" w:hAnsiTheme="minorHAnsi"/>
          <w:b w:val="0"/>
          <w:sz w:val="22"/>
          <w:szCs w:val="22"/>
        </w:rPr>
      </w:pPr>
      <w:r w:rsidRPr="002801FD">
        <w:rPr>
          <w:rFonts w:asciiTheme="minorHAnsi" w:hAnsiTheme="minorHAnsi"/>
          <w:b w:val="0"/>
          <w:sz w:val="22"/>
          <w:szCs w:val="22"/>
        </w:rPr>
        <w:t xml:space="preserve">(a) Quality of </w:t>
      </w:r>
      <w:r>
        <w:rPr>
          <w:rFonts w:asciiTheme="minorHAnsi" w:hAnsiTheme="minorHAnsi"/>
          <w:b w:val="0"/>
          <w:sz w:val="22"/>
          <w:szCs w:val="22"/>
        </w:rPr>
        <w:t>l</w:t>
      </w:r>
      <w:r w:rsidRPr="002801FD">
        <w:rPr>
          <w:rFonts w:asciiTheme="minorHAnsi" w:hAnsiTheme="minorHAnsi"/>
          <w:b w:val="0"/>
          <w:sz w:val="22"/>
          <w:szCs w:val="22"/>
        </w:rPr>
        <w:t xml:space="preserve">ife, with an emphasis on key economic, environmental, social and cultural indicators; </w:t>
      </w:r>
    </w:p>
    <w:p w14:paraId="47E3EF91" w14:textId="77777777" w:rsidR="00D76B33" w:rsidRPr="002801FD" w:rsidRDefault="00D76B33" w:rsidP="00B61CC6">
      <w:pPr>
        <w:pStyle w:val="Heading3"/>
        <w:spacing w:before="0" w:beforeAutospacing="0" w:after="0" w:afterAutospacing="0"/>
        <w:ind w:left="284"/>
        <w:jc w:val="both"/>
        <w:textAlignment w:val="baseline"/>
        <w:rPr>
          <w:rFonts w:asciiTheme="minorHAnsi" w:hAnsiTheme="minorHAnsi"/>
          <w:b w:val="0"/>
          <w:sz w:val="22"/>
          <w:szCs w:val="22"/>
        </w:rPr>
      </w:pPr>
      <w:r w:rsidRPr="002801FD">
        <w:rPr>
          <w:rFonts w:asciiTheme="minorHAnsi" w:hAnsiTheme="minorHAnsi"/>
          <w:b w:val="0"/>
          <w:sz w:val="22"/>
          <w:szCs w:val="22"/>
        </w:rPr>
        <w:t xml:space="preserve">(b) Prosperity, with an emphasis on contributing to a competitive business environment that supports economic development, job creation and prosperity for all; </w:t>
      </w:r>
    </w:p>
    <w:p w14:paraId="0E6A6DBD" w14:textId="7EAD38F7" w:rsidR="00D76B33" w:rsidRPr="002801FD" w:rsidRDefault="003A2935" w:rsidP="00B61CC6">
      <w:pPr>
        <w:pStyle w:val="Heading3"/>
        <w:spacing w:before="0" w:beforeAutospacing="0" w:after="0" w:afterAutospacing="0"/>
        <w:ind w:left="284"/>
        <w:jc w:val="both"/>
        <w:textAlignment w:val="baseline"/>
        <w:rPr>
          <w:rFonts w:asciiTheme="minorHAnsi" w:hAnsiTheme="minorHAnsi"/>
          <w:b w:val="0"/>
          <w:sz w:val="22"/>
          <w:szCs w:val="22"/>
        </w:rPr>
      </w:pPr>
      <w:r>
        <w:rPr>
          <w:rFonts w:asciiTheme="minorHAnsi" w:hAnsiTheme="minorHAnsi"/>
          <w:b w:val="0"/>
          <w:sz w:val="22"/>
          <w:szCs w:val="22"/>
        </w:rPr>
        <w:t>(</w:t>
      </w:r>
      <w:r w:rsidR="00D76B33" w:rsidRPr="002801FD">
        <w:rPr>
          <w:rFonts w:asciiTheme="minorHAnsi" w:hAnsiTheme="minorHAnsi"/>
          <w:b w:val="0"/>
          <w:sz w:val="22"/>
          <w:szCs w:val="22"/>
        </w:rPr>
        <w:t xml:space="preserve">c) Sustainability, with an emphasis on making better use of key resources such as land, buildings, water, energy, waste and transport infrastructure; </w:t>
      </w:r>
    </w:p>
    <w:p w14:paraId="240099E5" w14:textId="77777777" w:rsidR="00D76B33" w:rsidRPr="002801FD" w:rsidRDefault="00D76B33" w:rsidP="00B61CC6">
      <w:pPr>
        <w:pStyle w:val="Heading3"/>
        <w:spacing w:before="0" w:beforeAutospacing="0" w:after="0" w:afterAutospacing="0"/>
        <w:ind w:left="284"/>
        <w:jc w:val="both"/>
        <w:textAlignment w:val="baseline"/>
        <w:rPr>
          <w:rFonts w:asciiTheme="minorHAnsi" w:hAnsiTheme="minorHAnsi"/>
          <w:b w:val="0"/>
          <w:sz w:val="22"/>
          <w:szCs w:val="22"/>
        </w:rPr>
      </w:pPr>
      <w:r w:rsidRPr="002801FD">
        <w:rPr>
          <w:rFonts w:asciiTheme="minorHAnsi" w:hAnsiTheme="minorHAnsi"/>
          <w:b w:val="0"/>
          <w:sz w:val="22"/>
          <w:szCs w:val="22"/>
        </w:rPr>
        <w:t xml:space="preserve">(d) Health and </w:t>
      </w:r>
      <w:r>
        <w:rPr>
          <w:rFonts w:asciiTheme="minorHAnsi" w:hAnsiTheme="minorHAnsi"/>
          <w:b w:val="0"/>
          <w:sz w:val="22"/>
          <w:szCs w:val="22"/>
        </w:rPr>
        <w:t>w</w:t>
      </w:r>
      <w:r w:rsidRPr="002801FD">
        <w:rPr>
          <w:rFonts w:asciiTheme="minorHAnsi" w:hAnsiTheme="minorHAnsi"/>
          <w:b w:val="0"/>
          <w:sz w:val="22"/>
          <w:szCs w:val="22"/>
        </w:rPr>
        <w:t xml:space="preserve">ellbeing, by facilitating active and healthy lifestyles with increased opportunities for walking, cycling and active sport and recreation; </w:t>
      </w:r>
    </w:p>
    <w:p w14:paraId="461C9C70" w14:textId="02871D20" w:rsidR="00D76B33" w:rsidRPr="002801FD" w:rsidRDefault="00D76B33" w:rsidP="00B61CC6">
      <w:pPr>
        <w:pStyle w:val="Heading3"/>
        <w:spacing w:before="0" w:beforeAutospacing="0" w:after="0" w:afterAutospacing="0"/>
        <w:ind w:left="284"/>
        <w:jc w:val="both"/>
        <w:textAlignment w:val="baseline"/>
        <w:rPr>
          <w:rFonts w:asciiTheme="minorHAnsi" w:hAnsiTheme="minorHAnsi"/>
          <w:b w:val="0"/>
          <w:sz w:val="22"/>
          <w:szCs w:val="22"/>
        </w:rPr>
      </w:pPr>
      <w:r w:rsidRPr="002801FD">
        <w:rPr>
          <w:rFonts w:asciiTheme="minorHAnsi" w:hAnsiTheme="minorHAnsi"/>
          <w:b w:val="0"/>
          <w:sz w:val="22"/>
          <w:szCs w:val="22"/>
        </w:rPr>
        <w:t xml:space="preserve">(e) Social </w:t>
      </w:r>
      <w:r>
        <w:rPr>
          <w:rFonts w:asciiTheme="minorHAnsi" w:hAnsiTheme="minorHAnsi"/>
          <w:b w:val="0"/>
          <w:sz w:val="22"/>
          <w:szCs w:val="22"/>
        </w:rPr>
        <w:t>i</w:t>
      </w:r>
      <w:r w:rsidRPr="002801FD">
        <w:rPr>
          <w:rFonts w:asciiTheme="minorHAnsi" w:hAnsiTheme="minorHAnsi"/>
          <w:b w:val="0"/>
          <w:sz w:val="22"/>
          <w:szCs w:val="22"/>
        </w:rPr>
        <w:t>nclusion, with an emphasis on creating socially and phys</w:t>
      </w:r>
      <w:r w:rsidR="00433088">
        <w:rPr>
          <w:rFonts w:asciiTheme="minorHAnsi" w:hAnsiTheme="minorHAnsi"/>
          <w:b w:val="0"/>
          <w:sz w:val="22"/>
          <w:szCs w:val="22"/>
        </w:rPr>
        <w:t>ically inclusive neighbourhoods</w:t>
      </w:r>
      <w:r w:rsidRPr="002801FD">
        <w:rPr>
          <w:rFonts w:asciiTheme="minorHAnsi" w:hAnsiTheme="minorHAnsi"/>
          <w:b w:val="0"/>
          <w:sz w:val="22"/>
          <w:szCs w:val="22"/>
        </w:rPr>
        <w:t>; and</w:t>
      </w:r>
    </w:p>
    <w:p w14:paraId="52AA6202" w14:textId="77777777" w:rsidR="00D76B33" w:rsidRDefault="00D76B33" w:rsidP="00B61CC6">
      <w:pPr>
        <w:pStyle w:val="Heading3"/>
        <w:spacing w:before="0" w:beforeAutospacing="0" w:after="0" w:afterAutospacing="0"/>
        <w:ind w:left="284"/>
        <w:jc w:val="both"/>
        <w:textAlignment w:val="baseline"/>
        <w:rPr>
          <w:rFonts w:asciiTheme="minorHAnsi" w:hAnsiTheme="minorHAnsi"/>
          <w:b w:val="0"/>
          <w:sz w:val="22"/>
          <w:szCs w:val="22"/>
        </w:rPr>
      </w:pPr>
      <w:r w:rsidRPr="002801FD">
        <w:rPr>
          <w:rFonts w:asciiTheme="minorHAnsi" w:hAnsiTheme="minorHAnsi"/>
          <w:b w:val="0"/>
          <w:sz w:val="22"/>
          <w:szCs w:val="22"/>
        </w:rPr>
        <w:t xml:space="preserve">(f) Climate </w:t>
      </w:r>
      <w:r>
        <w:rPr>
          <w:rFonts w:asciiTheme="minorHAnsi" w:hAnsiTheme="minorHAnsi"/>
          <w:b w:val="0"/>
          <w:sz w:val="22"/>
          <w:szCs w:val="22"/>
        </w:rPr>
        <w:t>c</w:t>
      </w:r>
      <w:r w:rsidRPr="002801FD">
        <w:rPr>
          <w:rFonts w:asciiTheme="minorHAnsi" w:hAnsiTheme="minorHAnsi"/>
          <w:b w:val="0"/>
          <w:sz w:val="22"/>
          <w:szCs w:val="22"/>
        </w:rPr>
        <w:t xml:space="preserve">hange </w:t>
      </w:r>
      <w:r>
        <w:rPr>
          <w:rFonts w:asciiTheme="minorHAnsi" w:hAnsiTheme="minorHAnsi"/>
          <w:b w:val="0"/>
          <w:sz w:val="22"/>
          <w:szCs w:val="22"/>
        </w:rPr>
        <w:t>a</w:t>
      </w:r>
      <w:r w:rsidRPr="002801FD">
        <w:rPr>
          <w:rFonts w:asciiTheme="minorHAnsi" w:hAnsiTheme="minorHAnsi"/>
          <w:b w:val="0"/>
          <w:sz w:val="22"/>
          <w:szCs w:val="22"/>
        </w:rPr>
        <w:t>daptation, with increased emphasis on reducing climate change at a local level through settlement and travel patterns, energy use and protection of green infrastructure.</w:t>
      </w:r>
    </w:p>
    <w:p w14:paraId="7C0DAC02" w14:textId="77777777" w:rsidR="00B61CC6" w:rsidRDefault="00B61CC6" w:rsidP="00B61CC6">
      <w:pPr>
        <w:pStyle w:val="Heading3"/>
        <w:spacing w:before="0" w:beforeAutospacing="0" w:after="0" w:afterAutospacing="0"/>
        <w:jc w:val="both"/>
        <w:textAlignment w:val="baseline"/>
        <w:rPr>
          <w:rFonts w:asciiTheme="minorHAnsi" w:hAnsiTheme="minorHAnsi"/>
          <w:b w:val="0"/>
          <w:sz w:val="22"/>
          <w:szCs w:val="22"/>
        </w:rPr>
      </w:pPr>
    </w:p>
    <w:p w14:paraId="2ED9C77A" w14:textId="3F72A0E1" w:rsidR="002801FD" w:rsidRDefault="00DF05A7" w:rsidP="00B61CC6">
      <w:pPr>
        <w:pStyle w:val="Heading3"/>
        <w:spacing w:before="0" w:beforeAutospacing="0" w:after="0" w:afterAutospacing="0"/>
        <w:jc w:val="both"/>
        <w:textAlignment w:val="baseline"/>
        <w:rPr>
          <w:rFonts w:asciiTheme="minorHAnsi" w:hAnsiTheme="minorHAnsi"/>
          <w:b w:val="0"/>
          <w:sz w:val="22"/>
          <w:szCs w:val="22"/>
        </w:rPr>
      </w:pPr>
      <w:r>
        <w:rPr>
          <w:rFonts w:asciiTheme="minorHAnsi" w:hAnsiTheme="minorHAnsi"/>
          <w:b w:val="0"/>
          <w:sz w:val="22"/>
          <w:szCs w:val="22"/>
        </w:rPr>
        <w:t xml:space="preserve">SDCC submission is based on the </w:t>
      </w:r>
      <w:r w:rsidR="00B61CC6" w:rsidRPr="00E9080E">
        <w:rPr>
          <w:rFonts w:asciiTheme="minorHAnsi" w:hAnsiTheme="minorHAnsi"/>
          <w:b w:val="0"/>
          <w:i/>
          <w:sz w:val="22"/>
          <w:szCs w:val="22"/>
        </w:rPr>
        <w:t>“10 Key Q</w:t>
      </w:r>
      <w:r w:rsidRPr="00E9080E">
        <w:rPr>
          <w:rFonts w:asciiTheme="minorHAnsi" w:hAnsiTheme="minorHAnsi"/>
          <w:b w:val="0"/>
          <w:i/>
          <w:sz w:val="22"/>
          <w:szCs w:val="22"/>
        </w:rPr>
        <w:t>uestions for the N</w:t>
      </w:r>
      <w:r w:rsidR="00B61CC6" w:rsidRPr="00E9080E">
        <w:rPr>
          <w:rFonts w:asciiTheme="minorHAnsi" w:hAnsiTheme="minorHAnsi"/>
          <w:b w:val="0"/>
          <w:i/>
          <w:sz w:val="22"/>
          <w:szCs w:val="22"/>
        </w:rPr>
        <w:t xml:space="preserve">ational </w:t>
      </w:r>
      <w:r w:rsidRPr="00E9080E">
        <w:rPr>
          <w:rFonts w:asciiTheme="minorHAnsi" w:hAnsiTheme="minorHAnsi"/>
          <w:b w:val="0"/>
          <w:i/>
          <w:sz w:val="22"/>
          <w:szCs w:val="22"/>
        </w:rPr>
        <w:t>P</w:t>
      </w:r>
      <w:r w:rsidR="00B61CC6" w:rsidRPr="00E9080E">
        <w:rPr>
          <w:rFonts w:asciiTheme="minorHAnsi" w:hAnsiTheme="minorHAnsi"/>
          <w:b w:val="0"/>
          <w:i/>
          <w:sz w:val="22"/>
          <w:szCs w:val="22"/>
        </w:rPr>
        <w:t xml:space="preserve">lanning </w:t>
      </w:r>
      <w:r w:rsidRPr="00E9080E">
        <w:rPr>
          <w:rFonts w:asciiTheme="minorHAnsi" w:hAnsiTheme="minorHAnsi"/>
          <w:b w:val="0"/>
          <w:i/>
          <w:sz w:val="22"/>
          <w:szCs w:val="22"/>
        </w:rPr>
        <w:t>F</w:t>
      </w:r>
      <w:r w:rsidR="00B61CC6" w:rsidRPr="00E9080E">
        <w:rPr>
          <w:rFonts w:asciiTheme="minorHAnsi" w:hAnsiTheme="minorHAnsi"/>
          <w:b w:val="0"/>
          <w:i/>
          <w:sz w:val="22"/>
          <w:szCs w:val="22"/>
        </w:rPr>
        <w:t>ramework”</w:t>
      </w:r>
      <w:r w:rsidRPr="00E9080E">
        <w:rPr>
          <w:rFonts w:asciiTheme="minorHAnsi" w:hAnsiTheme="minorHAnsi"/>
          <w:b w:val="0"/>
          <w:i/>
          <w:sz w:val="22"/>
          <w:szCs w:val="22"/>
        </w:rPr>
        <w:t xml:space="preserve"> </w:t>
      </w:r>
      <w:r>
        <w:rPr>
          <w:rFonts w:asciiTheme="minorHAnsi" w:hAnsiTheme="minorHAnsi"/>
          <w:b w:val="0"/>
          <w:sz w:val="22"/>
          <w:szCs w:val="22"/>
        </w:rPr>
        <w:t xml:space="preserve">as identified in the consultation literature released as part of this phase of the preparation of the NPF. Each of the questions is addressed in detail below. </w:t>
      </w:r>
    </w:p>
    <w:p w14:paraId="05BE4D24" w14:textId="77777777" w:rsidR="00B61CC6" w:rsidRPr="002801FD" w:rsidRDefault="00B61CC6" w:rsidP="00B61CC6">
      <w:pPr>
        <w:pStyle w:val="Heading3"/>
        <w:spacing w:before="0" w:beforeAutospacing="0" w:after="0" w:afterAutospacing="0"/>
        <w:jc w:val="both"/>
        <w:textAlignment w:val="baseline"/>
        <w:rPr>
          <w:rFonts w:asciiTheme="minorHAnsi" w:hAnsiTheme="minorHAnsi"/>
          <w:b w:val="0"/>
          <w:sz w:val="22"/>
          <w:szCs w:val="22"/>
        </w:rPr>
      </w:pPr>
    </w:p>
    <w:p w14:paraId="496A70E6" w14:textId="74520704" w:rsidR="00021691" w:rsidRPr="00B61CC6" w:rsidRDefault="00021691" w:rsidP="00B61CC6">
      <w:pPr>
        <w:pStyle w:val="ListParagraph"/>
        <w:numPr>
          <w:ilvl w:val="0"/>
          <w:numId w:val="5"/>
        </w:numPr>
        <w:jc w:val="both"/>
        <w:rPr>
          <w:b/>
        </w:rPr>
      </w:pPr>
      <w:r w:rsidRPr="00B61CC6">
        <w:rPr>
          <w:b/>
        </w:rPr>
        <w:t xml:space="preserve">What Should </w:t>
      </w:r>
      <w:r w:rsidR="00813A19" w:rsidRPr="00B61CC6">
        <w:rPr>
          <w:b/>
        </w:rPr>
        <w:t>Ireland</w:t>
      </w:r>
      <w:r w:rsidRPr="00B61CC6">
        <w:rPr>
          <w:b/>
        </w:rPr>
        <w:t xml:space="preserve"> Look Like in 20 </w:t>
      </w:r>
      <w:r w:rsidR="000130BF" w:rsidRPr="00B61CC6">
        <w:rPr>
          <w:b/>
        </w:rPr>
        <w:t>years?</w:t>
      </w:r>
    </w:p>
    <w:p w14:paraId="1421280E" w14:textId="173D0838" w:rsidR="003A2935" w:rsidRDefault="00030579" w:rsidP="00B61CC6">
      <w:pPr>
        <w:jc w:val="both"/>
      </w:pPr>
      <w:r>
        <w:t xml:space="preserve">In 20 years </w:t>
      </w:r>
      <w:r w:rsidR="00813A19">
        <w:t>Ireland</w:t>
      </w:r>
      <w:r w:rsidR="004B6D5F">
        <w:t xml:space="preserve"> </w:t>
      </w:r>
      <w:r>
        <w:t xml:space="preserve">should </w:t>
      </w:r>
      <w:r w:rsidR="00F05F4D">
        <w:t>be</w:t>
      </w:r>
      <w:r>
        <w:t xml:space="preserve"> a modern European democracy which has</w:t>
      </w:r>
      <w:r w:rsidR="004B6D5F">
        <w:t xml:space="preserve"> develop</w:t>
      </w:r>
      <w:r>
        <w:t xml:space="preserve">ed in an </w:t>
      </w:r>
      <w:r w:rsidR="004B6D5F">
        <w:t>e</w:t>
      </w:r>
      <w:r w:rsidR="00021691">
        <w:t>nvironmental</w:t>
      </w:r>
      <w:r w:rsidR="00C65408">
        <w:t>ly</w:t>
      </w:r>
      <w:r w:rsidR="00021691">
        <w:t xml:space="preserve"> sound</w:t>
      </w:r>
      <w:r>
        <w:t xml:space="preserve"> manner</w:t>
      </w:r>
      <w:r w:rsidR="00021691">
        <w:t xml:space="preserve">, where the intrinsic value of </w:t>
      </w:r>
      <w:r w:rsidR="00C65408">
        <w:t xml:space="preserve">built and natural </w:t>
      </w:r>
      <w:r w:rsidR="00021691">
        <w:t>heritage is recognised</w:t>
      </w:r>
      <w:r w:rsidR="006D592C">
        <w:t>,</w:t>
      </w:r>
      <w:r w:rsidR="00021691">
        <w:t xml:space="preserve"> valued</w:t>
      </w:r>
      <w:r w:rsidR="00C37B70">
        <w:t xml:space="preserve"> and protected</w:t>
      </w:r>
      <w:r w:rsidR="00021691">
        <w:t>,</w:t>
      </w:r>
      <w:r w:rsidR="00C65408">
        <w:t xml:space="preserve"> </w:t>
      </w:r>
      <w:r w:rsidR="004B6D5F">
        <w:t xml:space="preserve">which is </w:t>
      </w:r>
      <w:r w:rsidR="00C65408">
        <w:t>e</w:t>
      </w:r>
      <w:r w:rsidR="00021691">
        <w:t xml:space="preserve">conomically </w:t>
      </w:r>
      <w:r w:rsidR="004B6D5F">
        <w:t>resilient and socially just</w:t>
      </w:r>
      <w:r w:rsidR="00C37B70">
        <w:t xml:space="preserve">. </w:t>
      </w:r>
    </w:p>
    <w:p w14:paraId="41EACF07" w14:textId="77777777" w:rsidR="003A2935" w:rsidRDefault="003A2935" w:rsidP="00B61CC6">
      <w:pPr>
        <w:jc w:val="both"/>
      </w:pPr>
    </w:p>
    <w:p w14:paraId="7CBBDD95" w14:textId="0BFF2B27" w:rsidR="00644DCD" w:rsidRDefault="009D0DE8" w:rsidP="00B61CC6">
      <w:pPr>
        <w:jc w:val="both"/>
      </w:pPr>
      <w:r>
        <w:t xml:space="preserve">There should be an increased focus on maximising the use of existing resources and on energy efficiency. </w:t>
      </w:r>
      <w:r w:rsidR="00644DCD">
        <w:t xml:space="preserve">The issue of climate change is </w:t>
      </w:r>
      <w:r w:rsidR="00433088">
        <w:t>becoming</w:t>
      </w:r>
      <w:r w:rsidR="00644DCD">
        <w:t xml:space="preserve"> more pressing and spatial planning through the NPF can contribute to addressing this. </w:t>
      </w:r>
      <w:r w:rsidR="003A2935">
        <w:t xml:space="preserve">As part of its contribution to climate change adaptation SDCC </w:t>
      </w:r>
      <w:r w:rsidR="003A2935">
        <w:lastRenderedPageBreak/>
        <w:t xml:space="preserve">has </w:t>
      </w:r>
      <w:r>
        <w:t xml:space="preserve">become </w:t>
      </w:r>
      <w:r w:rsidR="00644DCD">
        <w:t>a leader in the integration of spatial planning and climate change mitigation</w:t>
      </w:r>
      <w:r>
        <w:t>. In 2015 SDCC completed</w:t>
      </w:r>
      <w:r w:rsidR="00644DCD">
        <w:t xml:space="preserve"> a countywide </w:t>
      </w:r>
      <w:r w:rsidR="00F17CAD">
        <w:t>Spatial Energy Demand Analysis</w:t>
      </w:r>
      <w:r w:rsidR="00644DCD">
        <w:t xml:space="preserve">. On foot of this, the City of Dublin Energy Management Agency </w:t>
      </w:r>
      <w:r w:rsidR="00433088">
        <w:t xml:space="preserve">(CODEMA) </w:t>
      </w:r>
      <w:r w:rsidR="00644DCD">
        <w:t xml:space="preserve">has now undertaken mapping for the full Dublin county area. </w:t>
      </w:r>
      <w:r w:rsidR="003A2935">
        <w:t>In 2016 SDCC</w:t>
      </w:r>
      <w:r w:rsidR="00644DCD">
        <w:t xml:space="preserve"> </w:t>
      </w:r>
      <w:r>
        <w:t>prepared</w:t>
      </w:r>
      <w:r w:rsidR="00644DCD">
        <w:t xml:space="preserve"> an energy masterplan for the Clonburris SDZ which is currently being updated for the revised Planning Scheme</w:t>
      </w:r>
      <w:r w:rsidR="003A2935">
        <w:t>. SDCC is currently piloting a district</w:t>
      </w:r>
      <w:r w:rsidR="00644DCD">
        <w:t xml:space="preserve"> heating feasibility study for Tallaght.</w:t>
      </w:r>
    </w:p>
    <w:p w14:paraId="4A66536F" w14:textId="77777777" w:rsidR="00021691" w:rsidRDefault="00021691" w:rsidP="00B61CC6">
      <w:pPr>
        <w:jc w:val="both"/>
      </w:pPr>
    </w:p>
    <w:p w14:paraId="529B97EC" w14:textId="002AAF47" w:rsidR="00021691" w:rsidRPr="00A9035F" w:rsidRDefault="00021691" w:rsidP="00B61CC6">
      <w:pPr>
        <w:pStyle w:val="ListParagraph"/>
        <w:numPr>
          <w:ilvl w:val="0"/>
          <w:numId w:val="5"/>
        </w:numPr>
        <w:jc w:val="both"/>
        <w:rPr>
          <w:b/>
        </w:rPr>
      </w:pPr>
      <w:r w:rsidRPr="00A9035F">
        <w:rPr>
          <w:b/>
        </w:rPr>
        <w:t xml:space="preserve">How do we ensure that </w:t>
      </w:r>
      <w:r w:rsidR="007E59BD" w:rsidRPr="00A9035F">
        <w:rPr>
          <w:b/>
        </w:rPr>
        <w:t>Dublin</w:t>
      </w:r>
      <w:r w:rsidRPr="00A9035F">
        <w:rPr>
          <w:b/>
        </w:rPr>
        <w:t xml:space="preserve"> can realise its potential</w:t>
      </w:r>
      <w:r w:rsidR="00DF05A7" w:rsidRPr="00A9035F">
        <w:rPr>
          <w:b/>
        </w:rPr>
        <w:t>?</w:t>
      </w:r>
    </w:p>
    <w:p w14:paraId="6E824B0E" w14:textId="1B3544A1" w:rsidR="0028557D" w:rsidRDefault="00F05F4D" w:rsidP="00B61CC6">
      <w:pPr>
        <w:jc w:val="both"/>
      </w:pPr>
      <w:r>
        <w:t>Dublin can realise its potential through managed spatial development which is focussed on urban consolidation</w:t>
      </w:r>
      <w:r w:rsidR="000130BF">
        <w:t>.</w:t>
      </w:r>
      <w:r w:rsidR="0028557D">
        <w:t xml:space="preserve"> </w:t>
      </w:r>
      <w:r w:rsidR="000130BF">
        <w:t>SDCC</w:t>
      </w:r>
      <w:r w:rsidR="0028557D">
        <w:t xml:space="preserve"> </w:t>
      </w:r>
      <w:r w:rsidR="000130BF">
        <w:t>is playing its part in this regard. The Development Plan contains a robust policy position to sustainabl</w:t>
      </w:r>
      <w:r w:rsidR="00433088">
        <w:t>y</w:t>
      </w:r>
      <w:r w:rsidR="000130BF">
        <w:t xml:space="preserve"> manage development</w:t>
      </w:r>
      <w:r w:rsidR="009D0DE8">
        <w:t xml:space="preserve"> and change through encouraging the consolidation of SDCC</w:t>
      </w:r>
      <w:r w:rsidR="009A3874">
        <w:t>’s</w:t>
      </w:r>
      <w:r w:rsidR="009D0DE8">
        <w:t xml:space="preserve"> metr</w:t>
      </w:r>
      <w:r w:rsidR="009A3874">
        <w:t>opolitan area</w:t>
      </w:r>
      <w:r w:rsidR="009D0DE8">
        <w:t xml:space="preserve"> and protection of its rural hinterland. </w:t>
      </w:r>
      <w:r w:rsidR="0028557D">
        <w:t>In the future, Dublin should look like a compact city, where land use and transport are fully integrated, where people can live, be educated</w:t>
      </w:r>
      <w:r w:rsidR="009A3874">
        <w:t>, recreate</w:t>
      </w:r>
      <w:r w:rsidR="0028557D">
        <w:t xml:space="preserve"> and socialise close to where they work and where the natural amenities and biodiversity which contribute to the quality of the environment are enhanced, rather than threatened, by growth. Within </w:t>
      </w:r>
      <w:r w:rsidR="009D0DE8">
        <w:t>twenty</w:t>
      </w:r>
      <w:r w:rsidR="0028557D">
        <w:t xml:space="preserve"> years, </w:t>
      </w:r>
      <w:r w:rsidR="009A3874">
        <w:t xml:space="preserve">cross cutting </w:t>
      </w:r>
      <w:r w:rsidR="0028557D">
        <w:t xml:space="preserve">strategic infrastructure must be provided to enable this. In </w:t>
      </w:r>
      <w:r w:rsidR="000130BF">
        <w:t>SDCC</w:t>
      </w:r>
      <w:r w:rsidR="0028557D">
        <w:t xml:space="preserve">, this includes the rail interconnector, core bus corridors and the Irish Water capital programme. </w:t>
      </w:r>
      <w:r w:rsidR="000130BF">
        <w:t>SDCC</w:t>
      </w:r>
      <w:r w:rsidR="0028557D">
        <w:t xml:space="preserve"> has a key role in the delivery of housing in the </w:t>
      </w:r>
      <w:r w:rsidR="000130BF">
        <w:t>GDA</w:t>
      </w:r>
      <w:r w:rsidR="0028557D">
        <w:t xml:space="preserve">. Crucially, this can be done </w:t>
      </w:r>
      <w:r w:rsidR="009D0DE8">
        <w:t xml:space="preserve">sustainably </w:t>
      </w:r>
      <w:r w:rsidR="0028557D">
        <w:t xml:space="preserve">through the development of lands which are already serviced by public transport. </w:t>
      </w:r>
    </w:p>
    <w:p w14:paraId="17865B5D" w14:textId="77777777" w:rsidR="0028557D" w:rsidRDefault="0028557D" w:rsidP="00B61CC6">
      <w:pPr>
        <w:jc w:val="both"/>
      </w:pPr>
    </w:p>
    <w:p w14:paraId="3922C134" w14:textId="59EDB662" w:rsidR="00F55B06" w:rsidRDefault="009A3874" w:rsidP="00B61CC6">
      <w:pPr>
        <w:jc w:val="both"/>
      </w:pPr>
      <w:r>
        <w:t xml:space="preserve">Realising the potential of Dublin </w:t>
      </w:r>
      <w:r w:rsidR="004B6D5F">
        <w:t xml:space="preserve">requires </w:t>
      </w:r>
      <w:r w:rsidR="00634E4C">
        <w:t>strong spatial policies backed up with effective means of implementing those policies</w:t>
      </w:r>
      <w:r w:rsidR="000130BF">
        <w:t xml:space="preserve"> which are innovative and plan for growth</w:t>
      </w:r>
      <w:r w:rsidR="00E427FA">
        <w:t>.</w:t>
      </w:r>
      <w:r w:rsidR="00A1717E">
        <w:t xml:space="preserve"> </w:t>
      </w:r>
      <w:r w:rsidR="004649AF">
        <w:t xml:space="preserve">Promoting the consolidation of Dublin requires </w:t>
      </w:r>
      <w:r w:rsidR="004438C9">
        <w:t>th</w:t>
      </w:r>
      <w:r w:rsidR="008E5795">
        <w:t>at th</w:t>
      </w:r>
      <w:r w:rsidR="004438C9">
        <w:t>e development of infill lands</w:t>
      </w:r>
      <w:r w:rsidR="000130BF">
        <w:t xml:space="preserve"> </w:t>
      </w:r>
      <w:r w:rsidR="00575F98">
        <w:t>close to public transport</w:t>
      </w:r>
      <w:r w:rsidR="004438C9">
        <w:t xml:space="preserve"> and </w:t>
      </w:r>
      <w:r w:rsidR="00575F98">
        <w:t xml:space="preserve">the </w:t>
      </w:r>
      <w:r>
        <w:t xml:space="preserve">active </w:t>
      </w:r>
      <w:r w:rsidR="00E06461">
        <w:t>re</w:t>
      </w:r>
      <w:r w:rsidR="004438C9">
        <w:t xml:space="preserve">development of brownfield lands. There is potential in </w:t>
      </w:r>
      <w:r w:rsidR="00C45252">
        <w:t>Dublin</w:t>
      </w:r>
      <w:r w:rsidR="004438C9">
        <w:t xml:space="preserve"> for the development of lands </w:t>
      </w:r>
      <w:r w:rsidR="001F771F">
        <w:t xml:space="preserve">that will maximise existing public transport infrastructure </w:t>
      </w:r>
      <w:r w:rsidR="00CC5358">
        <w:t>and in tur</w:t>
      </w:r>
      <w:r w:rsidR="00437DBD">
        <w:t>n</w:t>
      </w:r>
      <w:r w:rsidR="001F771F">
        <w:t xml:space="preserve"> relieve pressure on the road network, be more environmentally sustainable</w:t>
      </w:r>
      <w:r w:rsidR="00437DBD">
        <w:t>,</w:t>
      </w:r>
      <w:r w:rsidR="001F771F">
        <w:t xml:space="preserve"> contribute to reducing transport emissions and protect</w:t>
      </w:r>
      <w:r w:rsidR="000130BF">
        <w:t>ing</w:t>
      </w:r>
      <w:r w:rsidR="001F771F">
        <w:t xml:space="preserve"> the rural hinterland of the city. </w:t>
      </w:r>
    </w:p>
    <w:p w14:paraId="0231FDDD" w14:textId="77777777" w:rsidR="00F55B06" w:rsidRDefault="00F55B06" w:rsidP="00B61CC6">
      <w:pPr>
        <w:jc w:val="both"/>
      </w:pPr>
    </w:p>
    <w:p w14:paraId="76581B40" w14:textId="208824CF" w:rsidR="00C45252" w:rsidRDefault="00910580" w:rsidP="00B61CC6">
      <w:pPr>
        <w:jc w:val="both"/>
      </w:pPr>
      <w:r>
        <w:t xml:space="preserve">There needs to be a coordinated approach to </w:t>
      </w:r>
      <w:r w:rsidR="00F33583">
        <w:t xml:space="preserve">implementing the </w:t>
      </w:r>
      <w:r w:rsidR="0028557D">
        <w:t>NPF</w:t>
      </w:r>
      <w:r w:rsidR="00AB6A0C">
        <w:t xml:space="preserve"> </w:t>
      </w:r>
      <w:r w:rsidR="00F33583">
        <w:t xml:space="preserve">which </w:t>
      </w:r>
      <w:r w:rsidR="00AB6A0C">
        <w:t>is integrated</w:t>
      </w:r>
      <w:r w:rsidR="00F33583">
        <w:t xml:space="preserve"> into other Government departmental work programmes and policy development</w:t>
      </w:r>
      <w:r w:rsidR="00AB6A0C">
        <w:t xml:space="preserve">. This must be </w:t>
      </w:r>
      <w:r w:rsidR="00433088">
        <w:t>delivered by</w:t>
      </w:r>
      <w:r w:rsidR="00F33583">
        <w:t xml:space="preserve"> </w:t>
      </w:r>
      <w:r w:rsidR="00AB6A0C">
        <w:t>all tiers of th</w:t>
      </w:r>
      <w:r w:rsidR="00433088">
        <w:t>e planning hierarchy particularly at regional assembly level through the</w:t>
      </w:r>
      <w:r w:rsidR="00AB6A0C">
        <w:t xml:space="preserve"> regional spatial and economic strategies</w:t>
      </w:r>
      <w:r w:rsidR="00433088">
        <w:t xml:space="preserve"> (RSES) and local government level through </w:t>
      </w:r>
      <w:r w:rsidR="00AB6A0C">
        <w:t xml:space="preserve">development plans and local areas plans. </w:t>
      </w:r>
    </w:p>
    <w:p w14:paraId="685AC793" w14:textId="77777777" w:rsidR="00C45252" w:rsidRDefault="00C45252" w:rsidP="00B61CC6">
      <w:pPr>
        <w:jc w:val="both"/>
      </w:pPr>
    </w:p>
    <w:p w14:paraId="26A51083" w14:textId="4F9E14FC" w:rsidR="005A1C2D" w:rsidRDefault="005A1C2D" w:rsidP="00B61CC6">
      <w:pPr>
        <w:jc w:val="both"/>
      </w:pPr>
      <w:r>
        <w:t>Metrics must be used to monitor and gauge success of the NPF.</w:t>
      </w:r>
      <w:r w:rsidR="006E54ED">
        <w:t xml:space="preserve"> Thus, the NPF needs to</w:t>
      </w:r>
      <w:r w:rsidR="00F55B06">
        <w:t xml:space="preserve"> contain </w:t>
      </w:r>
      <w:r w:rsidR="00E9080E">
        <w:t>SMART (s</w:t>
      </w:r>
      <w:r w:rsidR="009A3874">
        <w:t xml:space="preserve">pecific/measurable/agreed/realistic/time based) </w:t>
      </w:r>
      <w:r w:rsidR="00F55B06">
        <w:t xml:space="preserve">objectives </w:t>
      </w:r>
      <w:r w:rsidR="009A3874">
        <w:t>in relation to the built and natural environment</w:t>
      </w:r>
      <w:r w:rsidR="00F55B06">
        <w:t>.</w:t>
      </w:r>
      <w:r w:rsidR="00C45252">
        <w:t xml:space="preserve"> </w:t>
      </w:r>
      <w:r w:rsidR="00E24B7D">
        <w:t xml:space="preserve">Prioritisation </w:t>
      </w:r>
      <w:r w:rsidR="0028557D">
        <w:t xml:space="preserve">of </w:t>
      </w:r>
      <w:r>
        <w:t xml:space="preserve">areas for </w:t>
      </w:r>
      <w:r w:rsidR="0028557D">
        <w:t xml:space="preserve">development </w:t>
      </w:r>
      <w:r>
        <w:t>is</w:t>
      </w:r>
      <w:r w:rsidR="004F339C">
        <w:t xml:space="preserve"> </w:t>
      </w:r>
      <w:r w:rsidR="009A3874">
        <w:t>critical</w:t>
      </w:r>
      <w:r w:rsidR="004F339C">
        <w:t xml:space="preserve">. The use of the sequential approach for all forms of development </w:t>
      </w:r>
      <w:r>
        <w:t xml:space="preserve">with investment in in enabling infrastructure is </w:t>
      </w:r>
      <w:r w:rsidR="009A3874">
        <w:t>fundamental</w:t>
      </w:r>
      <w:r>
        <w:t xml:space="preserve"> </w:t>
      </w:r>
      <w:r w:rsidR="009A3874">
        <w:t>to</w:t>
      </w:r>
      <w:r>
        <w:t xml:space="preserve"> achieving this. </w:t>
      </w:r>
    </w:p>
    <w:p w14:paraId="0E75D5F2" w14:textId="77777777" w:rsidR="005A1C2D" w:rsidRDefault="005A1C2D" w:rsidP="00B61CC6">
      <w:pPr>
        <w:jc w:val="both"/>
      </w:pPr>
    </w:p>
    <w:p w14:paraId="0E09FE8E" w14:textId="60700332" w:rsidR="00B2281F" w:rsidRDefault="005A1C2D" w:rsidP="00B61CC6">
      <w:pPr>
        <w:jc w:val="both"/>
      </w:pPr>
      <w:r>
        <w:t>Dublin</w:t>
      </w:r>
      <w:r w:rsidR="00433088">
        <w:t>’s</w:t>
      </w:r>
      <w:r>
        <w:t xml:space="preserve"> potential can be realised by placing an appropriate </w:t>
      </w:r>
      <w:r w:rsidR="007D27DA">
        <w:t>emphasis on place making including protection and enhancement of archaeological and architectural heritage</w:t>
      </w:r>
      <w:r>
        <w:t xml:space="preserve">. By </w:t>
      </w:r>
      <w:r w:rsidR="007D27DA">
        <w:t xml:space="preserve">emphasising the cultural identity of </w:t>
      </w:r>
      <w:r w:rsidR="009A3874">
        <w:t xml:space="preserve">Dublin </w:t>
      </w:r>
      <w:r w:rsidR="0018044A">
        <w:t xml:space="preserve">and </w:t>
      </w:r>
      <w:r>
        <w:t xml:space="preserve">placing value </w:t>
      </w:r>
      <w:r w:rsidR="0018044A">
        <w:t xml:space="preserve">on it, </w:t>
      </w:r>
      <w:r>
        <w:t>it will help</w:t>
      </w:r>
      <w:r w:rsidR="0018044A">
        <w:t xml:space="preserve"> differentiat</w:t>
      </w:r>
      <w:r>
        <w:t xml:space="preserve">e Dublin </w:t>
      </w:r>
      <w:r w:rsidR="0018044A">
        <w:t xml:space="preserve">from other international competing cities. </w:t>
      </w:r>
      <w:r w:rsidR="008D137D">
        <w:t>This approach</w:t>
      </w:r>
      <w:r w:rsidR="00433088">
        <w:t xml:space="preserve"> is</w:t>
      </w:r>
      <w:r w:rsidR="008D137D">
        <w:t xml:space="preserve"> </w:t>
      </w:r>
      <w:r>
        <w:t xml:space="preserve">critical in promoting the </w:t>
      </w:r>
      <w:r w:rsidR="008D137D">
        <w:t xml:space="preserve">tourism </w:t>
      </w:r>
      <w:r>
        <w:t>offer of the GDA</w:t>
      </w:r>
      <w:r w:rsidR="008D137D">
        <w:t>.</w:t>
      </w:r>
    </w:p>
    <w:p w14:paraId="0A919F41" w14:textId="77777777" w:rsidR="004438C9" w:rsidRDefault="004438C9" w:rsidP="00B61CC6">
      <w:pPr>
        <w:jc w:val="both"/>
      </w:pPr>
    </w:p>
    <w:p w14:paraId="5712C122" w14:textId="3D0386E1" w:rsidR="00B85399" w:rsidRDefault="00B85399" w:rsidP="00B61CC6">
      <w:pPr>
        <w:jc w:val="both"/>
      </w:pPr>
      <w:r>
        <w:t>To ensure that Dublin</w:t>
      </w:r>
      <w:r w:rsidR="00433088">
        <w:t xml:space="preserve"> </w:t>
      </w:r>
      <w:r>
        <w:t>realise</w:t>
      </w:r>
      <w:r w:rsidR="00433088">
        <w:t>s</w:t>
      </w:r>
      <w:r>
        <w:t xml:space="preserve"> </w:t>
      </w:r>
      <w:r w:rsidR="00433088">
        <w:t>its</w:t>
      </w:r>
      <w:r>
        <w:t xml:space="preserve"> potential, </w:t>
      </w:r>
      <w:r w:rsidR="005A1C2D">
        <w:t xml:space="preserve">local government </w:t>
      </w:r>
      <w:r>
        <w:t>must be recognise</w:t>
      </w:r>
      <w:r w:rsidR="005B26C7">
        <w:t>d</w:t>
      </w:r>
      <w:r w:rsidR="00927C07">
        <w:t xml:space="preserve"> and empowered</w:t>
      </w:r>
      <w:r>
        <w:t xml:space="preserve"> as the primary agent for implementation and delivery of local plans and objectives. </w:t>
      </w:r>
      <w:r w:rsidR="005B26C7">
        <w:t xml:space="preserve">This </w:t>
      </w:r>
      <w:r w:rsidR="005A1C2D">
        <w:t xml:space="preserve">approach </w:t>
      </w:r>
      <w:r w:rsidR="005B26C7">
        <w:t>build</w:t>
      </w:r>
      <w:r w:rsidR="005A1C2D">
        <w:t xml:space="preserve">s </w:t>
      </w:r>
      <w:r w:rsidR="005B26C7">
        <w:t>on local knowledge, expertise and understanding of the context in which plans are prepared</w:t>
      </w:r>
      <w:r w:rsidR="00433088">
        <w:t>, interpreted</w:t>
      </w:r>
      <w:r w:rsidR="005B26C7">
        <w:t xml:space="preserve"> and delivered. </w:t>
      </w:r>
      <w:r w:rsidR="002D2E71">
        <w:t xml:space="preserve">This should be recognised in the funding available for plan making, </w:t>
      </w:r>
      <w:r w:rsidR="009A3874">
        <w:t xml:space="preserve">active land management and </w:t>
      </w:r>
      <w:r w:rsidR="002D2E71">
        <w:t xml:space="preserve">implementation. </w:t>
      </w:r>
    </w:p>
    <w:p w14:paraId="0588297F" w14:textId="77777777" w:rsidR="00B85399" w:rsidRDefault="00B85399" w:rsidP="00B61CC6">
      <w:pPr>
        <w:jc w:val="both"/>
      </w:pPr>
    </w:p>
    <w:p w14:paraId="21F8E135" w14:textId="77777777" w:rsidR="00F1428B" w:rsidRDefault="00F1428B" w:rsidP="00B61CC6">
      <w:pPr>
        <w:jc w:val="both"/>
      </w:pPr>
    </w:p>
    <w:p w14:paraId="0F973D02" w14:textId="07DE4496" w:rsidR="00021691" w:rsidRPr="00B61CC6" w:rsidRDefault="00021691" w:rsidP="00B61CC6">
      <w:pPr>
        <w:pStyle w:val="ListParagraph"/>
        <w:numPr>
          <w:ilvl w:val="0"/>
          <w:numId w:val="5"/>
        </w:numPr>
        <w:jc w:val="both"/>
        <w:rPr>
          <w:b/>
        </w:rPr>
      </w:pPr>
      <w:r w:rsidRPr="00B61CC6">
        <w:rPr>
          <w:b/>
        </w:rPr>
        <w:lastRenderedPageBreak/>
        <w:t>Where will jobs be located and what kind of jobs will they be?</w:t>
      </w:r>
    </w:p>
    <w:p w14:paraId="61857722" w14:textId="2C5869E3" w:rsidR="00C61B42" w:rsidRDefault="00880BB6" w:rsidP="00B61CC6">
      <w:pPr>
        <w:jc w:val="both"/>
      </w:pPr>
      <w:r>
        <w:t xml:space="preserve">Dublin will continue to be the largest employment centre nationally and compete on a </w:t>
      </w:r>
      <w:r w:rsidR="00C8252F">
        <w:t>global</w:t>
      </w:r>
      <w:r>
        <w:t xml:space="preserve"> scale for inward investment and employment opportunities. This is likely </w:t>
      </w:r>
      <w:r w:rsidR="00090DE3">
        <w:t>to be in the form of skilled jobs</w:t>
      </w:r>
      <w:r w:rsidR="00905238">
        <w:t xml:space="preserve"> which require a highly educat</w:t>
      </w:r>
      <w:r w:rsidR="00B37AC2">
        <w:t>ed</w:t>
      </w:r>
      <w:r w:rsidR="00090DE3">
        <w:t xml:space="preserve"> workforce</w:t>
      </w:r>
      <w:r w:rsidR="00C61B42">
        <w:t xml:space="preserve"> focusing on STEM </w:t>
      </w:r>
      <w:r w:rsidR="005A1C2D">
        <w:t xml:space="preserve">(science/technology/engineering/maths) </w:t>
      </w:r>
      <w:r w:rsidR="00C61B42">
        <w:t>and hi-tech based industries</w:t>
      </w:r>
      <w:r w:rsidR="00090DE3">
        <w:t xml:space="preserve">. </w:t>
      </w:r>
      <w:r w:rsidR="005A1C2D">
        <w:t>Dublin</w:t>
      </w:r>
      <w:r w:rsidR="00090DE3">
        <w:t xml:space="preserve"> is also a tertiary centre for health and government services, a significant tourism centre and a service centre for its resident population</w:t>
      </w:r>
      <w:r w:rsidR="00072A27">
        <w:t xml:space="preserve">. </w:t>
      </w:r>
      <w:r w:rsidR="008B5C49">
        <w:t xml:space="preserve">Thus there will </w:t>
      </w:r>
      <w:r w:rsidR="0048450B">
        <w:t>continue</w:t>
      </w:r>
      <w:r w:rsidR="00F224F0">
        <w:t xml:space="preserve"> to</w:t>
      </w:r>
      <w:r w:rsidR="0048450B">
        <w:t xml:space="preserve"> </w:t>
      </w:r>
      <w:r w:rsidR="008B5C49">
        <w:t xml:space="preserve">be </w:t>
      </w:r>
      <w:r w:rsidR="0018336A">
        <w:t xml:space="preserve">wide </w:t>
      </w:r>
      <w:r w:rsidR="008B5C49">
        <w:t xml:space="preserve">variety </w:t>
      </w:r>
      <w:r w:rsidR="009A3874">
        <w:t xml:space="preserve">and range </w:t>
      </w:r>
      <w:r w:rsidR="00C01AD6">
        <w:t xml:space="preserve">of </w:t>
      </w:r>
      <w:r w:rsidR="000C1F89">
        <w:t>employment provided</w:t>
      </w:r>
      <w:r w:rsidR="00C01AD6">
        <w:t xml:space="preserve"> within </w:t>
      </w:r>
      <w:r w:rsidR="00E9080E">
        <w:t>Dublin</w:t>
      </w:r>
      <w:r w:rsidR="000C1F89">
        <w:t>.</w:t>
      </w:r>
      <w:r w:rsidR="00C61B42">
        <w:t xml:space="preserve"> </w:t>
      </w:r>
    </w:p>
    <w:p w14:paraId="28CDF77D" w14:textId="77777777" w:rsidR="00967474" w:rsidRDefault="00967474" w:rsidP="00B61CC6">
      <w:pPr>
        <w:jc w:val="both"/>
      </w:pPr>
    </w:p>
    <w:p w14:paraId="23C2C920" w14:textId="6196334E" w:rsidR="007B46B7" w:rsidRDefault="005A1C2D" w:rsidP="00B61CC6">
      <w:pPr>
        <w:jc w:val="both"/>
      </w:pPr>
      <w:r>
        <w:t xml:space="preserve">The emergence of economic </w:t>
      </w:r>
      <w:r w:rsidR="00967474">
        <w:t>cluster</w:t>
      </w:r>
      <w:r>
        <w:t xml:space="preserve">s </w:t>
      </w:r>
      <w:r w:rsidR="00967474">
        <w:t xml:space="preserve">has been observed and should continue to be encouraged in order to maximise synergistic effects. </w:t>
      </w:r>
      <w:r w:rsidR="007C508E">
        <w:t xml:space="preserve">This approach should be coordinated </w:t>
      </w:r>
      <w:r>
        <w:t xml:space="preserve">and supported </w:t>
      </w:r>
      <w:r w:rsidR="007C508E">
        <w:t xml:space="preserve">at a regional </w:t>
      </w:r>
      <w:r w:rsidR="00C01AD6">
        <w:t xml:space="preserve">and local government </w:t>
      </w:r>
      <w:r w:rsidR="00FD5CA2">
        <w:t>l</w:t>
      </w:r>
      <w:r w:rsidR="007C508E">
        <w:t>evel.</w:t>
      </w:r>
      <w:r w:rsidR="00FD5CA2">
        <w:t xml:space="preserve"> </w:t>
      </w:r>
      <w:r w:rsidR="00967474">
        <w:t xml:space="preserve">It is important that </w:t>
      </w:r>
      <w:r w:rsidR="00535B02">
        <w:t xml:space="preserve">the planning system contributes to creating the conditions to attract economic development to suitable areas which are already serviced and which can maximise the use of existing resources. </w:t>
      </w:r>
      <w:r w:rsidR="00F224F0">
        <w:t xml:space="preserve">It is important that </w:t>
      </w:r>
      <w:r w:rsidR="006255D8">
        <w:t xml:space="preserve">land use and transport integration is promoted in economic development in which people intensive industries is directed in the first instance to locations which are served by public transport. </w:t>
      </w:r>
      <w:r w:rsidR="007A4433">
        <w:t xml:space="preserve">The jobs of the future need to be located close to residential areas to reduce the need to travel. </w:t>
      </w:r>
    </w:p>
    <w:p w14:paraId="64FEEF92" w14:textId="77777777" w:rsidR="007B46B7" w:rsidRDefault="007B46B7" w:rsidP="00B61CC6">
      <w:pPr>
        <w:jc w:val="both"/>
      </w:pPr>
    </w:p>
    <w:p w14:paraId="2C9BAC7B" w14:textId="2C3B05E7" w:rsidR="00535B02" w:rsidRDefault="005A1C2D" w:rsidP="00B61CC6">
      <w:pPr>
        <w:jc w:val="both"/>
      </w:pPr>
      <w:r>
        <w:t>In</w:t>
      </w:r>
      <w:r w:rsidR="00066FEA">
        <w:t xml:space="preserve"> </w:t>
      </w:r>
      <w:r>
        <w:t>SDCC</w:t>
      </w:r>
      <w:r w:rsidR="00066FEA">
        <w:t xml:space="preserve">, the Grange Castle </w:t>
      </w:r>
      <w:r w:rsidR="00352358">
        <w:t>B</w:t>
      </w:r>
      <w:r w:rsidR="00066FEA">
        <w:t xml:space="preserve">usiness </w:t>
      </w:r>
      <w:r w:rsidR="00352358">
        <w:t>Park is a strategic employment site in close proximity to existing major residential areas and two Strategic Development Zones</w:t>
      </w:r>
      <w:r w:rsidR="000C742F">
        <w:t xml:space="preserve"> (SDZs)</w:t>
      </w:r>
      <w:r w:rsidR="002B732A">
        <w:t>, Adamstown and Clonburris,</w:t>
      </w:r>
      <w:r w:rsidR="00352358">
        <w:t xml:space="preserve"> where significant new residential development will be provided. </w:t>
      </w:r>
      <w:r w:rsidR="004E6798">
        <w:t xml:space="preserve">A zoning </w:t>
      </w:r>
      <w:r w:rsidR="006207C2">
        <w:t xml:space="preserve">for regeneration use </w:t>
      </w:r>
      <w:r w:rsidR="004E6798">
        <w:t xml:space="preserve">has been introduced in the Development Plan to support and facilitate the regeneration of underutilised industrial lands that are proximate to town centres and/or public transport nodes for more intensive enterprise and residential led development. </w:t>
      </w:r>
      <w:r w:rsidR="004264DC">
        <w:t xml:space="preserve">This includes a significant area of land adjoining Tallaght town centre which already benefits from a clustering of employment through local </w:t>
      </w:r>
      <w:r w:rsidR="00131A28">
        <w:t>government (SDCC)</w:t>
      </w:r>
      <w:r w:rsidR="004264DC">
        <w:t>, health</w:t>
      </w:r>
      <w:r w:rsidR="00131A28">
        <w:t xml:space="preserve"> (Tallaght Hospital)</w:t>
      </w:r>
      <w:r w:rsidR="004264DC">
        <w:t xml:space="preserve">, </w:t>
      </w:r>
      <w:r w:rsidR="00131A28">
        <w:t>third level education (</w:t>
      </w:r>
      <w:r w:rsidR="004264DC">
        <w:t>Institute of Technology Tallaght</w:t>
      </w:r>
      <w:r w:rsidR="00131A28">
        <w:t>)</w:t>
      </w:r>
      <w:r w:rsidR="004264DC">
        <w:t xml:space="preserve"> and retail</w:t>
      </w:r>
      <w:r w:rsidR="000C742F">
        <w:t>/</w:t>
      </w:r>
      <w:r w:rsidR="004264DC">
        <w:t xml:space="preserve">business services. These lands have particular potential for an intensification of commercial and residential uses to build on the existing cluster and availability of the public transport </w:t>
      </w:r>
      <w:r w:rsidR="0018336A">
        <w:t>(</w:t>
      </w:r>
      <w:r w:rsidR="004264DC">
        <w:t>LUAS</w:t>
      </w:r>
      <w:r w:rsidR="0018336A">
        <w:t>/bus)</w:t>
      </w:r>
      <w:r w:rsidR="004264DC">
        <w:t xml:space="preserve">. </w:t>
      </w:r>
      <w:r w:rsidR="004E6798">
        <w:t xml:space="preserve">Through these </w:t>
      </w:r>
      <w:r w:rsidR="001551A9">
        <w:t>areas</w:t>
      </w:r>
      <w:r w:rsidR="004E6798">
        <w:t xml:space="preserve">, </w:t>
      </w:r>
      <w:r w:rsidR="000C742F">
        <w:t>SDCC</w:t>
      </w:r>
      <w:r w:rsidR="004E6798">
        <w:t xml:space="preserve"> is</w:t>
      </w:r>
      <w:r w:rsidR="002D2E69">
        <w:t xml:space="preserve"> making</w:t>
      </w:r>
      <w:r w:rsidR="004E6798">
        <w:t>, and can continue to make, a strategic contribution to sustainable enterprise location</w:t>
      </w:r>
      <w:r w:rsidR="00BE56D1">
        <w:t xml:space="preserve"> in </w:t>
      </w:r>
      <w:r w:rsidR="00A77B93">
        <w:t>Dublin</w:t>
      </w:r>
      <w:r w:rsidR="000C742F">
        <w:t>.</w:t>
      </w:r>
    </w:p>
    <w:p w14:paraId="611F48F7" w14:textId="77777777" w:rsidR="00535B02" w:rsidRDefault="00535B02" w:rsidP="00B61CC6">
      <w:pPr>
        <w:jc w:val="both"/>
      </w:pPr>
    </w:p>
    <w:p w14:paraId="6379A835" w14:textId="19519A76" w:rsidR="00230BCA" w:rsidRDefault="00230BCA" w:rsidP="00B61CC6">
      <w:pPr>
        <w:jc w:val="both"/>
      </w:pPr>
      <w:r w:rsidRPr="00230BCA">
        <w:t xml:space="preserve">Tourism is an important employer and this sector needs to make best use of the assets of the area, in accordance with the recommendations of the </w:t>
      </w:r>
      <w:r w:rsidRPr="00230BCA">
        <w:rPr>
          <w:i/>
        </w:rPr>
        <w:t xml:space="preserve">Grow Dublin Taskforce </w:t>
      </w:r>
      <w:r w:rsidRPr="00230BCA">
        <w:t>Report, in order to diversify the tourism offering and encourage a broad range of visitors. For example, recently, SDCC have completed a feasibility study and implementation plan and commenced planning to provide enhanced visitor facilities in the Dublin Mountains to serve as a gateway to its heritage and recreation amenities. In conjunction with Fingal County Council plans are being advanced for the development of a Liffey Blueway.</w:t>
      </w:r>
    </w:p>
    <w:p w14:paraId="4D36ECB8" w14:textId="77777777" w:rsidR="00230BCA" w:rsidRDefault="00230BCA" w:rsidP="00B61CC6">
      <w:pPr>
        <w:jc w:val="both"/>
      </w:pPr>
    </w:p>
    <w:p w14:paraId="4F242529" w14:textId="77777777" w:rsidR="00230BCA" w:rsidRDefault="00230BCA" w:rsidP="00B61CC6">
      <w:pPr>
        <w:jc w:val="both"/>
      </w:pPr>
    </w:p>
    <w:p w14:paraId="5DBA3AA4" w14:textId="77777777" w:rsidR="000C742F" w:rsidRDefault="000C742F" w:rsidP="00B61CC6">
      <w:pPr>
        <w:jc w:val="both"/>
        <w:rPr>
          <w:bCs/>
        </w:rPr>
      </w:pPr>
    </w:p>
    <w:p w14:paraId="6A9F52B1" w14:textId="77777777" w:rsidR="00230BCA" w:rsidRPr="000C742F" w:rsidRDefault="00230BCA" w:rsidP="00B61CC6">
      <w:pPr>
        <w:jc w:val="both"/>
        <w:rPr>
          <w:bCs/>
        </w:rPr>
      </w:pPr>
    </w:p>
    <w:p w14:paraId="261A5410" w14:textId="0761F780" w:rsidR="004E6798" w:rsidRDefault="004E6798" w:rsidP="00B61CC6">
      <w:pPr>
        <w:jc w:val="both"/>
      </w:pPr>
      <w:r>
        <w:t>T</w:t>
      </w:r>
      <w:r w:rsidR="000C742F">
        <w:t>he Development Plan’s</w:t>
      </w:r>
      <w:r>
        <w:t xml:space="preserve"> </w:t>
      </w:r>
      <w:r w:rsidR="003E2A95">
        <w:t>C</w:t>
      </w:r>
      <w:r>
        <w:t xml:space="preserve">ore </w:t>
      </w:r>
      <w:r w:rsidR="003E2A95">
        <w:t>S</w:t>
      </w:r>
      <w:r>
        <w:t>trateg</w:t>
      </w:r>
      <w:r w:rsidR="000C742F">
        <w:t>y</w:t>
      </w:r>
      <w:r>
        <w:t xml:space="preserve"> represents a clear and evidence base</w:t>
      </w:r>
      <w:r w:rsidR="00C1449D">
        <w:t>d</w:t>
      </w:r>
      <w:r>
        <w:t xml:space="preserve"> approach to the zoning and prioritisation of residential zoned land. </w:t>
      </w:r>
      <w:r w:rsidR="000C742F">
        <w:t>T</w:t>
      </w:r>
      <w:r>
        <w:t>here needs to be a</w:t>
      </w:r>
      <w:r w:rsidR="00C1449D">
        <w:t>n</w:t>
      </w:r>
      <w:r>
        <w:t xml:space="preserve"> evidence based approach for </w:t>
      </w:r>
      <w:r w:rsidR="003E2A95">
        <w:t xml:space="preserve">the location of </w:t>
      </w:r>
      <w:r>
        <w:t xml:space="preserve">commercial/industrial </w:t>
      </w:r>
      <w:r w:rsidR="003E2A95">
        <w:t>land uses at regional and local government level</w:t>
      </w:r>
      <w:r>
        <w:t>. Employment location</w:t>
      </w:r>
      <w:r w:rsidR="000C742F">
        <w:t>s</w:t>
      </w:r>
      <w:r>
        <w:t xml:space="preserve"> ha</w:t>
      </w:r>
      <w:r w:rsidR="000C742F">
        <w:t xml:space="preserve">ve </w:t>
      </w:r>
      <w:r>
        <w:t xml:space="preserve">a major impact on </w:t>
      </w:r>
      <w:r w:rsidR="000C742F">
        <w:t xml:space="preserve">urban form, </w:t>
      </w:r>
      <w:r>
        <w:t>travel patterns</w:t>
      </w:r>
      <w:r w:rsidR="006E4BFE">
        <w:t xml:space="preserve">, </w:t>
      </w:r>
      <w:r w:rsidR="000C742F">
        <w:t xml:space="preserve">and </w:t>
      </w:r>
      <w:r w:rsidR="006E4BFE">
        <w:t>quality of life</w:t>
      </w:r>
      <w:r w:rsidR="005B7CFA">
        <w:t xml:space="preserve">. </w:t>
      </w:r>
      <w:r w:rsidR="007A7D50">
        <w:t>T</w:t>
      </w:r>
      <w:r w:rsidR="00292D4E">
        <w:t xml:space="preserve">o ensure the effective prioritisation of resources, </w:t>
      </w:r>
      <w:r w:rsidR="000C742F">
        <w:t>limit</w:t>
      </w:r>
      <w:r w:rsidR="007A7D50">
        <w:t xml:space="preserve"> </w:t>
      </w:r>
      <w:r w:rsidR="00292D4E">
        <w:t xml:space="preserve">demands for servicing and infrastructure in </w:t>
      </w:r>
      <w:r w:rsidR="007A7D50">
        <w:t>in</w:t>
      </w:r>
      <w:r w:rsidR="00292D4E">
        <w:t>appropriate locations and prevent negative impact</w:t>
      </w:r>
      <w:r w:rsidR="000C742F">
        <w:t>s</w:t>
      </w:r>
      <w:r w:rsidR="00292D4E">
        <w:t xml:space="preserve"> on the ability to achieve targets in respect of mobility, </w:t>
      </w:r>
      <w:r w:rsidR="007A7D50">
        <w:t xml:space="preserve">a sequential approach to employment zoned lands should be taken. </w:t>
      </w:r>
      <w:r w:rsidR="00990D64">
        <w:t>The sequential approach would also counter the ‘donut’ trend of hollowing out of commercial operations from town/city centres to suburban locations</w:t>
      </w:r>
      <w:r w:rsidR="007916A1">
        <w:t>, removed from public transport</w:t>
      </w:r>
      <w:r w:rsidR="00990D64">
        <w:t>.</w:t>
      </w:r>
    </w:p>
    <w:p w14:paraId="47E5A6EC" w14:textId="77777777" w:rsidR="00021691" w:rsidRDefault="00021691" w:rsidP="00B61CC6">
      <w:pPr>
        <w:jc w:val="both"/>
      </w:pPr>
    </w:p>
    <w:p w14:paraId="5041802E" w14:textId="2FE47B1A" w:rsidR="00021691" w:rsidRPr="00B61CC6" w:rsidRDefault="00021691" w:rsidP="00B61CC6">
      <w:pPr>
        <w:pStyle w:val="ListParagraph"/>
        <w:numPr>
          <w:ilvl w:val="0"/>
          <w:numId w:val="5"/>
        </w:numPr>
        <w:jc w:val="both"/>
        <w:rPr>
          <w:b/>
        </w:rPr>
      </w:pPr>
      <w:r w:rsidRPr="00B61CC6">
        <w:rPr>
          <w:b/>
        </w:rPr>
        <w:lastRenderedPageBreak/>
        <w:t>Where will we live and what types of housing will be needed?</w:t>
      </w:r>
    </w:p>
    <w:p w14:paraId="3292135D" w14:textId="27D72E5A" w:rsidR="00907016" w:rsidRDefault="00F05F4D" w:rsidP="00B61CC6">
      <w:pPr>
        <w:jc w:val="both"/>
      </w:pPr>
      <w:r>
        <w:t>P</w:t>
      </w:r>
      <w:r w:rsidR="00061D75">
        <w:t xml:space="preserve">eople </w:t>
      </w:r>
      <w:r>
        <w:t xml:space="preserve">should be </w:t>
      </w:r>
      <w:r w:rsidR="00061D75">
        <w:t>able to access affordable dwellings w</w:t>
      </w:r>
      <w:r w:rsidR="004C03F5">
        <w:t xml:space="preserve">ithin </w:t>
      </w:r>
      <w:r w:rsidR="00061D75">
        <w:t>easy access of work, schools, retail, recreational and other essential service</w:t>
      </w:r>
      <w:r w:rsidR="00AF727B">
        <w:t>s</w:t>
      </w:r>
      <w:r w:rsidR="00061D75">
        <w:t xml:space="preserve"> and facilities. </w:t>
      </w:r>
      <w:r w:rsidR="00937CDD">
        <w:t xml:space="preserve">To enable this </w:t>
      </w:r>
      <w:r w:rsidR="000C742F">
        <w:t>two options must be pursued:</w:t>
      </w:r>
      <w:r w:rsidR="00937CDD">
        <w:t xml:space="preserve"> </w:t>
      </w:r>
      <w:r w:rsidR="000C742F">
        <w:t>(</w:t>
      </w:r>
      <w:r w:rsidR="00A77B93">
        <w:t>a</w:t>
      </w:r>
      <w:r w:rsidR="000C742F">
        <w:t xml:space="preserve">) </w:t>
      </w:r>
      <w:r w:rsidR="00937CDD">
        <w:t xml:space="preserve">infill/brownfield development which can maximise existing services and facilities </w:t>
      </w:r>
      <w:r w:rsidR="003E2A95">
        <w:t>whilst</w:t>
      </w:r>
      <w:r w:rsidR="00636C38">
        <w:t xml:space="preserve"> protect existing built form</w:t>
      </w:r>
      <w:r w:rsidR="000C742F">
        <w:t>;</w:t>
      </w:r>
      <w:r w:rsidR="00636C38">
        <w:t xml:space="preserve"> </w:t>
      </w:r>
      <w:r w:rsidR="00937CDD">
        <w:t xml:space="preserve">and </w:t>
      </w:r>
      <w:r w:rsidR="000C742F">
        <w:t>(</w:t>
      </w:r>
      <w:r w:rsidR="00A77B93">
        <w:t>b</w:t>
      </w:r>
      <w:r w:rsidR="000C742F">
        <w:t>)</w:t>
      </w:r>
      <w:r w:rsidR="00636C38">
        <w:t xml:space="preserve">, </w:t>
      </w:r>
      <w:r w:rsidR="00937CDD">
        <w:t xml:space="preserve">development of new </w:t>
      </w:r>
      <w:r w:rsidR="007118CD">
        <w:t xml:space="preserve">mixed use </w:t>
      </w:r>
      <w:r w:rsidR="00937CDD">
        <w:t xml:space="preserve">areas in a comprehensive and integrated </w:t>
      </w:r>
      <w:r w:rsidR="00AF727B">
        <w:t>fashion</w:t>
      </w:r>
      <w:r w:rsidR="00937CDD">
        <w:t xml:space="preserve">. </w:t>
      </w:r>
      <w:r w:rsidR="008B3F85">
        <w:t>The</w:t>
      </w:r>
      <w:r w:rsidR="00C66C21">
        <w:t xml:space="preserve"> pressure for individual housing in rural areas must be addressed in a </w:t>
      </w:r>
      <w:r w:rsidR="005D6360">
        <w:t xml:space="preserve">clear </w:t>
      </w:r>
      <w:r w:rsidR="003E2A95">
        <w:t xml:space="preserve">and balanced </w:t>
      </w:r>
      <w:r w:rsidR="005D6360">
        <w:t>manner.</w:t>
      </w:r>
      <w:r w:rsidR="00FC5BBB">
        <w:t xml:space="preserve"> </w:t>
      </w:r>
      <w:r w:rsidR="00A77B93">
        <w:rPr>
          <w:lang w:val="en-GB"/>
        </w:rPr>
        <w:t>Future</w:t>
      </w:r>
      <w:r w:rsidR="00A77B93" w:rsidRPr="004B3E77">
        <w:rPr>
          <w:lang w:val="en-GB"/>
        </w:rPr>
        <w:t xml:space="preserve"> rural population </w:t>
      </w:r>
      <w:r w:rsidR="00A77B93">
        <w:rPr>
          <w:lang w:val="en-GB"/>
        </w:rPr>
        <w:t xml:space="preserve">growth </w:t>
      </w:r>
      <w:r w:rsidR="00A77B93" w:rsidRPr="004B3E77">
        <w:rPr>
          <w:lang w:val="en-GB"/>
        </w:rPr>
        <w:t xml:space="preserve">should be </w:t>
      </w:r>
      <w:r w:rsidR="00A77B93">
        <w:rPr>
          <w:lang w:val="en-GB"/>
        </w:rPr>
        <w:t>targeted at</w:t>
      </w:r>
      <w:r w:rsidR="00A77B93" w:rsidRPr="004B3E77">
        <w:rPr>
          <w:lang w:val="en-GB"/>
        </w:rPr>
        <w:t xml:space="preserve"> </w:t>
      </w:r>
      <w:r w:rsidR="00A77B93">
        <w:rPr>
          <w:lang w:val="en-GB"/>
        </w:rPr>
        <w:t xml:space="preserve">existing </w:t>
      </w:r>
      <w:r w:rsidR="00A77B93" w:rsidRPr="004B3E77">
        <w:rPr>
          <w:lang w:val="en-GB"/>
        </w:rPr>
        <w:t>towns</w:t>
      </w:r>
      <w:r w:rsidR="00A77B93">
        <w:rPr>
          <w:lang w:val="en-GB"/>
        </w:rPr>
        <w:t xml:space="preserve"> </w:t>
      </w:r>
      <w:r w:rsidR="0018336A" w:rsidRPr="004B3E77">
        <w:rPr>
          <w:lang w:val="en-GB"/>
        </w:rPr>
        <w:t xml:space="preserve">and villages </w:t>
      </w:r>
      <w:r w:rsidR="00A77B93">
        <w:rPr>
          <w:lang w:val="en-GB"/>
        </w:rPr>
        <w:t>in</w:t>
      </w:r>
      <w:r w:rsidR="00FC5BBB" w:rsidRPr="004B3E77">
        <w:rPr>
          <w:bCs/>
          <w:lang w:eastAsia="en-IE"/>
        </w:rPr>
        <w:t xml:space="preserve"> order to ensure </w:t>
      </w:r>
      <w:r w:rsidR="00FC5BBB" w:rsidRPr="004B3E77">
        <w:rPr>
          <w:lang w:val="en-GB"/>
        </w:rPr>
        <w:t>that the consolidation of urban areas is not undermined and to minimise unsustainable commuting patterns</w:t>
      </w:r>
      <w:r w:rsidR="003E2A95">
        <w:rPr>
          <w:lang w:val="en-GB"/>
        </w:rPr>
        <w:t xml:space="preserve">. </w:t>
      </w:r>
    </w:p>
    <w:p w14:paraId="28FD9919" w14:textId="77777777" w:rsidR="00907016" w:rsidRDefault="00907016" w:rsidP="00B61CC6">
      <w:pPr>
        <w:jc w:val="both"/>
      </w:pPr>
    </w:p>
    <w:p w14:paraId="7BDF3362" w14:textId="64B1E72E" w:rsidR="00021691" w:rsidRDefault="00147BE9" w:rsidP="00B61CC6">
      <w:pPr>
        <w:jc w:val="both"/>
      </w:pPr>
      <w:r>
        <w:t>Housing typolog</w:t>
      </w:r>
      <w:r w:rsidR="003E2A95">
        <w:t>ies</w:t>
      </w:r>
      <w:r>
        <w:t xml:space="preserve"> must recognise the variety in household types and size </w:t>
      </w:r>
      <w:r w:rsidR="000C742F">
        <w:t xml:space="preserve">required for life cycle based housing solutions </w:t>
      </w:r>
      <w:r w:rsidR="003E2A95">
        <w:t>informed by</w:t>
      </w:r>
      <w:r w:rsidR="000C742F">
        <w:t xml:space="preserve"> the principal</w:t>
      </w:r>
      <w:r w:rsidR="003E2A95">
        <w:t>s</w:t>
      </w:r>
      <w:r w:rsidR="000C742F">
        <w:t xml:space="preserve"> of</w:t>
      </w:r>
      <w:r w:rsidR="00C13921">
        <w:t xml:space="preserve"> universal design</w:t>
      </w:r>
      <w:r>
        <w:t xml:space="preserve">. </w:t>
      </w:r>
      <w:r w:rsidR="00E540F4">
        <w:t xml:space="preserve">This must be reflected regardless of the delivery agent </w:t>
      </w:r>
      <w:r w:rsidR="000C742F">
        <w:t>(</w:t>
      </w:r>
      <w:r w:rsidR="00E540F4">
        <w:t xml:space="preserve">i.e. public, private or voluntary </w:t>
      </w:r>
      <w:r w:rsidR="00A77B93">
        <w:t xml:space="preserve">housing </w:t>
      </w:r>
      <w:r w:rsidR="00E540F4">
        <w:t>sector</w:t>
      </w:r>
      <w:r w:rsidR="000C742F">
        <w:t>)</w:t>
      </w:r>
      <w:r w:rsidR="00E540F4">
        <w:t xml:space="preserve">. </w:t>
      </w:r>
      <w:r w:rsidR="0057780C">
        <w:t xml:space="preserve">Tenure mix should be promoted and </w:t>
      </w:r>
      <w:r w:rsidR="00A5291C">
        <w:t xml:space="preserve">the architectural quality of </w:t>
      </w:r>
      <w:r w:rsidR="0057780C">
        <w:t>social/public housing should be indistinguishable from private housing.</w:t>
      </w:r>
      <w:r w:rsidR="00F05E07">
        <w:t xml:space="preserve"> </w:t>
      </w:r>
      <w:r w:rsidR="0040776D">
        <w:t xml:space="preserve">The location of housing strongly interacts with other challenges </w:t>
      </w:r>
      <w:r w:rsidR="000F7216">
        <w:t xml:space="preserve">for </w:t>
      </w:r>
      <w:r w:rsidR="000C742F">
        <w:t>SDCC</w:t>
      </w:r>
      <w:r w:rsidR="000F7216">
        <w:t xml:space="preserve"> </w:t>
      </w:r>
      <w:r w:rsidR="0040776D">
        <w:t xml:space="preserve">such as climate change and the need to reduce transport emissions. </w:t>
      </w:r>
      <w:r w:rsidR="000F7216">
        <w:t xml:space="preserve">Within the context of Dublin, it is vital that future housing is located close to employment and services to reduce the need to travel </w:t>
      </w:r>
      <w:r w:rsidR="00A77B93">
        <w:t>and</w:t>
      </w:r>
      <w:r w:rsidR="000F7216">
        <w:t xml:space="preserve"> promotes the use of public transport, walking and cycling.</w:t>
      </w:r>
      <w:r w:rsidR="00DA2514">
        <w:t xml:space="preserve"> The more widespread provision of live/work units would also make a contribution towards reducing travel needs.</w:t>
      </w:r>
    </w:p>
    <w:p w14:paraId="4C69B5A7" w14:textId="77777777" w:rsidR="005D6360" w:rsidRDefault="005D6360" w:rsidP="00B61CC6">
      <w:pPr>
        <w:jc w:val="both"/>
      </w:pPr>
    </w:p>
    <w:p w14:paraId="0E6AA0E9" w14:textId="23982B69" w:rsidR="005D6360" w:rsidRDefault="009609D8" w:rsidP="00B61CC6">
      <w:pPr>
        <w:jc w:val="both"/>
      </w:pPr>
      <w:r>
        <w:t xml:space="preserve">Future demographic change indicates an ageing population, with life expectancy increasing. It is important that there is a viable </w:t>
      </w:r>
      <w:r w:rsidR="003E2A95">
        <w:t xml:space="preserve">housing </w:t>
      </w:r>
      <w:r>
        <w:t>choice for an older population with options available for people to relocate to housing within their own community</w:t>
      </w:r>
      <w:r w:rsidR="00F10A83">
        <w:t xml:space="preserve"> or to adapt existing housing</w:t>
      </w:r>
      <w:r w:rsidR="00BA6CFA">
        <w:t xml:space="preserve"> which will make more efficient use of</w:t>
      </w:r>
      <w:r w:rsidR="00A5291C">
        <w:t xml:space="preserve"> the </w:t>
      </w:r>
      <w:r w:rsidR="00BA6CFA">
        <w:t>building stock</w:t>
      </w:r>
      <w:r>
        <w:t>. This will require a much greater mix of dwelling size</w:t>
      </w:r>
      <w:r w:rsidR="0019317B">
        <w:t>,</w:t>
      </w:r>
      <w:r>
        <w:t xml:space="preserve"> particularly </w:t>
      </w:r>
      <w:r w:rsidR="0019317B">
        <w:t>with</w:t>
      </w:r>
      <w:r>
        <w:t xml:space="preserve"> smaller size units</w:t>
      </w:r>
      <w:r w:rsidR="0019317B">
        <w:t>,</w:t>
      </w:r>
      <w:r>
        <w:t xml:space="preserve"> than is currently being provided. It should be noted that this would also address the changing nature of household size, which is decreasing. </w:t>
      </w:r>
    </w:p>
    <w:p w14:paraId="7A71D0DB" w14:textId="77777777" w:rsidR="00D022AC" w:rsidRDefault="00D022AC" w:rsidP="00B61CC6">
      <w:pPr>
        <w:jc w:val="both"/>
      </w:pPr>
    </w:p>
    <w:p w14:paraId="72D331A8" w14:textId="261F086D" w:rsidR="00367712" w:rsidRDefault="00E95004" w:rsidP="00B61CC6">
      <w:pPr>
        <w:jc w:val="both"/>
      </w:pPr>
      <w:r>
        <w:t>Housing needs to be at an appropriate density. Land is a scarce resource</w:t>
      </w:r>
      <w:r w:rsidR="003E2A95">
        <w:t xml:space="preserve">. The </w:t>
      </w:r>
      <w:r>
        <w:t>servicing</w:t>
      </w:r>
      <w:r w:rsidR="003E2A95">
        <w:t xml:space="preserve"> of</w:t>
      </w:r>
      <w:r>
        <w:t xml:space="preserve"> land requires significant investment</w:t>
      </w:r>
      <w:r w:rsidR="00A5291C">
        <w:t>. I</w:t>
      </w:r>
      <w:r>
        <w:t>nappropriate density mitigates against public transport</w:t>
      </w:r>
      <w:r w:rsidR="005E458D">
        <w:t>,</w:t>
      </w:r>
      <w:r>
        <w:t xml:space="preserve"> walking and cycling and impacts on overall health and </w:t>
      </w:r>
      <w:r w:rsidR="00D022AC">
        <w:t>well-being</w:t>
      </w:r>
      <w:r w:rsidR="00CE58B3">
        <w:t>. A clear policy in respect of density should be included in the NPF to provide for higher densities in an urban context.</w:t>
      </w:r>
    </w:p>
    <w:p w14:paraId="2BB0D720" w14:textId="77777777" w:rsidR="00AD047F" w:rsidRDefault="00AD047F" w:rsidP="00B61CC6">
      <w:pPr>
        <w:jc w:val="both"/>
      </w:pPr>
    </w:p>
    <w:p w14:paraId="3A39C39D" w14:textId="12EEDFC1" w:rsidR="00AD047F" w:rsidRDefault="00446EAC" w:rsidP="00B61CC6">
      <w:pPr>
        <w:jc w:val="both"/>
      </w:pPr>
      <w:r>
        <w:t>There is a need to review the role of housing strategies</w:t>
      </w:r>
      <w:r w:rsidR="00A5291C">
        <w:t>. I</w:t>
      </w:r>
      <w:r>
        <w:t xml:space="preserve">n particular the potential for a </w:t>
      </w:r>
      <w:r w:rsidR="00C54BB9">
        <w:t xml:space="preserve">more strategic and </w:t>
      </w:r>
      <w:r>
        <w:t>regional form of housing strategy</w:t>
      </w:r>
      <w:r w:rsidR="00A5291C">
        <w:t xml:space="preserve"> needs to be explored</w:t>
      </w:r>
      <w:r>
        <w:t xml:space="preserve">. This </w:t>
      </w:r>
      <w:r w:rsidR="00A5291C">
        <w:t xml:space="preserve">approach </w:t>
      </w:r>
      <w:r>
        <w:t xml:space="preserve">would look more fundamentally at the issue of </w:t>
      </w:r>
      <w:r w:rsidR="00A77B93">
        <w:t xml:space="preserve">demographics, </w:t>
      </w:r>
      <w:r>
        <w:t xml:space="preserve">population projections, </w:t>
      </w:r>
      <w:r w:rsidR="00A77B93">
        <w:t xml:space="preserve">future housing needs, potential yields and </w:t>
      </w:r>
      <w:r>
        <w:t xml:space="preserve">the distribution of future </w:t>
      </w:r>
      <w:r w:rsidR="00A77B93">
        <w:t>stock</w:t>
      </w:r>
      <w:r w:rsidR="00C54BB9">
        <w:t xml:space="preserve">. </w:t>
      </w:r>
      <w:r w:rsidR="000402B4">
        <w:t xml:space="preserve">Housing needs </w:t>
      </w:r>
      <w:r w:rsidR="00484B1A">
        <w:t>should</w:t>
      </w:r>
      <w:r w:rsidR="000402B4">
        <w:t xml:space="preserve"> be met in the area in which they arise and, in the context of Dublin, this can be more effectively addressed </w:t>
      </w:r>
      <w:r w:rsidR="005E25D6">
        <w:t xml:space="preserve">and coordinated </w:t>
      </w:r>
      <w:r w:rsidR="000402B4">
        <w:t xml:space="preserve">at </w:t>
      </w:r>
      <w:r w:rsidR="003E2A95">
        <w:t>a</w:t>
      </w:r>
      <w:r w:rsidR="00663FFD">
        <w:t xml:space="preserve"> </w:t>
      </w:r>
      <w:r w:rsidR="000402B4">
        <w:t xml:space="preserve">regional </w:t>
      </w:r>
      <w:r w:rsidR="00A5291C">
        <w:t>scale</w:t>
      </w:r>
      <w:r w:rsidR="000402B4">
        <w:t>.</w:t>
      </w:r>
    </w:p>
    <w:p w14:paraId="1C70FD15" w14:textId="77777777" w:rsidR="00484B1A" w:rsidRDefault="00484B1A" w:rsidP="00B61CC6">
      <w:pPr>
        <w:jc w:val="both"/>
      </w:pPr>
    </w:p>
    <w:p w14:paraId="268220F3" w14:textId="51BFFEF9" w:rsidR="00021691" w:rsidRPr="00DF05A7" w:rsidRDefault="00021691" w:rsidP="00B61CC6">
      <w:pPr>
        <w:pStyle w:val="ListParagraph"/>
        <w:numPr>
          <w:ilvl w:val="0"/>
          <w:numId w:val="5"/>
        </w:numPr>
        <w:jc w:val="both"/>
        <w:rPr>
          <w:b/>
        </w:rPr>
      </w:pPr>
      <w:r w:rsidRPr="00DF05A7">
        <w:rPr>
          <w:b/>
        </w:rPr>
        <w:t>What are the key services that people will need?</w:t>
      </w:r>
    </w:p>
    <w:p w14:paraId="044DC802" w14:textId="0519ECFE" w:rsidR="00DF05A7" w:rsidRDefault="00E864D8" w:rsidP="00B61CC6">
      <w:pPr>
        <w:jc w:val="both"/>
      </w:pPr>
      <w:r>
        <w:t>A lifelong approach should be taken when assessing the demand for</w:t>
      </w:r>
      <w:r w:rsidR="00F05F4D">
        <w:t xml:space="preserve"> key</w:t>
      </w:r>
      <w:r>
        <w:t xml:space="preserve"> services. </w:t>
      </w:r>
      <w:r w:rsidR="009F7FBF">
        <w:t xml:space="preserve">A balanced community will make provision for the needs of all its members ranging from childcare facilities, schools, </w:t>
      </w:r>
      <w:r w:rsidR="00271B8E">
        <w:t xml:space="preserve">social, </w:t>
      </w:r>
      <w:r w:rsidR="009F7FBF">
        <w:t>sports, leisure</w:t>
      </w:r>
      <w:r w:rsidR="00614AFF">
        <w:t>/</w:t>
      </w:r>
      <w:r w:rsidR="009F7FBF">
        <w:t>recreational</w:t>
      </w:r>
      <w:r w:rsidR="00CD71F4">
        <w:t xml:space="preserve"> amenities</w:t>
      </w:r>
      <w:r w:rsidR="003E2A95">
        <w:t xml:space="preserve">, retail, </w:t>
      </w:r>
      <w:r w:rsidR="009F7FBF">
        <w:t>employment, housing and health.</w:t>
      </w:r>
      <w:r w:rsidR="00CD71F4">
        <w:t xml:space="preserve"> </w:t>
      </w:r>
      <w:r w:rsidR="00B1146B">
        <w:t xml:space="preserve">It is important to use available demographic information early in the plan making stage to effectively </w:t>
      </w:r>
      <w:r w:rsidR="00A5291C">
        <w:t xml:space="preserve">inform the </w:t>
      </w:r>
      <w:r w:rsidR="00B1146B">
        <w:t>deliver</w:t>
      </w:r>
      <w:r w:rsidR="00A5291C">
        <w:t>y of</w:t>
      </w:r>
      <w:r w:rsidR="00B1146B">
        <w:t xml:space="preserve"> necessary services. </w:t>
      </w:r>
      <w:r w:rsidR="00492A84">
        <w:t>Land use patterns can influence accessibility to key services. Infill/brownfield sites will benefit from proximity to existing services while large scale development areas must promote mixed use development.</w:t>
      </w:r>
      <w:r w:rsidR="00DC1704">
        <w:t xml:space="preserve"> It will be important to promote a shared use of facilities to maximise the </w:t>
      </w:r>
      <w:r w:rsidR="005A4152">
        <w:t>return on investments</w:t>
      </w:r>
      <w:r w:rsidR="00DC1704">
        <w:t>. Community buildings need to be designed to be multi-purpose</w:t>
      </w:r>
      <w:r w:rsidR="003E2A95">
        <w:t>. The</w:t>
      </w:r>
      <w:r w:rsidR="00DC1704">
        <w:t xml:space="preserve"> layout of school buildings should facilitate the use of sporting facilities by </w:t>
      </w:r>
      <w:r w:rsidR="00271B8E">
        <w:t xml:space="preserve">community </w:t>
      </w:r>
      <w:r w:rsidR="00DC1704">
        <w:t>groups/organisations.</w:t>
      </w:r>
    </w:p>
    <w:p w14:paraId="266CDCF4" w14:textId="77777777" w:rsidR="00DF05A7" w:rsidRDefault="00DF05A7" w:rsidP="00B61CC6">
      <w:pPr>
        <w:jc w:val="both"/>
      </w:pPr>
    </w:p>
    <w:p w14:paraId="7C060297" w14:textId="725F231D" w:rsidR="00B61CC6" w:rsidRPr="00B61CC6" w:rsidRDefault="00B61CC6" w:rsidP="00B61CC6">
      <w:pPr>
        <w:pStyle w:val="ListParagraph"/>
        <w:numPr>
          <w:ilvl w:val="0"/>
          <w:numId w:val="5"/>
        </w:numPr>
        <w:jc w:val="both"/>
        <w:rPr>
          <w:b/>
        </w:rPr>
      </w:pPr>
      <w:r w:rsidRPr="00B61CC6">
        <w:rPr>
          <w:b/>
        </w:rPr>
        <w:t xml:space="preserve">Where will South Dublin fit in a wider (geographical) context? </w:t>
      </w:r>
    </w:p>
    <w:p w14:paraId="0D9E6194" w14:textId="65471082" w:rsidR="00B61CC6" w:rsidRPr="000A0D54" w:rsidRDefault="00B61CC6" w:rsidP="00B61CC6">
      <w:pPr>
        <w:jc w:val="both"/>
      </w:pPr>
      <w:r>
        <w:t xml:space="preserve">SDCC </w:t>
      </w:r>
      <w:r w:rsidR="00F05F4D">
        <w:t xml:space="preserve">will </w:t>
      </w:r>
      <w:r w:rsidR="00A5291C">
        <w:t>continue to</w:t>
      </w:r>
      <w:r>
        <w:t xml:space="preserve"> </w:t>
      </w:r>
      <w:r w:rsidR="00F05F4D">
        <w:t xml:space="preserve">play a key role as an employment/retail/service hub within the context of the Dublin and Mid East Regions. The integration of land use and transport infrastructure in SDCC is critical to the </w:t>
      </w:r>
      <w:r>
        <w:t xml:space="preserve">consolidation of Dublin. Dublin is competing on a global stage and it is necessary that employment policy is robust, visionary and will ensure that employment needs can be met in appropriate locations. SDCC has successfully used the SDZ model to deliver quality residential development. The Adamstown and Clonburris SDZs, utilise the existing rail network and new stations to serve the </w:t>
      </w:r>
      <w:r w:rsidRPr="00AB100E">
        <w:t>communities have been constructed. This facilitates a move away from car based traffic</w:t>
      </w:r>
      <w:r w:rsidR="004D2322" w:rsidRPr="00AB100E">
        <w:t xml:space="preserve"> movements in the Dublin region, however the Objective contained in SDCC’s County Development Plan “To Support the delivery of sufficient public transport and road capacity to facilitate sustainable development in Strategic Development Zones” needs to be funded and supported by relevant State Agencies. </w:t>
      </w:r>
      <w:r w:rsidRPr="00AB100E">
        <w:t xml:space="preserve"> The SDZ also benefit from proximity to employment centres at Grange Castle and Citywest and the amenities of the Grand Canal and local facilities such as Corkagh Park. Thus new development can benefit from existing facilities in the area. These areas have the </w:t>
      </w:r>
      <w:r>
        <w:t>ability to</w:t>
      </w:r>
      <w:r w:rsidRPr="00486852">
        <w:t xml:space="preserve"> integrate housing and infrastructure delivery with projected population growth</w:t>
      </w:r>
      <w:r>
        <w:rPr>
          <w:i/>
        </w:rPr>
        <w:t>.</w:t>
      </w:r>
      <w:r>
        <w:t xml:space="preserve"> Lands identified for regeneration purposes in Tallaght which are adjacent to the LUAS line also have potential for more intensive employment and residential use enabling the continued growth of the town in a compact manner.</w:t>
      </w:r>
    </w:p>
    <w:p w14:paraId="10123506" w14:textId="77777777" w:rsidR="00B61CC6" w:rsidRDefault="00B61CC6" w:rsidP="00B61CC6">
      <w:pPr>
        <w:jc w:val="both"/>
      </w:pPr>
    </w:p>
    <w:p w14:paraId="2588DAE2" w14:textId="639E83F2" w:rsidR="00B61CC6" w:rsidRDefault="00B61CC6" w:rsidP="00B61CC6">
      <w:pPr>
        <w:jc w:val="both"/>
      </w:pPr>
      <w:r>
        <w:t xml:space="preserve">SDCC is a large employment/retail/service hub with a large catchment located in the hinterland of the </w:t>
      </w:r>
      <w:r w:rsidR="00A5291C">
        <w:t>Dublin</w:t>
      </w:r>
      <w:r>
        <w:t xml:space="preserve"> and Mid East </w:t>
      </w:r>
      <w:r w:rsidR="00A5291C">
        <w:t>r</w:t>
      </w:r>
      <w:r>
        <w:t>egion. SDCC provides high quality business park settings close to residential areas and supports the redevelopment of underutilised, existing industrial areas. There is potential for increased employment floor space in SDCC using these approaches.</w:t>
      </w:r>
    </w:p>
    <w:p w14:paraId="7286B181" w14:textId="77777777" w:rsidR="00271B8E" w:rsidRDefault="00271B8E" w:rsidP="00B61CC6">
      <w:pPr>
        <w:jc w:val="both"/>
      </w:pPr>
    </w:p>
    <w:p w14:paraId="2D95C8AF" w14:textId="6705E407" w:rsidR="00021691" w:rsidRPr="00DF05A7" w:rsidRDefault="00021691" w:rsidP="00B61CC6">
      <w:pPr>
        <w:pStyle w:val="ListParagraph"/>
        <w:numPr>
          <w:ilvl w:val="0"/>
          <w:numId w:val="5"/>
        </w:numPr>
        <w:jc w:val="both"/>
        <w:rPr>
          <w:b/>
        </w:rPr>
      </w:pPr>
      <w:r w:rsidRPr="00DF05A7">
        <w:rPr>
          <w:b/>
        </w:rPr>
        <w:t>What are the planning responses to key environmental challenges?</w:t>
      </w:r>
    </w:p>
    <w:p w14:paraId="6640B485" w14:textId="4FC54E6E" w:rsidR="00032952" w:rsidRDefault="00032952" w:rsidP="00B61CC6">
      <w:pPr>
        <w:jc w:val="both"/>
      </w:pPr>
      <w:r>
        <w:t>A key planning response will be maximising the benefit of ex</w:t>
      </w:r>
      <w:r w:rsidR="003E2A95">
        <w:t>isting areas and infrastructure. I</w:t>
      </w:r>
      <w:r w:rsidR="008F5D7A">
        <w:t xml:space="preserve">n terms of transport, the focus must be on reducing trips by private vehicles, increasing the level </w:t>
      </w:r>
      <w:r w:rsidR="00614AFF">
        <w:t xml:space="preserve">of </w:t>
      </w:r>
      <w:r w:rsidR="008F5D7A">
        <w:t xml:space="preserve">walking and cycling </w:t>
      </w:r>
      <w:r w:rsidR="000C742F">
        <w:t>by</w:t>
      </w:r>
      <w:r w:rsidR="008F5D7A">
        <w:t xml:space="preserve"> ensuring that road capacity is available for public transport and for strategic journeys. </w:t>
      </w:r>
      <w:r w:rsidR="000C742F">
        <w:t>SDCC</w:t>
      </w:r>
      <w:r w:rsidR="008F5D7A">
        <w:t xml:space="preserve"> benefits from having key </w:t>
      </w:r>
      <w:r w:rsidR="0028557D">
        <w:t xml:space="preserve">elements of the national motorway network traversing the </w:t>
      </w:r>
      <w:r w:rsidR="003E2A95">
        <w:t xml:space="preserve">county (i.e. </w:t>
      </w:r>
      <w:r w:rsidR="008F5D7A">
        <w:t>N4, N7, N81 and M50</w:t>
      </w:r>
      <w:r w:rsidR="003E2A95">
        <w:t>)</w:t>
      </w:r>
      <w:r w:rsidR="008F5D7A">
        <w:t xml:space="preserve">. These </w:t>
      </w:r>
      <w:r w:rsidR="0028557D">
        <w:t>routes</w:t>
      </w:r>
      <w:r w:rsidR="008F5D7A">
        <w:t xml:space="preserve"> serve Dublin</w:t>
      </w:r>
      <w:r w:rsidR="009F59C8">
        <w:t xml:space="preserve"> and the rest of Ireland</w:t>
      </w:r>
      <w:r w:rsidR="008F5D7A">
        <w:t xml:space="preserve"> and are </w:t>
      </w:r>
      <w:r w:rsidR="00821B0B">
        <w:t xml:space="preserve">critical to the </w:t>
      </w:r>
      <w:r w:rsidR="002B24F2">
        <w:t xml:space="preserve">economic </w:t>
      </w:r>
      <w:r w:rsidR="0006150D">
        <w:t xml:space="preserve">fortunes of the </w:t>
      </w:r>
      <w:r w:rsidR="00A5291C">
        <w:t>capital</w:t>
      </w:r>
      <w:r w:rsidR="0006150D">
        <w:t xml:space="preserve"> and country. It is important that future traffic on these roads is managed to ensure that potential strategic developments are not compromised by local traffic movements. </w:t>
      </w:r>
      <w:r w:rsidR="00FA0DF7">
        <w:t xml:space="preserve">This will involve a comprehensive approach involving traffic management measures </w:t>
      </w:r>
      <w:r w:rsidR="00A650D9">
        <w:t>and investment in public transport to discourage commuting</w:t>
      </w:r>
      <w:r w:rsidR="0022341A">
        <w:t xml:space="preserve"> by car</w:t>
      </w:r>
      <w:r w:rsidR="00FA0DF7">
        <w:t xml:space="preserve">, </w:t>
      </w:r>
      <w:r w:rsidR="00A650D9">
        <w:t xml:space="preserve">mobility management for future development </w:t>
      </w:r>
      <w:r w:rsidR="000C7FC0">
        <w:t xml:space="preserve">and </w:t>
      </w:r>
      <w:r w:rsidR="00313A84">
        <w:t>sustainable</w:t>
      </w:r>
      <w:r w:rsidR="000C7FC0">
        <w:t xml:space="preserve"> land use patterns in areas </w:t>
      </w:r>
      <w:r w:rsidR="003E2A95">
        <w:t>adjoining the GDA</w:t>
      </w:r>
      <w:r w:rsidR="000C7FC0">
        <w:t>.</w:t>
      </w:r>
    </w:p>
    <w:p w14:paraId="4A208A4C" w14:textId="77777777" w:rsidR="0049459D" w:rsidRDefault="0049459D" w:rsidP="00B61CC6">
      <w:pPr>
        <w:jc w:val="both"/>
      </w:pPr>
    </w:p>
    <w:p w14:paraId="533669C0" w14:textId="00430DB1" w:rsidR="00AC0EF1" w:rsidRDefault="00050502" w:rsidP="00B61CC6">
      <w:pPr>
        <w:jc w:val="both"/>
      </w:pPr>
      <w:r>
        <w:t xml:space="preserve">Responding to climate change </w:t>
      </w:r>
      <w:r w:rsidR="001A0D57">
        <w:t>is a key challenge</w:t>
      </w:r>
      <w:r w:rsidR="00070F1F">
        <w:t>. Th</w:t>
      </w:r>
      <w:r w:rsidR="00786227">
        <w:t>e NPF needs to be flexible and robust to meet changing demands in this area</w:t>
      </w:r>
      <w:r w:rsidR="001A0D57">
        <w:t>.</w:t>
      </w:r>
      <w:r w:rsidR="00786227">
        <w:t xml:space="preserve"> </w:t>
      </w:r>
      <w:r w:rsidR="001A0D57">
        <w:t xml:space="preserve"> </w:t>
      </w:r>
      <w:r w:rsidR="00C31CAE">
        <w:t xml:space="preserve">This should be addressed </w:t>
      </w:r>
      <w:r w:rsidR="003E2A95">
        <w:t>by</w:t>
      </w:r>
      <w:r w:rsidR="00C31CAE">
        <w:t xml:space="preserve"> ensuring that flood risk </w:t>
      </w:r>
      <w:r w:rsidR="00674047">
        <w:t xml:space="preserve">is </w:t>
      </w:r>
      <w:r w:rsidR="0023586D">
        <w:t>managed</w:t>
      </w:r>
      <w:r w:rsidR="00674047">
        <w:t xml:space="preserve">, that </w:t>
      </w:r>
      <w:r w:rsidR="00C31CAE">
        <w:t xml:space="preserve">surface water management </w:t>
      </w:r>
      <w:r w:rsidR="00674047">
        <w:t xml:space="preserve">measures are effective, that </w:t>
      </w:r>
      <w:r w:rsidR="001A0EA1">
        <w:t>the need to travel is minimised</w:t>
      </w:r>
      <w:r w:rsidR="00A57BB9">
        <w:t>,</w:t>
      </w:r>
      <w:r w:rsidR="001A0EA1">
        <w:t xml:space="preserve"> </w:t>
      </w:r>
      <w:r w:rsidR="00A57BB9">
        <w:t xml:space="preserve">that modal shift to sustainable transport </w:t>
      </w:r>
      <w:r w:rsidR="00B13614">
        <w:t>measures</w:t>
      </w:r>
      <w:r w:rsidR="00A57BB9">
        <w:t xml:space="preserve"> occurs, </w:t>
      </w:r>
      <w:r w:rsidR="001A0EA1">
        <w:t xml:space="preserve">and that energy efficiency is promoted at all levels in the built environment. </w:t>
      </w:r>
      <w:r w:rsidR="00B13614">
        <w:t>SDCC</w:t>
      </w:r>
      <w:r w:rsidR="00DB313C" w:rsidRPr="00DB313C">
        <w:t xml:space="preserve"> </w:t>
      </w:r>
      <w:r w:rsidR="009A527D">
        <w:t xml:space="preserve">SEDA </w:t>
      </w:r>
      <w:r w:rsidR="00AC0EF1">
        <w:t xml:space="preserve">which was conducted in partnership with </w:t>
      </w:r>
      <w:r w:rsidR="003E2A95">
        <w:t>CODEMA</w:t>
      </w:r>
      <w:r w:rsidR="00B13614">
        <w:t xml:space="preserve"> </w:t>
      </w:r>
      <w:r w:rsidR="00DB313C" w:rsidRPr="00DB313C">
        <w:t>ha</w:t>
      </w:r>
      <w:r w:rsidR="003E2A95">
        <w:t>s the</w:t>
      </w:r>
      <w:r w:rsidR="00DB313C" w:rsidRPr="00DB313C">
        <w:t xml:space="preserve"> potential for widespread application and should</w:t>
      </w:r>
      <w:r w:rsidR="00DB313C">
        <w:t xml:space="preserve"> be promoted and encouraged more extensively. </w:t>
      </w:r>
    </w:p>
    <w:p w14:paraId="68F75181" w14:textId="77777777" w:rsidR="006F5879" w:rsidRDefault="006F5879" w:rsidP="00B61CC6">
      <w:pPr>
        <w:jc w:val="both"/>
      </w:pPr>
    </w:p>
    <w:p w14:paraId="1DB0F31E" w14:textId="5F5EB072" w:rsidR="00AC0EF1" w:rsidRDefault="00AC0EF1" w:rsidP="00B61CC6">
      <w:pPr>
        <w:jc w:val="both"/>
      </w:pPr>
      <w:r>
        <w:t>Energy efficiency and t</w:t>
      </w:r>
      <w:r w:rsidR="00856C77">
        <w:t>he role of renewable energy in meeting energy needs is growing more urgent. Investment in this area needs to be supported</w:t>
      </w:r>
      <w:r w:rsidR="00DE781C">
        <w:t>. The</w:t>
      </w:r>
      <w:r w:rsidR="00856C77">
        <w:t xml:space="preserve"> NPF needs to set a clear spatial direction to identify suitable locations and maximise </w:t>
      </w:r>
      <w:r w:rsidR="00A5291C">
        <w:t xml:space="preserve">the </w:t>
      </w:r>
      <w:r w:rsidR="00856C77">
        <w:t>potential</w:t>
      </w:r>
      <w:r w:rsidR="00DE781C">
        <w:t xml:space="preserve"> </w:t>
      </w:r>
      <w:r w:rsidR="00070F1F">
        <w:t xml:space="preserve">for renewable energy </w:t>
      </w:r>
      <w:r w:rsidR="00DE781C">
        <w:t>(e.g. w</w:t>
      </w:r>
      <w:r w:rsidR="00856C77">
        <w:t xml:space="preserve">ind/wave energy along the western </w:t>
      </w:r>
      <w:r w:rsidR="00856C77" w:rsidRPr="0070580A">
        <w:t>seaboard</w:t>
      </w:r>
      <w:r w:rsidR="00DE781C">
        <w:t>)</w:t>
      </w:r>
      <w:r w:rsidR="00856C77">
        <w:t>.</w:t>
      </w:r>
      <w:r w:rsidR="00786227">
        <w:t xml:space="preserve"> </w:t>
      </w:r>
      <w:r w:rsidR="0070580A">
        <w:t xml:space="preserve">The Development Plan has identified a range of renewable energy options and has worked to spatially </w:t>
      </w:r>
      <w:r w:rsidR="00DE781C">
        <w:t xml:space="preserve">identify </w:t>
      </w:r>
      <w:r w:rsidR="00E77C32">
        <w:t xml:space="preserve">where solar energy, </w:t>
      </w:r>
      <w:r w:rsidR="00E72A7B">
        <w:t xml:space="preserve">wind energy </w:t>
      </w:r>
      <w:r w:rsidR="007F0547">
        <w:t>and small scale hydro-electricity projects may be suitable</w:t>
      </w:r>
      <w:r w:rsidR="00476234">
        <w:t>.</w:t>
      </w:r>
    </w:p>
    <w:p w14:paraId="5D666F68" w14:textId="3DB24577" w:rsidR="0049459D" w:rsidRDefault="0049459D" w:rsidP="00B61CC6">
      <w:pPr>
        <w:jc w:val="both"/>
      </w:pPr>
    </w:p>
    <w:p w14:paraId="633BED42" w14:textId="77777777" w:rsidR="009B6145" w:rsidRDefault="00CA7995" w:rsidP="00B61CC6">
      <w:pPr>
        <w:jc w:val="both"/>
      </w:pPr>
      <w:r>
        <w:t xml:space="preserve">Waste management is likely to be a challenge in light of the forecasted population growth. It is </w:t>
      </w:r>
      <w:r w:rsidR="001F11B9">
        <w:t>important</w:t>
      </w:r>
      <w:r>
        <w:t xml:space="preserve"> tha</w:t>
      </w:r>
      <w:r w:rsidR="001F11B9">
        <w:t>t</w:t>
      </w:r>
      <w:r>
        <w:t xml:space="preserve"> resource</w:t>
      </w:r>
      <w:r w:rsidR="001F11B9">
        <w:t xml:space="preserve"> management and </w:t>
      </w:r>
      <w:r w:rsidR="00D64ACC">
        <w:t xml:space="preserve">waste minimisation are promoted. </w:t>
      </w:r>
    </w:p>
    <w:p w14:paraId="4F434D6C" w14:textId="77777777" w:rsidR="009B6145" w:rsidRDefault="009B6145" w:rsidP="00B61CC6">
      <w:pPr>
        <w:jc w:val="both"/>
      </w:pPr>
    </w:p>
    <w:p w14:paraId="3E8E5489" w14:textId="00006F0E" w:rsidR="006D5A97" w:rsidRDefault="00DE781C" w:rsidP="00B61CC6">
      <w:pPr>
        <w:jc w:val="both"/>
      </w:pPr>
      <w:r>
        <w:t xml:space="preserve">Green infrastructure can be actively managed through spatial planning instruments. The NPF and the RSES can play an active role in in this regard. </w:t>
      </w:r>
      <w:r w:rsidR="00710C8E">
        <w:t xml:space="preserve">Green infrastructure </w:t>
      </w:r>
      <w:r w:rsidR="00B13614">
        <w:t xml:space="preserve">is a key driver and consideration of the Development Plan. </w:t>
      </w:r>
      <w:r w:rsidR="00683497">
        <w:t xml:space="preserve"> </w:t>
      </w:r>
      <w:r w:rsidR="006D5A97">
        <w:t>The advantages of a sustainable and integrated approach to green infrastructure management in both urban and rural areas are wide reaching and are proven to include:</w:t>
      </w:r>
      <w:r w:rsidR="00B13614">
        <w:t xml:space="preserve"> (</w:t>
      </w:r>
      <w:r w:rsidR="00070F1F">
        <w:t>a</w:t>
      </w:r>
      <w:r w:rsidR="00B13614">
        <w:t xml:space="preserve">) </w:t>
      </w:r>
      <w:r w:rsidR="00887E22">
        <w:t>Improved habitats for wildlife;</w:t>
      </w:r>
      <w:r w:rsidR="00B13614">
        <w:t xml:space="preserve"> (</w:t>
      </w:r>
      <w:r w:rsidR="00070F1F">
        <w:t>b)</w:t>
      </w:r>
      <w:r w:rsidR="00B13614">
        <w:t xml:space="preserve"> </w:t>
      </w:r>
      <w:r w:rsidR="006D5A97">
        <w:t>Cleaner air and water</w:t>
      </w:r>
      <w:r w:rsidR="00887E22">
        <w:t>;</w:t>
      </w:r>
      <w:r w:rsidR="006D5A97">
        <w:t xml:space="preserve"> </w:t>
      </w:r>
      <w:r w:rsidR="00B13614">
        <w:t>(</w:t>
      </w:r>
      <w:r w:rsidR="00070F1F">
        <w:t>c</w:t>
      </w:r>
      <w:r w:rsidR="00B13614">
        <w:t xml:space="preserve">) </w:t>
      </w:r>
      <w:r w:rsidR="006D5A97">
        <w:t>Improved surface water management</w:t>
      </w:r>
      <w:r w:rsidR="00887E22">
        <w:t>;</w:t>
      </w:r>
      <w:r w:rsidR="006D5A97">
        <w:t xml:space="preserve"> </w:t>
      </w:r>
      <w:r w:rsidR="00B13614">
        <w:t>(</w:t>
      </w:r>
      <w:r w:rsidR="00070F1F">
        <w:t>d</w:t>
      </w:r>
      <w:r w:rsidR="00B13614">
        <w:t xml:space="preserve">) </w:t>
      </w:r>
      <w:r w:rsidR="006D5A97">
        <w:t xml:space="preserve">‘Greener’ and more attractive </w:t>
      </w:r>
      <w:r w:rsidR="00A5291C">
        <w:t>urban areas</w:t>
      </w:r>
      <w:r w:rsidR="00887E22">
        <w:t>;</w:t>
      </w:r>
      <w:r w:rsidR="006D5A97">
        <w:t xml:space="preserve"> </w:t>
      </w:r>
      <w:r w:rsidR="00B13614">
        <w:t>(</w:t>
      </w:r>
      <w:r w:rsidR="00070F1F">
        <w:t>e</w:t>
      </w:r>
      <w:r w:rsidR="00B13614">
        <w:t xml:space="preserve">) </w:t>
      </w:r>
      <w:r w:rsidR="006D5A97">
        <w:t>Tourism and recreational opportunities</w:t>
      </w:r>
      <w:r w:rsidR="00887E22">
        <w:t>;</w:t>
      </w:r>
      <w:r w:rsidR="006D5A97">
        <w:t xml:space="preserve"> and</w:t>
      </w:r>
      <w:r w:rsidR="00887E22">
        <w:t>,</w:t>
      </w:r>
      <w:r w:rsidR="006D5A97">
        <w:t xml:space="preserve"> </w:t>
      </w:r>
      <w:r w:rsidR="00B13614">
        <w:t>(</w:t>
      </w:r>
      <w:r w:rsidR="00070F1F">
        <w:t>f</w:t>
      </w:r>
      <w:r w:rsidR="00B13614">
        <w:t xml:space="preserve">) </w:t>
      </w:r>
      <w:r w:rsidR="006D5A97">
        <w:t>Improved human health and wellbeing.</w:t>
      </w:r>
    </w:p>
    <w:p w14:paraId="39958E5B" w14:textId="77777777" w:rsidR="00F05F4D" w:rsidRDefault="00F05F4D" w:rsidP="00B61CC6">
      <w:pPr>
        <w:jc w:val="both"/>
      </w:pPr>
    </w:p>
    <w:p w14:paraId="2DCCE729" w14:textId="79838646" w:rsidR="00021691" w:rsidRPr="00B61CC6" w:rsidRDefault="00021691" w:rsidP="00B61CC6">
      <w:pPr>
        <w:pStyle w:val="ListParagraph"/>
        <w:numPr>
          <w:ilvl w:val="0"/>
          <w:numId w:val="5"/>
        </w:numPr>
        <w:jc w:val="both"/>
        <w:rPr>
          <w:b/>
        </w:rPr>
      </w:pPr>
      <w:r w:rsidRPr="00B61CC6">
        <w:rPr>
          <w:b/>
        </w:rPr>
        <w:t>What infrastructure is required – what are the national priorities?</w:t>
      </w:r>
    </w:p>
    <w:p w14:paraId="28CCE205" w14:textId="318087EC" w:rsidR="005C2C8E" w:rsidRDefault="00B13614" w:rsidP="00B61CC6">
      <w:pPr>
        <w:jc w:val="both"/>
      </w:pPr>
      <w:r>
        <w:t xml:space="preserve">The latest European Commission ‘Country Report Ireland’ (2017) notes that </w:t>
      </w:r>
      <w:r w:rsidR="00C65408">
        <w:t xml:space="preserve">investment is required in public transport infrastructure in </w:t>
      </w:r>
      <w:r w:rsidR="00070F1F">
        <w:t>Dublin</w:t>
      </w:r>
      <w:r w:rsidR="00C65408">
        <w:t>. It is clear that the reliance on the private car for commuting, particularly long distance commuting</w:t>
      </w:r>
      <w:r w:rsidR="005D0A0C">
        <w:t xml:space="preserve"> from outside </w:t>
      </w:r>
      <w:r w:rsidR="00070F1F">
        <w:t>of Dublin</w:t>
      </w:r>
      <w:r w:rsidR="00C65408">
        <w:t>, is having a significant negative effect on traffic management itself but also, and more importantly in the medium and longer term, on the quality of the urban</w:t>
      </w:r>
      <w:r w:rsidR="00DE781C">
        <w:t>/rural</w:t>
      </w:r>
      <w:r w:rsidR="00C65408">
        <w:t xml:space="preserve"> environment</w:t>
      </w:r>
      <w:r w:rsidR="00DE781C">
        <w:t>s</w:t>
      </w:r>
      <w:r w:rsidR="00C65408">
        <w:t xml:space="preserve"> and on </w:t>
      </w:r>
      <w:r w:rsidR="00A148C3">
        <w:t>quality of life</w:t>
      </w:r>
      <w:r w:rsidR="00C65408">
        <w:t xml:space="preserve">. </w:t>
      </w:r>
    </w:p>
    <w:p w14:paraId="5707904A" w14:textId="77777777" w:rsidR="007D1FD0" w:rsidRDefault="007D1FD0" w:rsidP="00B61CC6">
      <w:pPr>
        <w:jc w:val="both"/>
      </w:pPr>
    </w:p>
    <w:p w14:paraId="2B2949DA" w14:textId="053206D1" w:rsidR="00D1084A" w:rsidRPr="00D566A6" w:rsidRDefault="00A5291C" w:rsidP="00B61CC6">
      <w:pPr>
        <w:jc w:val="both"/>
        <w:rPr>
          <w:color w:val="FF0000"/>
        </w:rPr>
      </w:pPr>
      <w:r>
        <w:t>It is a national priority</w:t>
      </w:r>
      <w:r w:rsidR="002F192F" w:rsidRPr="00D1084A">
        <w:t xml:space="preserve"> to maximise existing public transport networks by developing appropriate sites which can utilise them.</w:t>
      </w:r>
      <w:r w:rsidR="00B13614" w:rsidRPr="00D1084A">
        <w:t xml:space="preserve"> SDCC is playing its part in this regard through the preparation of the Planning Schemes for the Adamstown and Clonburris SDZs</w:t>
      </w:r>
      <w:r>
        <w:t>. Both SDZs</w:t>
      </w:r>
      <w:r w:rsidR="00B13614" w:rsidRPr="00D1084A">
        <w:t xml:space="preserve"> </w:t>
      </w:r>
      <w:r>
        <w:t xml:space="preserve">are </w:t>
      </w:r>
      <w:r w:rsidR="00070F1F">
        <w:t xml:space="preserve">situated </w:t>
      </w:r>
      <w:r w:rsidR="00B13614" w:rsidRPr="00D1084A">
        <w:t xml:space="preserve">on the Kildare </w:t>
      </w:r>
      <w:r w:rsidR="00D1084A" w:rsidRPr="00D1084A">
        <w:t xml:space="preserve">to Dublin Heuston line which, due </w:t>
      </w:r>
      <w:r w:rsidR="00D1084A" w:rsidRPr="00AB100E">
        <w:t xml:space="preserve">to the upgrade the Phoenix Park Tunnel line now has </w:t>
      </w:r>
      <w:r w:rsidR="00B13614" w:rsidRPr="00AB100E">
        <w:t>direct trains to Connolly, Tara St, Pearse and Grand Canal Dock Stations</w:t>
      </w:r>
      <w:r w:rsidR="00D1084A" w:rsidRPr="00AB100E">
        <w:t>.</w:t>
      </w:r>
      <w:r w:rsidR="00B13614" w:rsidRPr="00AB100E">
        <w:t xml:space="preserve"> </w:t>
      </w:r>
      <w:r w:rsidR="006D061A" w:rsidRPr="00AB100E">
        <w:t xml:space="preserve">However, major infrastructure necessary for the long term sustainable development of </w:t>
      </w:r>
      <w:r w:rsidR="00070F1F" w:rsidRPr="00AB100E">
        <w:t>Dublin</w:t>
      </w:r>
      <w:r w:rsidR="00D1084A" w:rsidRPr="00AB100E">
        <w:t xml:space="preserve"> </w:t>
      </w:r>
      <w:r w:rsidR="006D061A" w:rsidRPr="00AB100E">
        <w:t>needs to be prioritised.</w:t>
      </w:r>
      <w:r w:rsidR="00DC519D" w:rsidRPr="00AB100E">
        <w:t xml:space="preserve">  TII’s recently published “N4/N7 Corridor Study”</w:t>
      </w:r>
      <w:r w:rsidR="00D566A6" w:rsidRPr="00AB100E">
        <w:t xml:space="preserve"> has examined</w:t>
      </w:r>
      <w:r w:rsidR="00DC519D" w:rsidRPr="00AB100E">
        <w:t xml:space="preserve"> strategic National and Non-National Road Infrastructure in West Dublin and possible measures to preserve the strategic function of this infrastructure into the future.</w:t>
      </w:r>
      <w:r w:rsidR="006D061A" w:rsidRPr="00AB100E">
        <w:t xml:space="preserve"> Propos</w:t>
      </w:r>
      <w:r w:rsidR="00070F1F" w:rsidRPr="00AB100E">
        <w:t>ed</w:t>
      </w:r>
      <w:r w:rsidR="006D061A" w:rsidRPr="00AB100E">
        <w:t xml:space="preserve"> rail infrastructure</w:t>
      </w:r>
      <w:r w:rsidR="00DE781C" w:rsidRPr="00AB100E">
        <w:t xml:space="preserve"> (Dart Underground, Metro North)</w:t>
      </w:r>
      <w:r w:rsidR="006D061A" w:rsidRPr="00AB100E">
        <w:t xml:space="preserve"> </w:t>
      </w:r>
      <w:r w:rsidR="00070F1F" w:rsidRPr="00AB100E">
        <w:t>identified in</w:t>
      </w:r>
      <w:r w:rsidR="006D061A" w:rsidRPr="00AB100E">
        <w:t xml:space="preserve"> the NTA </w:t>
      </w:r>
      <w:r w:rsidR="006B3F6A" w:rsidRPr="00AB100E">
        <w:rPr>
          <w:i/>
        </w:rPr>
        <w:t>“</w:t>
      </w:r>
      <w:r w:rsidR="006D061A" w:rsidRPr="00AB100E">
        <w:rPr>
          <w:i/>
        </w:rPr>
        <w:t>Greater Dublin Area Transport Strategy 2016-2035</w:t>
      </w:r>
      <w:r w:rsidR="006B3F6A" w:rsidRPr="00AB100E">
        <w:rPr>
          <w:i/>
        </w:rPr>
        <w:t>”</w:t>
      </w:r>
      <w:r w:rsidR="006D061A" w:rsidRPr="00AB100E">
        <w:rPr>
          <w:i/>
        </w:rPr>
        <w:t xml:space="preserve"> </w:t>
      </w:r>
      <w:r w:rsidR="00D1084A" w:rsidRPr="00AB100E">
        <w:t xml:space="preserve">(the Strategy) </w:t>
      </w:r>
      <w:r w:rsidR="006D061A" w:rsidRPr="00AB100E">
        <w:t xml:space="preserve">should be brought forward to encourage modal shift early in </w:t>
      </w:r>
      <w:r w:rsidR="00D82F5F" w:rsidRPr="00AB100E">
        <w:t>its</w:t>
      </w:r>
      <w:r w:rsidR="006D061A" w:rsidRPr="00AB100E">
        <w:t xml:space="preserve"> lifetime.</w:t>
      </w:r>
      <w:r w:rsidR="00C538C5" w:rsidRPr="00AB100E">
        <w:t xml:space="preserve"> </w:t>
      </w:r>
    </w:p>
    <w:p w14:paraId="0D3DFFA4" w14:textId="77777777" w:rsidR="00D1084A" w:rsidRDefault="00D1084A" w:rsidP="00B61CC6">
      <w:pPr>
        <w:jc w:val="both"/>
      </w:pPr>
    </w:p>
    <w:p w14:paraId="48139509" w14:textId="293F0E2F" w:rsidR="00686070" w:rsidRDefault="00686070" w:rsidP="00B61CC6">
      <w:pPr>
        <w:jc w:val="both"/>
      </w:pPr>
      <w:r>
        <w:t xml:space="preserve">In a Dublin context, additional investment is required to release lands for residential development. The most recent returns from the </w:t>
      </w:r>
      <w:r w:rsidR="006B3F6A" w:rsidRPr="006B3F6A">
        <w:rPr>
          <w:i/>
        </w:rPr>
        <w:t>“</w:t>
      </w:r>
      <w:r w:rsidRPr="006B3F6A">
        <w:rPr>
          <w:i/>
        </w:rPr>
        <w:t>Dublin Housing Task Force</w:t>
      </w:r>
      <w:r w:rsidR="006B3F6A" w:rsidRPr="006B3F6A">
        <w:rPr>
          <w:i/>
        </w:rPr>
        <w:t>”</w:t>
      </w:r>
      <w:r>
        <w:t xml:space="preserve"> </w:t>
      </w:r>
      <w:r w:rsidR="00D1084A">
        <w:t xml:space="preserve">(DHTF) </w:t>
      </w:r>
      <w:r>
        <w:t xml:space="preserve">relating to Quarter 4 of 2016 identified that </w:t>
      </w:r>
      <w:r w:rsidR="00DE781C">
        <w:t>the four Dublin authorities (i.e. SDCC, Dublin City, Dun Laoghaire Rathdown and Fingal) C</w:t>
      </w:r>
      <w:r>
        <w:t xml:space="preserve">ore </w:t>
      </w:r>
      <w:r w:rsidR="00DE781C">
        <w:t>S</w:t>
      </w:r>
      <w:r>
        <w:t xml:space="preserve">trategy potential residential yield amounted to 176,464 units. </w:t>
      </w:r>
      <w:r w:rsidR="00DE781C">
        <w:t>H</w:t>
      </w:r>
      <w:r>
        <w:t>owever,</w:t>
      </w:r>
      <w:r w:rsidR="00DE781C">
        <w:t xml:space="preserve"> of this</w:t>
      </w:r>
      <w:r>
        <w:t xml:space="preserve"> 57,343 units, or 32% of the total, require investment in infrastructure</w:t>
      </w:r>
      <w:r w:rsidR="00DE781C">
        <w:t xml:space="preserve"> in order for development to commence</w:t>
      </w:r>
      <w:r>
        <w:t>.</w:t>
      </w:r>
    </w:p>
    <w:p w14:paraId="32495994" w14:textId="77777777" w:rsidR="00686070" w:rsidRDefault="00686070" w:rsidP="00B61CC6">
      <w:pPr>
        <w:jc w:val="both"/>
      </w:pPr>
    </w:p>
    <w:p w14:paraId="337874E1" w14:textId="3D05C7D4" w:rsidR="000A3B26" w:rsidRDefault="005D0A0C" w:rsidP="00B61CC6">
      <w:pPr>
        <w:jc w:val="both"/>
      </w:pPr>
      <w:r>
        <w:t xml:space="preserve">In order for Dublin to function efficiently, </w:t>
      </w:r>
      <w:r w:rsidR="006B3F6A">
        <w:t>it is a national priority</w:t>
      </w:r>
      <w:r w:rsidR="006B3F6A" w:rsidRPr="00D1084A">
        <w:t xml:space="preserve"> to </w:t>
      </w:r>
      <w:r>
        <w:t xml:space="preserve">urgent </w:t>
      </w:r>
      <w:r w:rsidR="006B3F6A">
        <w:t>invest</w:t>
      </w:r>
      <w:r>
        <w:t xml:space="preserve"> in </w:t>
      </w:r>
      <w:r w:rsidR="00081A32">
        <w:t>enabling infrastructure</w:t>
      </w:r>
      <w:r>
        <w:t>.</w:t>
      </w:r>
      <w:r w:rsidR="00081A32">
        <w:t xml:space="preserve"> </w:t>
      </w:r>
      <w:r w:rsidR="0041121C">
        <w:t xml:space="preserve">The NPF must address </w:t>
      </w:r>
      <w:r w:rsidR="006B3F6A">
        <w:t>this situation</w:t>
      </w:r>
      <w:r w:rsidR="0041121C">
        <w:t xml:space="preserve">. </w:t>
      </w:r>
      <w:r w:rsidR="004D11BC">
        <w:t>Th</w:t>
      </w:r>
      <w:r w:rsidR="00486852">
        <w:t>ere</w:t>
      </w:r>
      <w:r w:rsidR="004D11BC">
        <w:t xml:space="preserve"> is continued pressure on local authorities to reduce development contributions in order to improve the financial viability of projects. Therefore, </w:t>
      </w:r>
      <w:r w:rsidR="0060139B">
        <w:t xml:space="preserve">authorities will become more reliant on Government funding for infrastructure investment. The Local Infrastructure Housing Activation Fund (LIHAF) represents a welcome means of addressing this. It is likely that in the medium to long term, a permanent form of LIHAF funding must become available in order to </w:t>
      </w:r>
      <w:r w:rsidR="0041121C">
        <w:t xml:space="preserve">enable </w:t>
      </w:r>
      <w:r w:rsidR="0060139B">
        <w:t xml:space="preserve">the timely provision of infrastructure and </w:t>
      </w:r>
      <w:r w:rsidR="0041121C">
        <w:t xml:space="preserve">ensure </w:t>
      </w:r>
      <w:r w:rsidR="00C934EA">
        <w:t>that infrastructure deficits are not blamed for delays in the release of residential zoned land</w:t>
      </w:r>
      <w:r w:rsidR="00DE781C">
        <w:t xml:space="preserve"> for development</w:t>
      </w:r>
      <w:r w:rsidR="00C934EA">
        <w:t>.</w:t>
      </w:r>
      <w:r w:rsidR="0041121C">
        <w:t xml:space="preserve"> </w:t>
      </w:r>
      <w:r w:rsidR="00DE781C">
        <w:t>SDCC</w:t>
      </w:r>
      <w:r w:rsidR="002178E5">
        <w:t xml:space="preserve"> is placed in a unique position to contribute to meeting Dublin’s housing needs as the basic essential services are in place in the major residential zoned lands (including </w:t>
      </w:r>
      <w:r w:rsidR="00D1084A">
        <w:t>SDZs</w:t>
      </w:r>
      <w:r w:rsidR="002178E5">
        <w:t xml:space="preserve">). What remains to be provided is the site specific enabling infrastructure. </w:t>
      </w:r>
      <w:r w:rsidR="00070F1F">
        <w:t>T</w:t>
      </w:r>
      <w:r w:rsidR="002178E5">
        <w:t xml:space="preserve">he </w:t>
      </w:r>
      <w:r w:rsidR="00DE781C">
        <w:t xml:space="preserve">Adamstown and Clonburris </w:t>
      </w:r>
      <w:r w:rsidR="00D1084A">
        <w:t>SDZs</w:t>
      </w:r>
      <w:r w:rsidR="002178E5">
        <w:t xml:space="preserve"> are long term projects which will deliver housing and associated development over the lifetime of the NPR.</w:t>
      </w:r>
    </w:p>
    <w:p w14:paraId="4466A77E" w14:textId="77777777" w:rsidR="00686070" w:rsidRDefault="00686070" w:rsidP="00B61CC6">
      <w:pPr>
        <w:jc w:val="both"/>
      </w:pPr>
    </w:p>
    <w:p w14:paraId="23EC4335" w14:textId="60D328DA" w:rsidR="00C70FC3" w:rsidRDefault="006B3F6A" w:rsidP="00B61CC6">
      <w:pPr>
        <w:jc w:val="both"/>
      </w:pPr>
      <w:r>
        <w:t xml:space="preserve">Energy sustainability is a national priority. </w:t>
      </w:r>
      <w:r w:rsidR="00D82F5F">
        <w:t>A</w:t>
      </w:r>
      <w:r w:rsidR="00C70FC3">
        <w:t xml:space="preserve"> comprehensive approach must be taken in which energy usage is minimised</w:t>
      </w:r>
      <w:r w:rsidR="00D82F5F">
        <w:t>. P</w:t>
      </w:r>
      <w:r w:rsidR="007E5507">
        <w:t xml:space="preserve">rovision </w:t>
      </w:r>
      <w:r w:rsidR="00D82F5F">
        <w:t xml:space="preserve">must be </w:t>
      </w:r>
      <w:r w:rsidR="009A5169">
        <w:t xml:space="preserve">made for future energy sources which is integrated with other relevant considerations. </w:t>
      </w:r>
    </w:p>
    <w:p w14:paraId="46A0D856" w14:textId="77777777" w:rsidR="00C70FC3" w:rsidRDefault="00C70FC3" w:rsidP="00B61CC6">
      <w:pPr>
        <w:jc w:val="both"/>
      </w:pPr>
    </w:p>
    <w:p w14:paraId="22D725AE" w14:textId="0738D675" w:rsidR="00C70FC3" w:rsidRDefault="00D82F5F" w:rsidP="00B61CC6">
      <w:pPr>
        <w:jc w:val="both"/>
      </w:pPr>
      <w:r>
        <w:t xml:space="preserve">Developments in </w:t>
      </w:r>
      <w:r w:rsidR="007E5507">
        <w:t xml:space="preserve">information </w:t>
      </w:r>
      <w:r w:rsidR="00C70FC3">
        <w:t>technology</w:t>
      </w:r>
      <w:r>
        <w:t xml:space="preserve"> </w:t>
      </w:r>
      <w:r w:rsidR="007F74DD">
        <w:t xml:space="preserve">and communications (ICT) </w:t>
      </w:r>
      <w:r w:rsidR="008620DE">
        <w:t xml:space="preserve">have huge implications for how we </w:t>
      </w:r>
      <w:r w:rsidR="00EC04AC">
        <w:t xml:space="preserve">live, </w:t>
      </w:r>
      <w:r w:rsidR="008620DE">
        <w:t xml:space="preserve">work, </w:t>
      </w:r>
      <w:r w:rsidR="006B3F6A">
        <w:t>do</w:t>
      </w:r>
      <w:r w:rsidR="008620DE">
        <w:t xml:space="preserve"> business, travel and interact</w:t>
      </w:r>
      <w:r w:rsidR="006B3F6A">
        <w:t xml:space="preserve"> and thus assume a priority of national importance</w:t>
      </w:r>
      <w:r w:rsidR="00070F1F">
        <w:t xml:space="preserve">. </w:t>
      </w:r>
      <w:r w:rsidR="008620DE">
        <w:t xml:space="preserve">The availability of high quality infrastructure in this area </w:t>
      </w:r>
      <w:r w:rsidR="005B7F2B">
        <w:t>has benefits in terms of enabling working from home thus reducing the need to travel</w:t>
      </w:r>
      <w:r w:rsidR="00E47910">
        <w:t xml:space="preserve"> and facilitating the accomplishment of other planning goals</w:t>
      </w:r>
      <w:r w:rsidR="007F74DD">
        <w:t xml:space="preserve">. ICT </w:t>
      </w:r>
      <w:r w:rsidR="006019BB">
        <w:t>will have an increasingly influential role in people’s lives and life choices.</w:t>
      </w:r>
      <w:r w:rsidR="005B7F2B">
        <w:t xml:space="preserve"> </w:t>
      </w:r>
    </w:p>
    <w:p w14:paraId="5E1F480E" w14:textId="77777777" w:rsidR="000B5C65" w:rsidRDefault="000B5C65" w:rsidP="00B61CC6">
      <w:pPr>
        <w:jc w:val="both"/>
      </w:pPr>
    </w:p>
    <w:p w14:paraId="711C2184" w14:textId="1FD3192D" w:rsidR="000B5C65" w:rsidRDefault="00D82F5F" w:rsidP="00B61CC6">
      <w:pPr>
        <w:jc w:val="both"/>
      </w:pPr>
      <w:r>
        <w:t xml:space="preserve">The provision of </w:t>
      </w:r>
      <w:r w:rsidR="00BA2431">
        <w:t xml:space="preserve">water services, within the </w:t>
      </w:r>
      <w:r>
        <w:t>GDA</w:t>
      </w:r>
      <w:r w:rsidR="00BA2431">
        <w:t>, is a great challenge</w:t>
      </w:r>
      <w:r w:rsidR="006B3F6A">
        <w:t xml:space="preserve"> and a national priority</w:t>
      </w:r>
      <w:r w:rsidR="00BA2431">
        <w:t xml:space="preserve">. </w:t>
      </w:r>
      <w:r w:rsidR="00C063D1">
        <w:t>There needs to be continued investment in the upgrading of existing infrastructure to reduce wastage of water and provision made for a sustainable long term water supply to the GDA.</w:t>
      </w:r>
    </w:p>
    <w:p w14:paraId="63895EC3" w14:textId="77777777" w:rsidR="00486852" w:rsidRDefault="00486852" w:rsidP="00B61CC6">
      <w:pPr>
        <w:jc w:val="both"/>
      </w:pPr>
    </w:p>
    <w:p w14:paraId="39D1BFC5" w14:textId="7A931E00" w:rsidR="00021691" w:rsidRPr="00B61CC6" w:rsidRDefault="00021691" w:rsidP="00B61CC6">
      <w:pPr>
        <w:pStyle w:val="ListParagraph"/>
        <w:numPr>
          <w:ilvl w:val="0"/>
          <w:numId w:val="5"/>
        </w:numPr>
        <w:jc w:val="both"/>
        <w:rPr>
          <w:b/>
        </w:rPr>
      </w:pPr>
      <w:r w:rsidRPr="00B61CC6">
        <w:rPr>
          <w:b/>
        </w:rPr>
        <w:t xml:space="preserve">How should a </w:t>
      </w:r>
      <w:r w:rsidR="0028557D" w:rsidRPr="00B61CC6">
        <w:rPr>
          <w:b/>
        </w:rPr>
        <w:t>N</w:t>
      </w:r>
      <w:r w:rsidR="00B61CC6">
        <w:rPr>
          <w:b/>
        </w:rPr>
        <w:t xml:space="preserve">ational </w:t>
      </w:r>
      <w:r w:rsidR="0028557D" w:rsidRPr="00B61CC6">
        <w:rPr>
          <w:b/>
        </w:rPr>
        <w:t>P</w:t>
      </w:r>
      <w:r w:rsidR="00B61CC6">
        <w:rPr>
          <w:b/>
        </w:rPr>
        <w:t xml:space="preserve">lanning </w:t>
      </w:r>
      <w:r w:rsidR="0028557D" w:rsidRPr="00B61CC6">
        <w:rPr>
          <w:b/>
        </w:rPr>
        <w:t>F</w:t>
      </w:r>
      <w:r w:rsidR="00B61CC6">
        <w:rPr>
          <w:b/>
        </w:rPr>
        <w:t>ramework</w:t>
      </w:r>
      <w:r w:rsidR="00D82F5F" w:rsidRPr="00B61CC6">
        <w:rPr>
          <w:b/>
        </w:rPr>
        <w:t xml:space="preserve"> </w:t>
      </w:r>
      <w:r w:rsidRPr="00B61CC6">
        <w:rPr>
          <w:b/>
        </w:rPr>
        <w:t>be implemented?</w:t>
      </w:r>
    </w:p>
    <w:p w14:paraId="3A1CA42B" w14:textId="71AB23C3" w:rsidR="00C653A5" w:rsidRDefault="00601586" w:rsidP="00B61CC6">
      <w:pPr>
        <w:jc w:val="both"/>
      </w:pPr>
      <w:r>
        <w:t xml:space="preserve">The </w:t>
      </w:r>
      <w:r w:rsidR="0028557D">
        <w:t>NPF</w:t>
      </w:r>
      <w:r w:rsidR="00D82F5F">
        <w:t xml:space="preserve"> </w:t>
      </w:r>
      <w:r>
        <w:t xml:space="preserve">should be implemented horizontally </w:t>
      </w:r>
      <w:r w:rsidR="007F74DD">
        <w:t>through</w:t>
      </w:r>
      <w:r>
        <w:t xml:space="preserve"> Government departments and vertically through the planning system. </w:t>
      </w:r>
      <w:r w:rsidR="00391FBD">
        <w:t xml:space="preserve">The quality of the </w:t>
      </w:r>
      <w:r w:rsidR="00D82F5F">
        <w:t>NPF</w:t>
      </w:r>
      <w:r w:rsidR="00391FBD">
        <w:t xml:space="preserve"> can only be measured by the degree to which it is </w:t>
      </w:r>
      <w:r w:rsidR="00795CEF">
        <w:t>realised</w:t>
      </w:r>
      <w:r w:rsidR="00391FBD">
        <w:t xml:space="preserve"> and </w:t>
      </w:r>
      <w:r w:rsidR="00795CEF">
        <w:t>functions as</w:t>
      </w:r>
      <w:r w:rsidR="00391FBD">
        <w:t xml:space="preserve"> a guiding document </w:t>
      </w:r>
      <w:r w:rsidR="00795CEF">
        <w:t>for the</w:t>
      </w:r>
      <w:r w:rsidR="00391FBD">
        <w:t xml:space="preserve"> co-ordinat</w:t>
      </w:r>
      <w:r w:rsidR="00795CEF">
        <w:t>ion and delivery of</w:t>
      </w:r>
      <w:r w:rsidR="00391FBD">
        <w:t xml:space="preserve"> Government activity. </w:t>
      </w:r>
      <w:r w:rsidR="00C653A5">
        <w:t xml:space="preserve">In this regard, there needs to be an appropriate governance structure established where accountability is championed and where responsibility for overseeing implementation of the </w:t>
      </w:r>
      <w:r w:rsidR="00D82F5F">
        <w:t>NPF</w:t>
      </w:r>
      <w:r w:rsidR="00C653A5">
        <w:t xml:space="preserve"> is clearly defined</w:t>
      </w:r>
      <w:r w:rsidR="007F74DD">
        <w:t xml:space="preserve"> and underpinned by SMART objectives</w:t>
      </w:r>
      <w:r w:rsidR="00C653A5">
        <w:t>.</w:t>
      </w:r>
      <w:r w:rsidR="0047532B">
        <w:t xml:space="preserve"> </w:t>
      </w:r>
    </w:p>
    <w:p w14:paraId="70CD9849" w14:textId="77777777" w:rsidR="00C653A5" w:rsidRDefault="00C653A5" w:rsidP="00B61CC6">
      <w:pPr>
        <w:jc w:val="both"/>
      </w:pPr>
    </w:p>
    <w:p w14:paraId="3EB6CB19" w14:textId="29F6516A" w:rsidR="00021691" w:rsidRDefault="00FA16DF" w:rsidP="00B61CC6">
      <w:pPr>
        <w:jc w:val="both"/>
      </w:pPr>
      <w:r>
        <w:t xml:space="preserve">It is important that </w:t>
      </w:r>
      <w:r w:rsidR="000C6055">
        <w:t xml:space="preserve">the </w:t>
      </w:r>
      <w:r w:rsidR="00D82F5F">
        <w:t>NPF</w:t>
      </w:r>
      <w:r w:rsidR="000C6055">
        <w:t xml:space="preserve"> is robust and adaptable in order to </w:t>
      </w:r>
      <w:r w:rsidR="00795CEF">
        <w:t>withstand</w:t>
      </w:r>
      <w:r w:rsidR="000C6055">
        <w:t xml:space="preserve"> changes in the </w:t>
      </w:r>
      <w:r w:rsidR="005C4983">
        <w:t>p</w:t>
      </w:r>
      <w:r w:rsidR="000C6055">
        <w:t xml:space="preserve">olitical </w:t>
      </w:r>
      <w:r w:rsidR="00070F1F">
        <w:t>environment</w:t>
      </w:r>
      <w:r w:rsidR="000C6055">
        <w:t xml:space="preserve"> over </w:t>
      </w:r>
      <w:r w:rsidR="007F74DD">
        <w:t>its</w:t>
      </w:r>
      <w:r w:rsidR="000C6055">
        <w:t xml:space="preserve"> lifetime.</w:t>
      </w:r>
      <w:r w:rsidR="0047532B">
        <w:t xml:space="preserve"> </w:t>
      </w:r>
      <w:r w:rsidR="008D2736">
        <w:t>T</w:t>
      </w:r>
      <w:r w:rsidR="0047532B">
        <w:t>he NPF needs to incorporate systematic review periods that facilitate changes i</w:t>
      </w:r>
      <w:r w:rsidR="00795CEF">
        <w:t xml:space="preserve">n policies and objectives when </w:t>
      </w:r>
      <w:r w:rsidR="0047532B">
        <w:t>required.</w:t>
      </w:r>
      <w:r w:rsidR="0095076C">
        <w:t xml:space="preserve"> </w:t>
      </w:r>
      <w:r w:rsidR="0038462E">
        <w:t xml:space="preserve">The NPF’s impact and implementation </w:t>
      </w:r>
      <w:r w:rsidR="00795CEF">
        <w:t xml:space="preserve">requires </w:t>
      </w:r>
      <w:r w:rsidR="0038462E">
        <w:t>monitor</w:t>
      </w:r>
      <w:r w:rsidR="00795CEF">
        <w:t xml:space="preserve">ing with </w:t>
      </w:r>
      <w:r w:rsidR="0038462E">
        <w:t>a defined roadmap that outlines clear milestones</w:t>
      </w:r>
      <w:r w:rsidR="00795CEF">
        <w:t>, targets</w:t>
      </w:r>
      <w:r w:rsidR="0038462E">
        <w:t xml:space="preserve"> and deliverables.</w:t>
      </w:r>
    </w:p>
    <w:p w14:paraId="71EC9F26" w14:textId="77777777" w:rsidR="004B6D5F" w:rsidRDefault="004B6D5F" w:rsidP="00B61CC6">
      <w:pPr>
        <w:jc w:val="both"/>
      </w:pPr>
    </w:p>
    <w:p w14:paraId="3C63FB7A" w14:textId="603B3720" w:rsidR="003A78F6" w:rsidRDefault="002D1622" w:rsidP="00B61CC6">
      <w:pPr>
        <w:jc w:val="both"/>
      </w:pPr>
      <w:r>
        <w:t xml:space="preserve">A regional and sub-regional approach is necessary for implementation of the NPF. The </w:t>
      </w:r>
      <w:r w:rsidR="00D82F5F">
        <w:t>RSES, development plans and local area plans</w:t>
      </w:r>
      <w:r>
        <w:t xml:space="preserve"> will articulate NPF policy. However,</w:t>
      </w:r>
      <w:r w:rsidR="00795CEF">
        <w:t xml:space="preserve"> at </w:t>
      </w:r>
      <w:r w:rsidR="00070F1F">
        <w:t>N</w:t>
      </w:r>
      <w:r w:rsidR="00795CEF">
        <w:t xml:space="preserve">ational </w:t>
      </w:r>
      <w:r w:rsidR="00070F1F">
        <w:t>G</w:t>
      </w:r>
      <w:r w:rsidR="00795CEF">
        <w:t>overnment level</w:t>
      </w:r>
      <w:r w:rsidR="006766C6">
        <w:t>,</w:t>
      </w:r>
      <w:r w:rsidR="00795CEF">
        <w:t xml:space="preserve"> </w:t>
      </w:r>
      <w:r w:rsidR="006766C6">
        <w:t xml:space="preserve">in the interests of efficiency and to rationalise expenditure, </w:t>
      </w:r>
      <w:r>
        <w:t xml:space="preserve">there </w:t>
      </w:r>
      <w:r w:rsidR="00795CEF">
        <w:t>is need</w:t>
      </w:r>
      <w:r>
        <w:t xml:space="preserve"> to </w:t>
      </w:r>
      <w:r w:rsidR="00795CEF">
        <w:t>identify and deliver key strategic infrastructure projects and spatial land use requirements that</w:t>
      </w:r>
      <w:r w:rsidR="007B76F9">
        <w:t xml:space="preserve"> transcend administrative boundaries</w:t>
      </w:r>
      <w:r>
        <w:t>.</w:t>
      </w:r>
    </w:p>
    <w:p w14:paraId="62B33D60" w14:textId="77777777" w:rsidR="003A78F6" w:rsidRDefault="003A78F6" w:rsidP="00B61CC6">
      <w:pPr>
        <w:jc w:val="both"/>
      </w:pPr>
    </w:p>
    <w:p w14:paraId="6AB8DECA" w14:textId="0C869DBF" w:rsidR="00222C69" w:rsidRDefault="00FC70AA" w:rsidP="00B61CC6">
      <w:pPr>
        <w:jc w:val="both"/>
      </w:pPr>
      <w:r>
        <w:t>A strategic approach is needed to address the development of underutilised lands</w:t>
      </w:r>
      <w:r w:rsidR="00B161C5">
        <w:t xml:space="preserve"> which are often hampered by </w:t>
      </w:r>
      <w:r w:rsidR="007A68FF">
        <w:t>change only occurring on an incremental basis</w:t>
      </w:r>
      <w:r>
        <w:t>. In this regard, a development agency model</w:t>
      </w:r>
      <w:r w:rsidR="00756317">
        <w:t xml:space="preserve"> </w:t>
      </w:r>
      <w:r w:rsidR="003A2935">
        <w:t>focussed</w:t>
      </w:r>
      <w:r w:rsidR="004F15D9">
        <w:t xml:space="preserve"> on </w:t>
      </w:r>
      <w:r w:rsidR="00595211">
        <w:t>active land management</w:t>
      </w:r>
      <w:r w:rsidR="004F15D9">
        <w:t>, should be facilitated</w:t>
      </w:r>
      <w:r w:rsidR="00595211">
        <w:t xml:space="preserve">. Such a model must be supported by a dedicated funding </w:t>
      </w:r>
      <w:r w:rsidR="008E1B2F">
        <w:t>stream.</w:t>
      </w:r>
    </w:p>
    <w:p w14:paraId="5147EAC3" w14:textId="77777777" w:rsidR="00222C69" w:rsidRDefault="00222C69" w:rsidP="00B61CC6">
      <w:pPr>
        <w:jc w:val="both"/>
      </w:pPr>
    </w:p>
    <w:p w14:paraId="6C05C7F2" w14:textId="5ABEA09D" w:rsidR="003B1714" w:rsidRDefault="003A2935" w:rsidP="00B61CC6">
      <w:pPr>
        <w:jc w:val="both"/>
      </w:pPr>
      <w:r>
        <w:t xml:space="preserve">In </w:t>
      </w:r>
      <w:r w:rsidR="00DF05A7">
        <w:t>Dublin</w:t>
      </w:r>
      <w:r>
        <w:t xml:space="preserve">, at </w:t>
      </w:r>
      <w:r w:rsidR="003B1714">
        <w:t xml:space="preserve">local </w:t>
      </w:r>
      <w:r>
        <w:t xml:space="preserve">government </w:t>
      </w:r>
      <w:r w:rsidR="003B1714">
        <w:t xml:space="preserve">level, the </w:t>
      </w:r>
      <w:r w:rsidR="00D82F5F">
        <w:t>SDZ</w:t>
      </w:r>
      <w:r w:rsidR="003B1714">
        <w:t xml:space="preserve"> </w:t>
      </w:r>
      <w:r w:rsidR="00C2261B">
        <w:t xml:space="preserve">model </w:t>
      </w:r>
      <w:r w:rsidR="003B1714">
        <w:t>has been successful</w:t>
      </w:r>
      <w:r w:rsidR="006766C6">
        <w:t>ly</w:t>
      </w:r>
      <w:r w:rsidR="003B1714">
        <w:t xml:space="preserve"> adopted</w:t>
      </w:r>
      <w:r>
        <w:t xml:space="preserve"> and has</w:t>
      </w:r>
      <w:r w:rsidR="003B1714">
        <w:t xml:space="preserve"> facilitate</w:t>
      </w:r>
      <w:r>
        <w:t>d</w:t>
      </w:r>
      <w:r w:rsidR="003B1714">
        <w:t xml:space="preserve"> large scale development in a phased and integrated manner. </w:t>
      </w:r>
      <w:r w:rsidR="007B76F9">
        <w:t>SDCC</w:t>
      </w:r>
      <w:r>
        <w:t xml:space="preserve"> has used this model</w:t>
      </w:r>
      <w:r w:rsidR="003B1714">
        <w:t xml:space="preserve"> to support the development of lands adjacent to existing high quality public transport links. </w:t>
      </w:r>
      <w:r>
        <w:t>SDZs have</w:t>
      </w:r>
      <w:r w:rsidR="003B1714">
        <w:t xml:space="preserve"> great potential as a means of implementing the NPF at a local level. However, development agencies need to have the ability to secure funding for key infrastructure where it is needed to support the development of </w:t>
      </w:r>
      <w:r w:rsidR="00DF05A7">
        <w:t>SDZs</w:t>
      </w:r>
      <w:r w:rsidR="003B1714">
        <w:t>.</w:t>
      </w:r>
      <w:r w:rsidR="00647577">
        <w:t xml:space="preserve"> </w:t>
      </w:r>
      <w:r>
        <w:t>The SDZ model has</w:t>
      </w:r>
      <w:r w:rsidR="00647577">
        <w:t xml:space="preserve"> experienced difficulties in accessing funding for social infrastructure to facilitate the ongoing delivery of housing within the framework of</w:t>
      </w:r>
      <w:r w:rsidR="007D2A2F">
        <w:t xml:space="preserve"> an integrated development.</w:t>
      </w:r>
    </w:p>
    <w:p w14:paraId="139DD72A" w14:textId="77777777" w:rsidR="00241F79" w:rsidRDefault="00241F79" w:rsidP="00B61CC6">
      <w:pPr>
        <w:jc w:val="both"/>
      </w:pPr>
    </w:p>
    <w:p w14:paraId="1DA27469" w14:textId="3C24A76F" w:rsidR="00021691" w:rsidRPr="00B61CC6" w:rsidRDefault="00021691" w:rsidP="00B61CC6">
      <w:pPr>
        <w:pStyle w:val="ListParagraph"/>
        <w:numPr>
          <w:ilvl w:val="0"/>
          <w:numId w:val="5"/>
        </w:numPr>
        <w:jc w:val="both"/>
        <w:rPr>
          <w:b/>
        </w:rPr>
      </w:pPr>
      <w:r w:rsidRPr="00B61CC6">
        <w:rPr>
          <w:b/>
        </w:rPr>
        <w:t>What will success look like?</w:t>
      </w:r>
    </w:p>
    <w:p w14:paraId="2D5B36DC" w14:textId="6D25985E" w:rsidR="004B3E77" w:rsidRPr="004B3E77" w:rsidRDefault="00DF05A7" w:rsidP="00B61CC6">
      <w:pPr>
        <w:jc w:val="both"/>
        <w:rPr>
          <w:lang w:val="en-GB"/>
        </w:rPr>
      </w:pPr>
      <w:r>
        <w:rPr>
          <w:bCs/>
          <w:lang w:eastAsia="en-IE"/>
        </w:rPr>
        <w:t>The success of the</w:t>
      </w:r>
      <w:r w:rsidR="008F79DA" w:rsidRPr="004B3E77">
        <w:rPr>
          <w:bCs/>
          <w:lang w:eastAsia="en-IE"/>
        </w:rPr>
        <w:t xml:space="preserve"> NPF should be </w:t>
      </w:r>
      <w:r>
        <w:rPr>
          <w:bCs/>
          <w:lang w:eastAsia="en-IE"/>
        </w:rPr>
        <w:t xml:space="preserve">measured by </w:t>
      </w:r>
      <w:r w:rsidR="00030579">
        <w:rPr>
          <w:bCs/>
          <w:lang w:eastAsia="en-IE"/>
        </w:rPr>
        <w:t>SMART objectives/</w:t>
      </w:r>
      <w:r>
        <w:rPr>
          <w:bCs/>
          <w:lang w:eastAsia="en-IE"/>
        </w:rPr>
        <w:t>ind</w:t>
      </w:r>
      <w:r w:rsidR="008F79DA" w:rsidRPr="004B3E77">
        <w:rPr>
          <w:bCs/>
          <w:lang w:eastAsia="en-IE"/>
        </w:rPr>
        <w:t>icators/metrics.</w:t>
      </w:r>
      <w:r w:rsidR="00074067">
        <w:rPr>
          <w:bCs/>
          <w:lang w:eastAsia="en-IE"/>
        </w:rPr>
        <w:t xml:space="preserve"> </w:t>
      </w:r>
      <w:r w:rsidR="00074067" w:rsidRPr="004B3E77">
        <w:rPr>
          <w:bCs/>
          <w:lang w:eastAsia="en-IE"/>
        </w:rPr>
        <w:t xml:space="preserve">It will also be evident in how well the NPF is transferred to other Government </w:t>
      </w:r>
      <w:r w:rsidR="003A2935">
        <w:rPr>
          <w:bCs/>
          <w:lang w:eastAsia="en-IE"/>
        </w:rPr>
        <w:t xml:space="preserve">Departments </w:t>
      </w:r>
      <w:r w:rsidR="00074067" w:rsidRPr="004B3E77">
        <w:rPr>
          <w:bCs/>
          <w:lang w:eastAsia="en-IE"/>
        </w:rPr>
        <w:t>polic</w:t>
      </w:r>
      <w:r w:rsidR="003A2935">
        <w:rPr>
          <w:bCs/>
          <w:lang w:eastAsia="en-IE"/>
        </w:rPr>
        <w:t>ies</w:t>
      </w:r>
      <w:r w:rsidR="00074067" w:rsidRPr="004B3E77">
        <w:rPr>
          <w:bCs/>
          <w:lang w:eastAsia="en-IE"/>
        </w:rPr>
        <w:t xml:space="preserve"> and in shaping the prioritisation of investment in infrastructure. </w:t>
      </w:r>
      <w:r w:rsidR="00C2502E" w:rsidRPr="004B3E77">
        <w:rPr>
          <w:bCs/>
          <w:lang w:eastAsia="en-IE"/>
        </w:rPr>
        <w:t>More broadly, success will be visible in the quality of the urban</w:t>
      </w:r>
      <w:r w:rsidR="003A2935">
        <w:rPr>
          <w:bCs/>
          <w:lang w:eastAsia="en-IE"/>
        </w:rPr>
        <w:t>/rural</w:t>
      </w:r>
      <w:r w:rsidR="00C2502E" w:rsidRPr="004B3E77">
        <w:rPr>
          <w:bCs/>
          <w:lang w:eastAsia="en-IE"/>
        </w:rPr>
        <w:t xml:space="preserve"> environment, in whether targets in respect of emissions </w:t>
      </w:r>
      <w:r w:rsidR="00E52B00" w:rsidRPr="004B3E77">
        <w:rPr>
          <w:bCs/>
          <w:lang w:eastAsia="en-IE"/>
        </w:rPr>
        <w:t>are reached and in areas such as changes</w:t>
      </w:r>
      <w:r w:rsidR="00C2502E" w:rsidRPr="004B3E77">
        <w:rPr>
          <w:bCs/>
          <w:lang w:eastAsia="en-IE"/>
        </w:rPr>
        <w:t xml:space="preserve"> in modal share</w:t>
      </w:r>
      <w:r w:rsidR="00E52B00" w:rsidRPr="004B3E77">
        <w:rPr>
          <w:bCs/>
          <w:lang w:eastAsia="en-IE"/>
        </w:rPr>
        <w:t xml:space="preserve"> in favour of sustainable modes of transport</w:t>
      </w:r>
      <w:r w:rsidR="00C2502E" w:rsidRPr="004B3E77">
        <w:rPr>
          <w:bCs/>
          <w:lang w:eastAsia="en-IE"/>
        </w:rPr>
        <w:t>,</w:t>
      </w:r>
      <w:r w:rsidR="00E52B00" w:rsidRPr="004B3E77">
        <w:rPr>
          <w:bCs/>
          <w:lang w:eastAsia="en-IE"/>
        </w:rPr>
        <w:t xml:space="preserve"> reduced</w:t>
      </w:r>
      <w:r w:rsidR="00C2502E" w:rsidRPr="004B3E77">
        <w:rPr>
          <w:bCs/>
          <w:lang w:eastAsia="en-IE"/>
        </w:rPr>
        <w:t xml:space="preserve"> distance travelled </w:t>
      </w:r>
      <w:r w:rsidR="00E52B00" w:rsidRPr="004B3E77">
        <w:rPr>
          <w:bCs/>
          <w:lang w:eastAsia="en-IE"/>
        </w:rPr>
        <w:t>from work to homes</w:t>
      </w:r>
      <w:r w:rsidR="007143F9">
        <w:rPr>
          <w:bCs/>
          <w:lang w:eastAsia="en-IE"/>
        </w:rPr>
        <w:t xml:space="preserve">, the share of the population residing in urban areas and growth of regional cities such as </w:t>
      </w:r>
      <w:r w:rsidR="00030579">
        <w:rPr>
          <w:bCs/>
          <w:lang w:eastAsia="en-IE"/>
        </w:rPr>
        <w:t xml:space="preserve">Cork, </w:t>
      </w:r>
      <w:r w:rsidR="007143F9">
        <w:rPr>
          <w:bCs/>
          <w:lang w:eastAsia="en-IE"/>
        </w:rPr>
        <w:t>Galway, Limerick</w:t>
      </w:r>
      <w:r w:rsidR="00030579" w:rsidRPr="00030579">
        <w:rPr>
          <w:bCs/>
          <w:lang w:eastAsia="en-IE"/>
        </w:rPr>
        <w:t xml:space="preserve"> </w:t>
      </w:r>
      <w:r w:rsidR="00030579">
        <w:rPr>
          <w:bCs/>
          <w:lang w:eastAsia="en-IE"/>
        </w:rPr>
        <w:t>and Waterford</w:t>
      </w:r>
      <w:r w:rsidR="007143F9">
        <w:rPr>
          <w:bCs/>
          <w:lang w:eastAsia="en-IE"/>
        </w:rPr>
        <w:t>.</w:t>
      </w:r>
      <w:r w:rsidR="00E52B00" w:rsidRPr="004B3E77">
        <w:rPr>
          <w:bCs/>
          <w:lang w:eastAsia="en-IE"/>
        </w:rPr>
        <w:t xml:space="preserve"> </w:t>
      </w:r>
      <w:r w:rsidR="006048E5" w:rsidRPr="004B3E77">
        <w:rPr>
          <w:bCs/>
          <w:lang w:eastAsia="en-IE"/>
        </w:rPr>
        <w:t xml:space="preserve">In planning terms, success must be visible in the easy identification of NPF policies in </w:t>
      </w:r>
      <w:r w:rsidR="003A2935">
        <w:rPr>
          <w:bCs/>
          <w:lang w:eastAsia="en-IE"/>
        </w:rPr>
        <w:t>RSES,</w:t>
      </w:r>
      <w:r w:rsidR="006048E5" w:rsidRPr="004B3E77">
        <w:rPr>
          <w:bCs/>
          <w:lang w:eastAsia="en-IE"/>
        </w:rPr>
        <w:t xml:space="preserve"> development plans</w:t>
      </w:r>
      <w:r w:rsidR="003A2935">
        <w:rPr>
          <w:bCs/>
          <w:lang w:eastAsia="en-IE"/>
        </w:rPr>
        <w:t xml:space="preserve"> and local area plans</w:t>
      </w:r>
      <w:r w:rsidR="006048E5" w:rsidRPr="004B3E77">
        <w:rPr>
          <w:bCs/>
          <w:lang w:eastAsia="en-IE"/>
        </w:rPr>
        <w:t xml:space="preserve">. </w:t>
      </w:r>
    </w:p>
    <w:p w14:paraId="6F127630" w14:textId="005FC93C" w:rsidR="000C292D" w:rsidRPr="008F79DA" w:rsidRDefault="000C292D" w:rsidP="00B61CC6">
      <w:pPr>
        <w:jc w:val="both"/>
        <w:rPr>
          <w:bCs/>
          <w:lang w:eastAsia="en-IE"/>
        </w:rPr>
      </w:pPr>
    </w:p>
    <w:p w14:paraId="566B6168" w14:textId="7AF50AFD" w:rsidR="00FE4F87" w:rsidRPr="00B61CC6" w:rsidRDefault="00FE4F87" w:rsidP="00B61CC6">
      <w:pPr>
        <w:pStyle w:val="ListParagraph"/>
        <w:ind w:left="0"/>
        <w:jc w:val="both"/>
        <w:rPr>
          <w:b/>
        </w:rPr>
      </w:pPr>
      <w:r w:rsidRPr="00B61CC6">
        <w:rPr>
          <w:b/>
        </w:rPr>
        <w:t>Conclusion</w:t>
      </w:r>
    </w:p>
    <w:p w14:paraId="7084BC47" w14:textId="44D18293" w:rsidR="00FE4F87" w:rsidRDefault="00FE4F87" w:rsidP="00B61CC6">
      <w:pPr>
        <w:jc w:val="both"/>
      </w:pPr>
      <w:r w:rsidRPr="00E32D05">
        <w:t xml:space="preserve">While this submission </w:t>
      </w:r>
      <w:r w:rsidR="00482429">
        <w:t>largely</w:t>
      </w:r>
      <w:r w:rsidRPr="00E32D05">
        <w:t xml:space="preserve"> relates to the development of </w:t>
      </w:r>
      <w:r w:rsidR="00DF05A7">
        <w:t>Dublin</w:t>
      </w:r>
      <w:r w:rsidR="00482429">
        <w:t xml:space="preserve"> and </w:t>
      </w:r>
      <w:r w:rsidR="007B76F9">
        <w:t>SDCC</w:t>
      </w:r>
      <w:r w:rsidR="00482429">
        <w:t xml:space="preserve"> in particular</w:t>
      </w:r>
      <w:r w:rsidRPr="00E32D05">
        <w:t>, many of the principals outlined are equally applicable to the remainder of the country.</w:t>
      </w:r>
      <w:r>
        <w:t xml:space="preserve"> </w:t>
      </w:r>
    </w:p>
    <w:p w14:paraId="2F37E668" w14:textId="77777777" w:rsidR="00FE4F87" w:rsidRDefault="00FE4F87" w:rsidP="00B61CC6">
      <w:pPr>
        <w:jc w:val="both"/>
      </w:pPr>
    </w:p>
    <w:p w14:paraId="0E8EEBF1" w14:textId="781C9A75" w:rsidR="009B4973" w:rsidRDefault="009B4973" w:rsidP="00B61CC6">
      <w:pPr>
        <w:jc w:val="both"/>
      </w:pPr>
      <w:r>
        <w:t xml:space="preserve">I trust that this submission will be taken into account in preparing the draft </w:t>
      </w:r>
      <w:r w:rsidR="00AB0B1D">
        <w:t>N</w:t>
      </w:r>
      <w:r>
        <w:t xml:space="preserve">ational </w:t>
      </w:r>
      <w:r w:rsidR="00AB0B1D">
        <w:t>F</w:t>
      </w:r>
      <w:r>
        <w:t xml:space="preserve">ramework </w:t>
      </w:r>
      <w:r w:rsidR="00AB0B1D">
        <w:t>P</w:t>
      </w:r>
      <w:r>
        <w:t xml:space="preserve">an. Please do not </w:t>
      </w:r>
      <w:r w:rsidR="00FE4F87">
        <w:t>hesitate</w:t>
      </w:r>
      <w:r>
        <w:t xml:space="preserve"> to contact me if you require any clarification or further information in respect of the issues raised.</w:t>
      </w:r>
    </w:p>
    <w:p w14:paraId="48CF77DA" w14:textId="77777777" w:rsidR="009B4973" w:rsidRDefault="009B4973" w:rsidP="00B61CC6">
      <w:pPr>
        <w:jc w:val="both"/>
      </w:pPr>
    </w:p>
    <w:p w14:paraId="5A35CB6C" w14:textId="77777777" w:rsidR="009B4973" w:rsidRDefault="009B4973" w:rsidP="00B61CC6">
      <w:pPr>
        <w:jc w:val="both"/>
      </w:pPr>
      <w:r>
        <w:t>Yours sincerely,</w:t>
      </w:r>
    </w:p>
    <w:p w14:paraId="480CA489" w14:textId="77777777" w:rsidR="009B4973" w:rsidRDefault="009B4973" w:rsidP="00B61CC6">
      <w:pPr>
        <w:jc w:val="both"/>
      </w:pPr>
    </w:p>
    <w:p w14:paraId="63E47715" w14:textId="77777777" w:rsidR="00F1428B" w:rsidRDefault="00F1428B" w:rsidP="00B61CC6">
      <w:pPr>
        <w:jc w:val="both"/>
      </w:pPr>
    </w:p>
    <w:p w14:paraId="4EB94FBF" w14:textId="77777777" w:rsidR="00F1428B" w:rsidRDefault="00F1428B" w:rsidP="00B61CC6">
      <w:pPr>
        <w:jc w:val="both"/>
      </w:pPr>
    </w:p>
    <w:p w14:paraId="2810EBDF" w14:textId="77777777" w:rsidR="009B4973" w:rsidRPr="009B4973" w:rsidRDefault="009B4973" w:rsidP="00B61CC6">
      <w:pPr>
        <w:jc w:val="both"/>
        <w:rPr>
          <w:b/>
        </w:rPr>
      </w:pPr>
      <w:r w:rsidRPr="009B4973">
        <w:rPr>
          <w:b/>
        </w:rPr>
        <w:t>Eddie Taaffe</w:t>
      </w:r>
    </w:p>
    <w:p w14:paraId="33C8771F" w14:textId="72E70D24" w:rsidR="007B76F9" w:rsidRDefault="009B4973" w:rsidP="00B61CC6">
      <w:pPr>
        <w:jc w:val="both"/>
      </w:pPr>
      <w:r w:rsidRPr="009B4973">
        <w:rPr>
          <w:b/>
        </w:rPr>
        <w:t>Director of Services, Planning, Transportation and Land Use</w:t>
      </w:r>
    </w:p>
    <w:sectPr w:rsidR="007B76F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D9381" w14:textId="77777777" w:rsidR="005E0AD9" w:rsidRDefault="005E0AD9" w:rsidP="002A6A34">
      <w:r>
        <w:separator/>
      </w:r>
    </w:p>
  </w:endnote>
  <w:endnote w:type="continuationSeparator" w:id="0">
    <w:p w14:paraId="12EA5BF9" w14:textId="77777777" w:rsidR="005E0AD9" w:rsidRDefault="005E0AD9" w:rsidP="002A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603108"/>
      <w:docPartObj>
        <w:docPartGallery w:val="Page Numbers (Bottom of Page)"/>
        <w:docPartUnique/>
      </w:docPartObj>
    </w:sdtPr>
    <w:sdtEndPr>
      <w:rPr>
        <w:noProof/>
        <w:sz w:val="20"/>
        <w:szCs w:val="20"/>
      </w:rPr>
    </w:sdtEndPr>
    <w:sdtContent>
      <w:p w14:paraId="21E74E61" w14:textId="1837D957" w:rsidR="002A6A34" w:rsidRPr="002A6A34" w:rsidRDefault="002A6A34">
        <w:pPr>
          <w:pStyle w:val="Footer"/>
          <w:jc w:val="center"/>
          <w:rPr>
            <w:sz w:val="20"/>
            <w:szCs w:val="20"/>
          </w:rPr>
        </w:pPr>
        <w:r w:rsidRPr="002A6A34">
          <w:rPr>
            <w:sz w:val="20"/>
            <w:szCs w:val="20"/>
          </w:rPr>
          <w:fldChar w:fldCharType="begin"/>
        </w:r>
        <w:r w:rsidRPr="002A6A34">
          <w:rPr>
            <w:sz w:val="20"/>
            <w:szCs w:val="20"/>
          </w:rPr>
          <w:instrText xml:space="preserve"> PAGE   \* MERGEFORMAT </w:instrText>
        </w:r>
        <w:r w:rsidRPr="002A6A34">
          <w:rPr>
            <w:sz w:val="20"/>
            <w:szCs w:val="20"/>
          </w:rPr>
          <w:fldChar w:fldCharType="separate"/>
        </w:r>
        <w:r w:rsidR="00030B79">
          <w:rPr>
            <w:noProof/>
            <w:sz w:val="20"/>
            <w:szCs w:val="20"/>
          </w:rPr>
          <w:t>1</w:t>
        </w:r>
        <w:r w:rsidRPr="002A6A34">
          <w:rPr>
            <w:noProof/>
            <w:sz w:val="20"/>
            <w:szCs w:val="20"/>
          </w:rPr>
          <w:fldChar w:fldCharType="end"/>
        </w:r>
      </w:p>
    </w:sdtContent>
  </w:sdt>
  <w:p w14:paraId="76AC7F83" w14:textId="77777777" w:rsidR="002A6A34" w:rsidRDefault="002A6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350C2" w14:textId="77777777" w:rsidR="005E0AD9" w:rsidRDefault="005E0AD9" w:rsidP="002A6A34">
      <w:r>
        <w:separator/>
      </w:r>
    </w:p>
  </w:footnote>
  <w:footnote w:type="continuationSeparator" w:id="0">
    <w:p w14:paraId="3B004E4A" w14:textId="77777777" w:rsidR="005E0AD9" w:rsidRDefault="005E0AD9" w:rsidP="002A6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30C14"/>
    <w:multiLevelType w:val="hybridMultilevel"/>
    <w:tmpl w:val="F1E2330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C5F7B66"/>
    <w:multiLevelType w:val="hybridMultilevel"/>
    <w:tmpl w:val="260AAAFC"/>
    <w:lvl w:ilvl="0" w:tplc="0728DD3E">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5D5852BE"/>
    <w:multiLevelType w:val="hybridMultilevel"/>
    <w:tmpl w:val="2C3AF9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9E11953"/>
    <w:multiLevelType w:val="hybridMultilevel"/>
    <w:tmpl w:val="5678A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4EB2FE8"/>
    <w:multiLevelType w:val="hybridMultilevel"/>
    <w:tmpl w:val="033EDE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46"/>
    <w:rsid w:val="0000405B"/>
    <w:rsid w:val="000072F4"/>
    <w:rsid w:val="000130BF"/>
    <w:rsid w:val="00021691"/>
    <w:rsid w:val="00030579"/>
    <w:rsid w:val="00030B79"/>
    <w:rsid w:val="00032952"/>
    <w:rsid w:val="000343BE"/>
    <w:rsid w:val="000402B4"/>
    <w:rsid w:val="00040451"/>
    <w:rsid w:val="000435A8"/>
    <w:rsid w:val="00050502"/>
    <w:rsid w:val="000577DD"/>
    <w:rsid w:val="0006150D"/>
    <w:rsid w:val="00061D75"/>
    <w:rsid w:val="00064682"/>
    <w:rsid w:val="00066A1F"/>
    <w:rsid w:val="00066FEA"/>
    <w:rsid w:val="00070F1F"/>
    <w:rsid w:val="0007257B"/>
    <w:rsid w:val="00072A27"/>
    <w:rsid w:val="00074067"/>
    <w:rsid w:val="00081A32"/>
    <w:rsid w:val="0008370D"/>
    <w:rsid w:val="00090DE3"/>
    <w:rsid w:val="00096151"/>
    <w:rsid w:val="00096598"/>
    <w:rsid w:val="000A0D54"/>
    <w:rsid w:val="000A3B26"/>
    <w:rsid w:val="000A5615"/>
    <w:rsid w:val="000B3811"/>
    <w:rsid w:val="000B3E9B"/>
    <w:rsid w:val="000B5C65"/>
    <w:rsid w:val="000C06F2"/>
    <w:rsid w:val="000C1F89"/>
    <w:rsid w:val="000C292D"/>
    <w:rsid w:val="000C6055"/>
    <w:rsid w:val="000C742F"/>
    <w:rsid w:val="000C7FC0"/>
    <w:rsid w:val="000D1F82"/>
    <w:rsid w:val="000F39F2"/>
    <w:rsid w:val="000F7216"/>
    <w:rsid w:val="00111BFC"/>
    <w:rsid w:val="00117B36"/>
    <w:rsid w:val="00123474"/>
    <w:rsid w:val="00126992"/>
    <w:rsid w:val="00131A28"/>
    <w:rsid w:val="00136539"/>
    <w:rsid w:val="00147BE9"/>
    <w:rsid w:val="001551A9"/>
    <w:rsid w:val="001563B8"/>
    <w:rsid w:val="00157D7D"/>
    <w:rsid w:val="00162CFE"/>
    <w:rsid w:val="0017023F"/>
    <w:rsid w:val="00175CC2"/>
    <w:rsid w:val="0018044A"/>
    <w:rsid w:val="0018336A"/>
    <w:rsid w:val="0019317B"/>
    <w:rsid w:val="0019540D"/>
    <w:rsid w:val="00196F10"/>
    <w:rsid w:val="001A0D57"/>
    <w:rsid w:val="001A0EA1"/>
    <w:rsid w:val="001B657F"/>
    <w:rsid w:val="001C0F8B"/>
    <w:rsid w:val="001E3CAD"/>
    <w:rsid w:val="001F11B9"/>
    <w:rsid w:val="001F771F"/>
    <w:rsid w:val="00204E14"/>
    <w:rsid w:val="00207BAC"/>
    <w:rsid w:val="002178E5"/>
    <w:rsid w:val="00222C69"/>
    <w:rsid w:val="0022341A"/>
    <w:rsid w:val="0022662C"/>
    <w:rsid w:val="00230BCA"/>
    <w:rsid w:val="002324CD"/>
    <w:rsid w:val="0023251F"/>
    <w:rsid w:val="0023586D"/>
    <w:rsid w:val="00241F79"/>
    <w:rsid w:val="00247C91"/>
    <w:rsid w:val="0025745A"/>
    <w:rsid w:val="00271B8E"/>
    <w:rsid w:val="00277FE8"/>
    <w:rsid w:val="002801FD"/>
    <w:rsid w:val="0028557D"/>
    <w:rsid w:val="0028658C"/>
    <w:rsid w:val="00290E7F"/>
    <w:rsid w:val="00291809"/>
    <w:rsid w:val="00292D4E"/>
    <w:rsid w:val="0029669E"/>
    <w:rsid w:val="00297DED"/>
    <w:rsid w:val="002A6A34"/>
    <w:rsid w:val="002B24F2"/>
    <w:rsid w:val="002B732A"/>
    <w:rsid w:val="002D1622"/>
    <w:rsid w:val="002D2E69"/>
    <w:rsid w:val="002D2E71"/>
    <w:rsid w:val="002D5802"/>
    <w:rsid w:val="002E79C1"/>
    <w:rsid w:val="002F192F"/>
    <w:rsid w:val="00313A84"/>
    <w:rsid w:val="0031722B"/>
    <w:rsid w:val="0032479A"/>
    <w:rsid w:val="00335C89"/>
    <w:rsid w:val="0034186D"/>
    <w:rsid w:val="0034231D"/>
    <w:rsid w:val="00344901"/>
    <w:rsid w:val="00345055"/>
    <w:rsid w:val="00352358"/>
    <w:rsid w:val="00367203"/>
    <w:rsid w:val="00367712"/>
    <w:rsid w:val="0038462E"/>
    <w:rsid w:val="00391FBD"/>
    <w:rsid w:val="003A2935"/>
    <w:rsid w:val="003A7151"/>
    <w:rsid w:val="003A78F6"/>
    <w:rsid w:val="003B1714"/>
    <w:rsid w:val="003B2A8A"/>
    <w:rsid w:val="003B5044"/>
    <w:rsid w:val="003C16FB"/>
    <w:rsid w:val="003C3CAD"/>
    <w:rsid w:val="003C5629"/>
    <w:rsid w:val="003D69DF"/>
    <w:rsid w:val="003E2A95"/>
    <w:rsid w:val="003F37A9"/>
    <w:rsid w:val="0040776D"/>
    <w:rsid w:val="0041121C"/>
    <w:rsid w:val="00415CE1"/>
    <w:rsid w:val="004210F7"/>
    <w:rsid w:val="004264DC"/>
    <w:rsid w:val="00433088"/>
    <w:rsid w:val="00437DBD"/>
    <w:rsid w:val="00441CD6"/>
    <w:rsid w:val="004438C9"/>
    <w:rsid w:val="00445086"/>
    <w:rsid w:val="00446EAC"/>
    <w:rsid w:val="00454C5D"/>
    <w:rsid w:val="004617E6"/>
    <w:rsid w:val="004649AF"/>
    <w:rsid w:val="0047532B"/>
    <w:rsid w:val="00476234"/>
    <w:rsid w:val="0047679B"/>
    <w:rsid w:val="0047794F"/>
    <w:rsid w:val="00481308"/>
    <w:rsid w:val="00482429"/>
    <w:rsid w:val="0048450B"/>
    <w:rsid w:val="00484B1A"/>
    <w:rsid w:val="00486852"/>
    <w:rsid w:val="00487496"/>
    <w:rsid w:val="00492A84"/>
    <w:rsid w:val="0049459D"/>
    <w:rsid w:val="004A0FC2"/>
    <w:rsid w:val="004B3E77"/>
    <w:rsid w:val="004B6D5F"/>
    <w:rsid w:val="004C03F5"/>
    <w:rsid w:val="004D11BC"/>
    <w:rsid w:val="004D2322"/>
    <w:rsid w:val="004D797E"/>
    <w:rsid w:val="004E1175"/>
    <w:rsid w:val="004E6798"/>
    <w:rsid w:val="004E7E1C"/>
    <w:rsid w:val="004F15D9"/>
    <w:rsid w:val="004F339C"/>
    <w:rsid w:val="00507BD6"/>
    <w:rsid w:val="0052472E"/>
    <w:rsid w:val="00533A77"/>
    <w:rsid w:val="00534470"/>
    <w:rsid w:val="00535B02"/>
    <w:rsid w:val="00546C7F"/>
    <w:rsid w:val="005505FE"/>
    <w:rsid w:val="00554CD1"/>
    <w:rsid w:val="00575F98"/>
    <w:rsid w:val="0057780C"/>
    <w:rsid w:val="0058705F"/>
    <w:rsid w:val="0059243C"/>
    <w:rsid w:val="00594012"/>
    <w:rsid w:val="00595211"/>
    <w:rsid w:val="005970D4"/>
    <w:rsid w:val="005A1C2D"/>
    <w:rsid w:val="005A35EA"/>
    <w:rsid w:val="005A4152"/>
    <w:rsid w:val="005B26C7"/>
    <w:rsid w:val="005B7CFA"/>
    <w:rsid w:val="005B7F2B"/>
    <w:rsid w:val="005C2C8E"/>
    <w:rsid w:val="005C4167"/>
    <w:rsid w:val="005C4983"/>
    <w:rsid w:val="005D0A0C"/>
    <w:rsid w:val="005D3105"/>
    <w:rsid w:val="005D52FD"/>
    <w:rsid w:val="005D6360"/>
    <w:rsid w:val="005E0AD9"/>
    <w:rsid w:val="005E25D6"/>
    <w:rsid w:val="005E458D"/>
    <w:rsid w:val="005F55A7"/>
    <w:rsid w:val="0060139B"/>
    <w:rsid w:val="00601586"/>
    <w:rsid w:val="006019BB"/>
    <w:rsid w:val="006048E5"/>
    <w:rsid w:val="00613973"/>
    <w:rsid w:val="00614AFF"/>
    <w:rsid w:val="006207C2"/>
    <w:rsid w:val="006255D8"/>
    <w:rsid w:val="00633A01"/>
    <w:rsid w:val="00634E4C"/>
    <w:rsid w:val="00636C38"/>
    <w:rsid w:val="00641706"/>
    <w:rsid w:val="0064185C"/>
    <w:rsid w:val="00641E7C"/>
    <w:rsid w:val="00644DCD"/>
    <w:rsid w:val="00646EC9"/>
    <w:rsid w:val="00647577"/>
    <w:rsid w:val="00652351"/>
    <w:rsid w:val="006527AE"/>
    <w:rsid w:val="00663288"/>
    <w:rsid w:val="00663FFD"/>
    <w:rsid w:val="00670FA7"/>
    <w:rsid w:val="00673FE1"/>
    <w:rsid w:val="00674047"/>
    <w:rsid w:val="006766C6"/>
    <w:rsid w:val="00683497"/>
    <w:rsid w:val="00686070"/>
    <w:rsid w:val="0068794D"/>
    <w:rsid w:val="00693FFF"/>
    <w:rsid w:val="006A2FFA"/>
    <w:rsid w:val="006A48A1"/>
    <w:rsid w:val="006A7B77"/>
    <w:rsid w:val="006B3F6A"/>
    <w:rsid w:val="006B5F77"/>
    <w:rsid w:val="006D061A"/>
    <w:rsid w:val="006D301B"/>
    <w:rsid w:val="006D592C"/>
    <w:rsid w:val="006D5A43"/>
    <w:rsid w:val="006D5A97"/>
    <w:rsid w:val="006E4BFE"/>
    <w:rsid w:val="006E54ED"/>
    <w:rsid w:val="006F32EB"/>
    <w:rsid w:val="006F48F9"/>
    <w:rsid w:val="006F5879"/>
    <w:rsid w:val="0070580A"/>
    <w:rsid w:val="00710C8E"/>
    <w:rsid w:val="007118CD"/>
    <w:rsid w:val="007143F9"/>
    <w:rsid w:val="00726F64"/>
    <w:rsid w:val="00736011"/>
    <w:rsid w:val="007437B2"/>
    <w:rsid w:val="007502F9"/>
    <w:rsid w:val="00756312"/>
    <w:rsid w:val="00756317"/>
    <w:rsid w:val="00786227"/>
    <w:rsid w:val="00790E77"/>
    <w:rsid w:val="007916A1"/>
    <w:rsid w:val="00795CEF"/>
    <w:rsid w:val="007A1125"/>
    <w:rsid w:val="007A316D"/>
    <w:rsid w:val="007A3FA1"/>
    <w:rsid w:val="007A4433"/>
    <w:rsid w:val="007A68FF"/>
    <w:rsid w:val="007A72C7"/>
    <w:rsid w:val="007A7D50"/>
    <w:rsid w:val="007B3C23"/>
    <w:rsid w:val="007B46B7"/>
    <w:rsid w:val="007B76F9"/>
    <w:rsid w:val="007C0A29"/>
    <w:rsid w:val="007C508E"/>
    <w:rsid w:val="007D1FD0"/>
    <w:rsid w:val="007D27DA"/>
    <w:rsid w:val="007D2A2F"/>
    <w:rsid w:val="007D6719"/>
    <w:rsid w:val="007E34BF"/>
    <w:rsid w:val="007E5507"/>
    <w:rsid w:val="007E59BD"/>
    <w:rsid w:val="007F0547"/>
    <w:rsid w:val="007F1229"/>
    <w:rsid w:val="007F74DD"/>
    <w:rsid w:val="00805641"/>
    <w:rsid w:val="00813A19"/>
    <w:rsid w:val="00821B0B"/>
    <w:rsid w:val="008227F3"/>
    <w:rsid w:val="0082330B"/>
    <w:rsid w:val="008400F1"/>
    <w:rsid w:val="00840AA7"/>
    <w:rsid w:val="008471E1"/>
    <w:rsid w:val="008530EB"/>
    <w:rsid w:val="00856C77"/>
    <w:rsid w:val="008620DE"/>
    <w:rsid w:val="00866F6B"/>
    <w:rsid w:val="00867429"/>
    <w:rsid w:val="00867B04"/>
    <w:rsid w:val="00877A94"/>
    <w:rsid w:val="00880BB6"/>
    <w:rsid w:val="0088566A"/>
    <w:rsid w:val="0088767E"/>
    <w:rsid w:val="00887E22"/>
    <w:rsid w:val="008901A0"/>
    <w:rsid w:val="00892093"/>
    <w:rsid w:val="008B3F85"/>
    <w:rsid w:val="008B53C5"/>
    <w:rsid w:val="008B5C49"/>
    <w:rsid w:val="008C3D68"/>
    <w:rsid w:val="008D137D"/>
    <w:rsid w:val="008D2736"/>
    <w:rsid w:val="008E1B2F"/>
    <w:rsid w:val="008E5795"/>
    <w:rsid w:val="008F5D7A"/>
    <w:rsid w:val="008F79DA"/>
    <w:rsid w:val="00905238"/>
    <w:rsid w:val="0090641B"/>
    <w:rsid w:val="00907016"/>
    <w:rsid w:val="00910181"/>
    <w:rsid w:val="00910580"/>
    <w:rsid w:val="0091690F"/>
    <w:rsid w:val="00917B7E"/>
    <w:rsid w:val="00922BF1"/>
    <w:rsid w:val="00924867"/>
    <w:rsid w:val="00927C07"/>
    <w:rsid w:val="00930956"/>
    <w:rsid w:val="00933F1F"/>
    <w:rsid w:val="00937CDD"/>
    <w:rsid w:val="00950648"/>
    <w:rsid w:val="0095076C"/>
    <w:rsid w:val="009609D8"/>
    <w:rsid w:val="0096464B"/>
    <w:rsid w:val="00965867"/>
    <w:rsid w:val="00967474"/>
    <w:rsid w:val="00987777"/>
    <w:rsid w:val="00990D64"/>
    <w:rsid w:val="00992350"/>
    <w:rsid w:val="0099360A"/>
    <w:rsid w:val="009960C5"/>
    <w:rsid w:val="009A00BC"/>
    <w:rsid w:val="009A3874"/>
    <w:rsid w:val="009A5169"/>
    <w:rsid w:val="009A527D"/>
    <w:rsid w:val="009A7617"/>
    <w:rsid w:val="009B37F1"/>
    <w:rsid w:val="009B4973"/>
    <w:rsid w:val="009B6145"/>
    <w:rsid w:val="009C1330"/>
    <w:rsid w:val="009C3FBD"/>
    <w:rsid w:val="009C6C68"/>
    <w:rsid w:val="009C74EA"/>
    <w:rsid w:val="009D0DE8"/>
    <w:rsid w:val="009E7AE6"/>
    <w:rsid w:val="009F59C8"/>
    <w:rsid w:val="009F7FBF"/>
    <w:rsid w:val="00A148C3"/>
    <w:rsid w:val="00A1717E"/>
    <w:rsid w:val="00A204BA"/>
    <w:rsid w:val="00A33362"/>
    <w:rsid w:val="00A3482F"/>
    <w:rsid w:val="00A4205A"/>
    <w:rsid w:val="00A5291C"/>
    <w:rsid w:val="00A57BB9"/>
    <w:rsid w:val="00A620C3"/>
    <w:rsid w:val="00A650D9"/>
    <w:rsid w:val="00A65304"/>
    <w:rsid w:val="00A675B9"/>
    <w:rsid w:val="00A734BD"/>
    <w:rsid w:val="00A749DA"/>
    <w:rsid w:val="00A7625F"/>
    <w:rsid w:val="00A77B93"/>
    <w:rsid w:val="00A80FF3"/>
    <w:rsid w:val="00A84466"/>
    <w:rsid w:val="00A9035F"/>
    <w:rsid w:val="00A928A2"/>
    <w:rsid w:val="00AA0785"/>
    <w:rsid w:val="00AA0E84"/>
    <w:rsid w:val="00AA2DEA"/>
    <w:rsid w:val="00AB0B1D"/>
    <w:rsid w:val="00AB100E"/>
    <w:rsid w:val="00AB13AD"/>
    <w:rsid w:val="00AB45DA"/>
    <w:rsid w:val="00AB6A0C"/>
    <w:rsid w:val="00AC0EF1"/>
    <w:rsid w:val="00AC1338"/>
    <w:rsid w:val="00AD047F"/>
    <w:rsid w:val="00AD23DA"/>
    <w:rsid w:val="00AD2D1B"/>
    <w:rsid w:val="00AD40D1"/>
    <w:rsid w:val="00AF1596"/>
    <w:rsid w:val="00AF16FD"/>
    <w:rsid w:val="00AF727B"/>
    <w:rsid w:val="00B049A4"/>
    <w:rsid w:val="00B055D4"/>
    <w:rsid w:val="00B1146B"/>
    <w:rsid w:val="00B13614"/>
    <w:rsid w:val="00B161C5"/>
    <w:rsid w:val="00B2281F"/>
    <w:rsid w:val="00B23B94"/>
    <w:rsid w:val="00B318FF"/>
    <w:rsid w:val="00B37AC2"/>
    <w:rsid w:val="00B422E1"/>
    <w:rsid w:val="00B50DD3"/>
    <w:rsid w:val="00B61CC6"/>
    <w:rsid w:val="00B66ADE"/>
    <w:rsid w:val="00B673A9"/>
    <w:rsid w:val="00B85399"/>
    <w:rsid w:val="00BA14C9"/>
    <w:rsid w:val="00BA1AAF"/>
    <w:rsid w:val="00BA2431"/>
    <w:rsid w:val="00BA4FA1"/>
    <w:rsid w:val="00BA6CFA"/>
    <w:rsid w:val="00BB4931"/>
    <w:rsid w:val="00BB4EE8"/>
    <w:rsid w:val="00BB4F8B"/>
    <w:rsid w:val="00BC0E61"/>
    <w:rsid w:val="00BC3EB9"/>
    <w:rsid w:val="00BC5DC4"/>
    <w:rsid w:val="00BE1055"/>
    <w:rsid w:val="00BE56D1"/>
    <w:rsid w:val="00BF4E7F"/>
    <w:rsid w:val="00C01AD6"/>
    <w:rsid w:val="00C063D1"/>
    <w:rsid w:val="00C13921"/>
    <w:rsid w:val="00C1449D"/>
    <w:rsid w:val="00C21CCA"/>
    <w:rsid w:val="00C2261B"/>
    <w:rsid w:val="00C23494"/>
    <w:rsid w:val="00C2502E"/>
    <w:rsid w:val="00C26F0D"/>
    <w:rsid w:val="00C31CAE"/>
    <w:rsid w:val="00C3512A"/>
    <w:rsid w:val="00C37B70"/>
    <w:rsid w:val="00C42AF4"/>
    <w:rsid w:val="00C43420"/>
    <w:rsid w:val="00C45252"/>
    <w:rsid w:val="00C526CD"/>
    <w:rsid w:val="00C538C5"/>
    <w:rsid w:val="00C54BB9"/>
    <w:rsid w:val="00C55CEE"/>
    <w:rsid w:val="00C61B42"/>
    <w:rsid w:val="00C64525"/>
    <w:rsid w:val="00C653A5"/>
    <w:rsid w:val="00C65408"/>
    <w:rsid w:val="00C66C21"/>
    <w:rsid w:val="00C6763E"/>
    <w:rsid w:val="00C70FC3"/>
    <w:rsid w:val="00C717C3"/>
    <w:rsid w:val="00C71FE7"/>
    <w:rsid w:val="00C75B6F"/>
    <w:rsid w:val="00C80EF7"/>
    <w:rsid w:val="00C8252F"/>
    <w:rsid w:val="00C849F5"/>
    <w:rsid w:val="00C8645D"/>
    <w:rsid w:val="00C866C7"/>
    <w:rsid w:val="00C934EA"/>
    <w:rsid w:val="00CA02D4"/>
    <w:rsid w:val="00CA7995"/>
    <w:rsid w:val="00CB0B44"/>
    <w:rsid w:val="00CB2B13"/>
    <w:rsid w:val="00CC1F30"/>
    <w:rsid w:val="00CC5358"/>
    <w:rsid w:val="00CD0A34"/>
    <w:rsid w:val="00CD45FB"/>
    <w:rsid w:val="00CD71F4"/>
    <w:rsid w:val="00CE09F6"/>
    <w:rsid w:val="00CE0EB4"/>
    <w:rsid w:val="00CE2DE7"/>
    <w:rsid w:val="00CE58B3"/>
    <w:rsid w:val="00D022AC"/>
    <w:rsid w:val="00D037C1"/>
    <w:rsid w:val="00D1084A"/>
    <w:rsid w:val="00D12A9A"/>
    <w:rsid w:val="00D17126"/>
    <w:rsid w:val="00D31C36"/>
    <w:rsid w:val="00D34AB2"/>
    <w:rsid w:val="00D566A6"/>
    <w:rsid w:val="00D57E84"/>
    <w:rsid w:val="00D63077"/>
    <w:rsid w:val="00D63CA6"/>
    <w:rsid w:val="00D64ACC"/>
    <w:rsid w:val="00D6696B"/>
    <w:rsid w:val="00D74F31"/>
    <w:rsid w:val="00D76B33"/>
    <w:rsid w:val="00D82F5F"/>
    <w:rsid w:val="00D95E8D"/>
    <w:rsid w:val="00DA0AEB"/>
    <w:rsid w:val="00DA2514"/>
    <w:rsid w:val="00DA2812"/>
    <w:rsid w:val="00DB313C"/>
    <w:rsid w:val="00DB4C69"/>
    <w:rsid w:val="00DC1704"/>
    <w:rsid w:val="00DC519D"/>
    <w:rsid w:val="00DE7086"/>
    <w:rsid w:val="00DE781C"/>
    <w:rsid w:val="00DF05A7"/>
    <w:rsid w:val="00E0232C"/>
    <w:rsid w:val="00E06461"/>
    <w:rsid w:val="00E23FC1"/>
    <w:rsid w:val="00E24B7D"/>
    <w:rsid w:val="00E31896"/>
    <w:rsid w:val="00E32D05"/>
    <w:rsid w:val="00E427FA"/>
    <w:rsid w:val="00E47910"/>
    <w:rsid w:val="00E50CA2"/>
    <w:rsid w:val="00E52B00"/>
    <w:rsid w:val="00E5326E"/>
    <w:rsid w:val="00E540F4"/>
    <w:rsid w:val="00E5533A"/>
    <w:rsid w:val="00E55387"/>
    <w:rsid w:val="00E64B97"/>
    <w:rsid w:val="00E65851"/>
    <w:rsid w:val="00E66EAC"/>
    <w:rsid w:val="00E7024D"/>
    <w:rsid w:val="00E72A7B"/>
    <w:rsid w:val="00E77C32"/>
    <w:rsid w:val="00E864D8"/>
    <w:rsid w:val="00E9080E"/>
    <w:rsid w:val="00E93EC2"/>
    <w:rsid w:val="00E94004"/>
    <w:rsid w:val="00E95004"/>
    <w:rsid w:val="00E972FD"/>
    <w:rsid w:val="00EA14FF"/>
    <w:rsid w:val="00EA21E8"/>
    <w:rsid w:val="00EA26C6"/>
    <w:rsid w:val="00EC04AC"/>
    <w:rsid w:val="00EC13E2"/>
    <w:rsid w:val="00ED0F53"/>
    <w:rsid w:val="00ED5FA8"/>
    <w:rsid w:val="00EE194A"/>
    <w:rsid w:val="00EE26CA"/>
    <w:rsid w:val="00EE3A96"/>
    <w:rsid w:val="00EE7CD4"/>
    <w:rsid w:val="00EF07F5"/>
    <w:rsid w:val="00EF0991"/>
    <w:rsid w:val="00F05E07"/>
    <w:rsid w:val="00F05F4D"/>
    <w:rsid w:val="00F10A83"/>
    <w:rsid w:val="00F11325"/>
    <w:rsid w:val="00F1428B"/>
    <w:rsid w:val="00F17CAD"/>
    <w:rsid w:val="00F224F0"/>
    <w:rsid w:val="00F33583"/>
    <w:rsid w:val="00F40E73"/>
    <w:rsid w:val="00F55B06"/>
    <w:rsid w:val="00F56EE5"/>
    <w:rsid w:val="00F8435E"/>
    <w:rsid w:val="00FA0DF7"/>
    <w:rsid w:val="00FA16DF"/>
    <w:rsid w:val="00FA6906"/>
    <w:rsid w:val="00FA7352"/>
    <w:rsid w:val="00FB1EAA"/>
    <w:rsid w:val="00FB3D54"/>
    <w:rsid w:val="00FB40AA"/>
    <w:rsid w:val="00FC5BBB"/>
    <w:rsid w:val="00FC70AA"/>
    <w:rsid w:val="00FD1846"/>
    <w:rsid w:val="00FD5CA2"/>
    <w:rsid w:val="00FE4F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583E"/>
  <w15:chartTrackingRefBased/>
  <w15:docId w15:val="{08219BE6-C183-4B5B-82A1-49139FD0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D1846"/>
    <w:pPr>
      <w:spacing w:before="100" w:beforeAutospacing="1" w:after="100" w:afterAutospacing="1"/>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1846"/>
    <w:rPr>
      <w:rFonts w:ascii="Times New Roman" w:eastAsia="Times New Roman" w:hAnsi="Times New Roman" w:cs="Times New Roman"/>
      <w:b/>
      <w:bCs/>
      <w:sz w:val="27"/>
      <w:szCs w:val="27"/>
      <w:lang w:eastAsia="en-IE"/>
    </w:rPr>
  </w:style>
  <w:style w:type="paragraph" w:styleId="ListParagraph">
    <w:name w:val="List Paragraph"/>
    <w:basedOn w:val="Normal"/>
    <w:uiPriority w:val="34"/>
    <w:qFormat/>
    <w:rsid w:val="00021691"/>
    <w:pPr>
      <w:ind w:left="720"/>
      <w:contextualSpacing/>
    </w:pPr>
  </w:style>
  <w:style w:type="character" w:styleId="CommentReference">
    <w:name w:val="annotation reference"/>
    <w:basedOn w:val="DefaultParagraphFont"/>
    <w:uiPriority w:val="99"/>
    <w:semiHidden/>
    <w:unhideWhenUsed/>
    <w:rsid w:val="00FB1EAA"/>
    <w:rPr>
      <w:sz w:val="16"/>
      <w:szCs w:val="16"/>
    </w:rPr>
  </w:style>
  <w:style w:type="paragraph" w:styleId="CommentText">
    <w:name w:val="annotation text"/>
    <w:basedOn w:val="Normal"/>
    <w:link w:val="CommentTextChar"/>
    <w:uiPriority w:val="99"/>
    <w:semiHidden/>
    <w:unhideWhenUsed/>
    <w:rsid w:val="00FB1EAA"/>
    <w:rPr>
      <w:sz w:val="20"/>
      <w:szCs w:val="20"/>
    </w:rPr>
  </w:style>
  <w:style w:type="character" w:customStyle="1" w:styleId="CommentTextChar">
    <w:name w:val="Comment Text Char"/>
    <w:basedOn w:val="DefaultParagraphFont"/>
    <w:link w:val="CommentText"/>
    <w:uiPriority w:val="99"/>
    <w:semiHidden/>
    <w:rsid w:val="00FB1EAA"/>
    <w:rPr>
      <w:sz w:val="20"/>
      <w:szCs w:val="20"/>
    </w:rPr>
  </w:style>
  <w:style w:type="paragraph" w:styleId="CommentSubject">
    <w:name w:val="annotation subject"/>
    <w:basedOn w:val="CommentText"/>
    <w:next w:val="CommentText"/>
    <w:link w:val="CommentSubjectChar"/>
    <w:uiPriority w:val="99"/>
    <w:semiHidden/>
    <w:unhideWhenUsed/>
    <w:rsid w:val="00FB1EAA"/>
    <w:rPr>
      <w:b/>
      <w:bCs/>
    </w:rPr>
  </w:style>
  <w:style w:type="character" w:customStyle="1" w:styleId="CommentSubjectChar">
    <w:name w:val="Comment Subject Char"/>
    <w:basedOn w:val="CommentTextChar"/>
    <w:link w:val="CommentSubject"/>
    <w:uiPriority w:val="99"/>
    <w:semiHidden/>
    <w:rsid w:val="00FB1EAA"/>
    <w:rPr>
      <w:b/>
      <w:bCs/>
      <w:sz w:val="20"/>
      <w:szCs w:val="20"/>
    </w:rPr>
  </w:style>
  <w:style w:type="paragraph" w:styleId="Revision">
    <w:name w:val="Revision"/>
    <w:hidden/>
    <w:uiPriority w:val="99"/>
    <w:semiHidden/>
    <w:rsid w:val="00FB1EAA"/>
  </w:style>
  <w:style w:type="paragraph" w:styleId="BalloonText">
    <w:name w:val="Balloon Text"/>
    <w:basedOn w:val="Normal"/>
    <w:link w:val="BalloonTextChar"/>
    <w:uiPriority w:val="99"/>
    <w:semiHidden/>
    <w:unhideWhenUsed/>
    <w:rsid w:val="00FB1E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EAA"/>
    <w:rPr>
      <w:rFonts w:ascii="Segoe UI" w:hAnsi="Segoe UI" w:cs="Segoe UI"/>
      <w:sz w:val="18"/>
      <w:szCs w:val="18"/>
    </w:rPr>
  </w:style>
  <w:style w:type="paragraph" w:styleId="Header">
    <w:name w:val="header"/>
    <w:basedOn w:val="Normal"/>
    <w:link w:val="HeaderChar"/>
    <w:uiPriority w:val="99"/>
    <w:unhideWhenUsed/>
    <w:rsid w:val="002A6A34"/>
    <w:pPr>
      <w:tabs>
        <w:tab w:val="center" w:pos="4513"/>
        <w:tab w:val="right" w:pos="9026"/>
      </w:tabs>
    </w:pPr>
  </w:style>
  <w:style w:type="character" w:customStyle="1" w:styleId="HeaderChar">
    <w:name w:val="Header Char"/>
    <w:basedOn w:val="DefaultParagraphFont"/>
    <w:link w:val="Header"/>
    <w:uiPriority w:val="99"/>
    <w:rsid w:val="002A6A34"/>
  </w:style>
  <w:style w:type="paragraph" w:styleId="Footer">
    <w:name w:val="footer"/>
    <w:basedOn w:val="Normal"/>
    <w:link w:val="FooterChar"/>
    <w:uiPriority w:val="99"/>
    <w:unhideWhenUsed/>
    <w:rsid w:val="002A6A34"/>
    <w:pPr>
      <w:tabs>
        <w:tab w:val="center" w:pos="4513"/>
        <w:tab w:val="right" w:pos="9026"/>
      </w:tabs>
    </w:pPr>
  </w:style>
  <w:style w:type="character" w:customStyle="1" w:styleId="FooterChar">
    <w:name w:val="Footer Char"/>
    <w:basedOn w:val="DefaultParagraphFont"/>
    <w:link w:val="Footer"/>
    <w:uiPriority w:val="99"/>
    <w:rsid w:val="002A6A34"/>
  </w:style>
  <w:style w:type="character" w:styleId="Strong">
    <w:name w:val="Strong"/>
    <w:basedOn w:val="DefaultParagraphFont"/>
    <w:uiPriority w:val="22"/>
    <w:qFormat/>
    <w:rsid w:val="009A3874"/>
    <w:rPr>
      <w:b/>
      <w:bCs/>
    </w:rPr>
  </w:style>
  <w:style w:type="paragraph" w:styleId="NormalWeb">
    <w:name w:val="Normal (Web)"/>
    <w:basedOn w:val="Normal"/>
    <w:uiPriority w:val="99"/>
    <w:semiHidden/>
    <w:unhideWhenUsed/>
    <w:rsid w:val="009A3874"/>
    <w:pPr>
      <w:spacing w:after="150"/>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79184">
      <w:bodyDiv w:val="1"/>
      <w:marLeft w:val="0"/>
      <w:marRight w:val="0"/>
      <w:marTop w:val="0"/>
      <w:marBottom w:val="0"/>
      <w:divBdr>
        <w:top w:val="none" w:sz="0" w:space="0" w:color="auto"/>
        <w:left w:val="none" w:sz="0" w:space="0" w:color="auto"/>
        <w:bottom w:val="none" w:sz="0" w:space="0" w:color="auto"/>
        <w:right w:val="none" w:sz="0" w:space="0" w:color="auto"/>
      </w:divBdr>
    </w:div>
    <w:div w:id="1430849480">
      <w:bodyDiv w:val="1"/>
      <w:marLeft w:val="0"/>
      <w:marRight w:val="0"/>
      <w:marTop w:val="0"/>
      <w:marBottom w:val="0"/>
      <w:divBdr>
        <w:top w:val="none" w:sz="0" w:space="0" w:color="auto"/>
        <w:left w:val="none" w:sz="0" w:space="0" w:color="auto"/>
        <w:bottom w:val="none" w:sz="0" w:space="0" w:color="auto"/>
        <w:right w:val="none" w:sz="0" w:space="0" w:color="auto"/>
      </w:divBdr>
    </w:div>
    <w:div w:id="1769349602">
      <w:bodyDiv w:val="1"/>
      <w:marLeft w:val="0"/>
      <w:marRight w:val="0"/>
      <w:marTop w:val="0"/>
      <w:marBottom w:val="0"/>
      <w:divBdr>
        <w:top w:val="none" w:sz="0" w:space="0" w:color="auto"/>
        <w:left w:val="none" w:sz="0" w:space="0" w:color="auto"/>
        <w:bottom w:val="none" w:sz="0" w:space="0" w:color="auto"/>
        <w:right w:val="none" w:sz="0" w:space="0" w:color="auto"/>
      </w:divBdr>
      <w:divsChild>
        <w:div w:id="618923978">
          <w:marLeft w:val="0"/>
          <w:marRight w:val="0"/>
          <w:marTop w:val="0"/>
          <w:marBottom w:val="0"/>
          <w:divBdr>
            <w:top w:val="none" w:sz="0" w:space="0" w:color="auto"/>
            <w:left w:val="none" w:sz="0" w:space="0" w:color="auto"/>
            <w:bottom w:val="none" w:sz="0" w:space="0" w:color="auto"/>
            <w:right w:val="none" w:sz="0" w:space="0" w:color="auto"/>
          </w:divBdr>
          <w:divsChild>
            <w:div w:id="100297236">
              <w:marLeft w:val="-225"/>
              <w:marRight w:val="-225"/>
              <w:marTop w:val="0"/>
              <w:marBottom w:val="0"/>
              <w:divBdr>
                <w:top w:val="none" w:sz="0" w:space="0" w:color="auto"/>
                <w:left w:val="none" w:sz="0" w:space="0" w:color="auto"/>
                <w:bottom w:val="none" w:sz="0" w:space="0" w:color="auto"/>
                <w:right w:val="none" w:sz="0" w:space="0" w:color="auto"/>
              </w:divBdr>
              <w:divsChild>
                <w:div w:id="1794834469">
                  <w:marLeft w:val="0"/>
                  <w:marRight w:val="0"/>
                  <w:marTop w:val="0"/>
                  <w:marBottom w:val="0"/>
                  <w:divBdr>
                    <w:top w:val="none" w:sz="0" w:space="0" w:color="auto"/>
                    <w:left w:val="none" w:sz="0" w:space="0" w:color="auto"/>
                    <w:bottom w:val="none" w:sz="0" w:space="0" w:color="auto"/>
                    <w:right w:val="none" w:sz="0" w:space="0" w:color="auto"/>
                  </w:divBdr>
                  <w:divsChild>
                    <w:div w:id="1173952006">
                      <w:marLeft w:val="0"/>
                      <w:marRight w:val="0"/>
                      <w:marTop w:val="0"/>
                      <w:marBottom w:val="0"/>
                      <w:divBdr>
                        <w:top w:val="none" w:sz="0" w:space="0" w:color="auto"/>
                        <w:left w:val="none" w:sz="0" w:space="0" w:color="auto"/>
                        <w:bottom w:val="none" w:sz="0" w:space="0" w:color="auto"/>
                        <w:right w:val="none" w:sz="0" w:space="0" w:color="auto"/>
                      </w:divBdr>
                      <w:divsChild>
                        <w:div w:id="8439365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8E9BB-7A68-4F33-AB99-2021CF31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4202</Words>
  <Characters>23955</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Fallon</dc:creator>
  <cp:keywords/>
  <dc:description/>
  <cp:lastModifiedBy>Mary Somers</cp:lastModifiedBy>
  <cp:revision>2</cp:revision>
  <dcterms:created xsi:type="dcterms:W3CDTF">2017-03-10T11:54:00Z</dcterms:created>
  <dcterms:modified xsi:type="dcterms:W3CDTF">2017-03-10T11:54:00Z</dcterms:modified>
</cp:coreProperties>
</file>