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F5" w:rsidRPr="001B549B" w:rsidRDefault="00F11628" w:rsidP="00F11628">
      <w:pPr>
        <w:rPr>
          <w:b/>
        </w:rPr>
      </w:pPr>
      <w:r w:rsidRPr="001B549B">
        <w:rPr>
          <w:b/>
        </w:rPr>
        <w:t>LUCAN ACM FEBRUARY</w:t>
      </w:r>
    </w:p>
    <w:p w:rsidR="00F11628" w:rsidRPr="001B549B" w:rsidRDefault="00F11628" w:rsidP="00F11628">
      <w:pPr>
        <w:rPr>
          <w:u w:val="single"/>
        </w:rPr>
      </w:pPr>
      <w:r w:rsidRPr="001B549B">
        <w:rPr>
          <w:u w:val="single"/>
        </w:rPr>
        <w:t>BOOKS BORROWED 2015 AND 2016</w:t>
      </w:r>
    </w:p>
    <w:p w:rsidR="00F11628" w:rsidRDefault="00F11628" w:rsidP="00F11628">
      <w:r>
        <w:rPr>
          <w:noProof/>
          <w:lang w:eastAsia="en-IE"/>
        </w:rPr>
        <w:drawing>
          <wp:inline distT="0" distB="0" distL="0" distR="0" wp14:anchorId="49518CFA" wp14:editId="2E9EB655">
            <wp:extent cx="272415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628" w:rsidRDefault="00F11628" w:rsidP="00F11628"/>
    <w:p w:rsidR="00F11628" w:rsidRPr="001B549B" w:rsidRDefault="001B549B" w:rsidP="00F11628">
      <w:pPr>
        <w:rPr>
          <w:u w:val="single"/>
        </w:rPr>
      </w:pPr>
      <w:r w:rsidRPr="001B549B">
        <w:rPr>
          <w:u w:val="single"/>
        </w:rPr>
        <w:t xml:space="preserve">ONLINE LOANS 2015 AND </w:t>
      </w:r>
      <w:r w:rsidR="00F11628" w:rsidRPr="001B549B">
        <w:rPr>
          <w:u w:val="single"/>
        </w:rPr>
        <w:t>2016</w:t>
      </w:r>
    </w:p>
    <w:p w:rsidR="00F11628" w:rsidRDefault="00F11628" w:rsidP="00F11628">
      <w:r>
        <w:t>(It is not possible to distinguish what the homebranch of the bo</w:t>
      </w:r>
      <w:r w:rsidR="001B549B">
        <w:t>rrower is for online services)</w:t>
      </w:r>
      <w:r w:rsidR="001B549B">
        <w:br/>
        <w:t>N</w:t>
      </w:r>
      <w:r>
        <w:t xml:space="preserve">ote that our </w:t>
      </w:r>
      <w:r w:rsidR="00993D08">
        <w:t>eBook</w:t>
      </w:r>
      <w:r>
        <w:t xml:space="preserve"> provider and our online languages package changed in </w:t>
      </w:r>
      <w:r w:rsidR="00993D08">
        <w:t>2016 in</w:t>
      </w:r>
      <w:r>
        <w:t xml:space="preserve"> line with LGMA shared service tender. Tumblebooks introduced authentication per So</w:t>
      </w:r>
      <w:r w:rsidR="005E4E19">
        <w:t>uth Dublin library card in 2016 which restricted loan to South Dublin Library members only. Previously library members outside our library area could use Tumblebooks.</w:t>
      </w:r>
    </w:p>
    <w:p w:rsidR="00F11628" w:rsidRDefault="00F11628" w:rsidP="00F11628">
      <w:r>
        <w:rPr>
          <w:noProof/>
          <w:lang w:eastAsia="en-IE"/>
        </w:rPr>
        <w:drawing>
          <wp:inline distT="0" distB="0" distL="0" distR="0" wp14:anchorId="3E3308E7" wp14:editId="66CF8FC2">
            <wp:extent cx="2752725" cy="1590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27E" w:rsidRDefault="00FC527E" w:rsidP="00FC527E">
      <w:r>
        <w:t>Universal Class is on online service offering courses with live Tutors, which includes English language grammar, spelling and comprehension.  The usage figure for 2016 was 33,933 nationally. We cannot get a breakdown of statistics for South Dublin County Library Service on its own.</w:t>
      </w:r>
      <w:r w:rsidR="006B53F1">
        <w:t xml:space="preserve"> This service is in addition to figures for online languages listed above.</w:t>
      </w:r>
      <w:bookmarkStart w:id="0" w:name="_GoBack"/>
      <w:bookmarkEnd w:id="0"/>
    </w:p>
    <w:p w:rsidR="00F11628" w:rsidRDefault="00F11628" w:rsidP="00F11628">
      <w:r w:rsidRPr="001B549B">
        <w:rPr>
          <w:u w:val="single"/>
        </w:rPr>
        <w:t>SPECIFIC CATEGORY OF ITEMS BORROWED</w:t>
      </w:r>
      <w:r w:rsidR="00CA5E90" w:rsidRPr="001B549B">
        <w:rPr>
          <w:u w:val="single"/>
        </w:rPr>
        <w:t xml:space="preserve"> (art and music</w:t>
      </w:r>
      <w:proofErr w:type="gramStart"/>
      <w:r w:rsidR="00CA5E90" w:rsidRPr="001B549B">
        <w:rPr>
          <w:u w:val="single"/>
        </w:rPr>
        <w:t>)</w:t>
      </w:r>
      <w:proofErr w:type="gramEnd"/>
      <w:r w:rsidR="001B549B" w:rsidRPr="001B549B">
        <w:rPr>
          <w:u w:val="single"/>
        </w:rPr>
        <w:br/>
      </w:r>
      <w:r w:rsidR="001B549B">
        <w:t xml:space="preserve">We no longer loan </w:t>
      </w:r>
      <w:r w:rsidR="00993D08">
        <w:t>pictures</w:t>
      </w:r>
      <w:r w:rsidR="001B549B">
        <w:t>/prints</w:t>
      </w:r>
      <w:r w:rsidR="003F23C3">
        <w:t>.</w:t>
      </w:r>
    </w:p>
    <w:p w:rsidR="00CA5E90" w:rsidRDefault="00CA5E90" w:rsidP="00F11628">
      <w:r>
        <w:t>In 2015 we changed library systems and it is not possible to interrogate the old system</w:t>
      </w:r>
      <w:r>
        <w:br/>
        <w:t>but for figures kept up to the changeover:</w:t>
      </w:r>
    </w:p>
    <w:p w:rsidR="00CA5E90" w:rsidRDefault="00CA5E90" w:rsidP="00F11628">
      <w:r w:rsidRPr="00CA5E90">
        <w:rPr>
          <w:b/>
        </w:rPr>
        <w:t>2015</w:t>
      </w:r>
      <w:r>
        <w:rPr>
          <w:b/>
        </w:rPr>
        <w:br/>
      </w:r>
      <w:r>
        <w:t xml:space="preserve"> </w:t>
      </w:r>
      <w:r w:rsidR="00993D08">
        <w:t>Approx.</w:t>
      </w:r>
      <w:r w:rsidR="001B549B">
        <w:t xml:space="preserve"> </w:t>
      </w:r>
      <w:r>
        <w:t>16% of loans were non book material for Lucan (DVD, CDs</w:t>
      </w:r>
      <w:r w:rsidR="001B549B">
        <w:t>, language courses, multimedia sets</w:t>
      </w:r>
      <w:r>
        <w:t xml:space="preserve">). </w:t>
      </w:r>
      <w:r>
        <w:br/>
        <w:t xml:space="preserve"> </w:t>
      </w:r>
      <w:r w:rsidR="00993D08">
        <w:t>Approx</w:t>
      </w:r>
      <w:r w:rsidR="001B549B">
        <w:t xml:space="preserve">. </w:t>
      </w:r>
      <w:r>
        <w:t xml:space="preserve">19% of loans were non book material in Stewarts  </w:t>
      </w:r>
    </w:p>
    <w:p w:rsidR="00F11628" w:rsidRPr="00F11628" w:rsidRDefault="00CA5E90" w:rsidP="00F11628">
      <w:r w:rsidRPr="001B549B">
        <w:rPr>
          <w:b/>
        </w:rPr>
        <w:lastRenderedPageBreak/>
        <w:t>2016</w:t>
      </w:r>
      <w:r w:rsidR="00993D08">
        <w:br/>
        <w:t>A</w:t>
      </w:r>
      <w:r w:rsidR="001B549B">
        <w:t>pprox. 12% loans w</w:t>
      </w:r>
      <w:r w:rsidR="00993D08">
        <w:t>ere non book material in Lucan</w:t>
      </w:r>
      <w:r w:rsidR="00993D08">
        <w:br/>
        <w:t>A</w:t>
      </w:r>
      <w:r w:rsidR="001B549B">
        <w:t>pprox</w:t>
      </w:r>
      <w:r w:rsidR="00993D08">
        <w:t xml:space="preserve">. </w:t>
      </w:r>
      <w:r w:rsidR="001B549B">
        <w:t>16% loans were non book material in Stewarts.</w:t>
      </w:r>
    </w:p>
    <w:sectPr w:rsidR="00F11628" w:rsidRPr="00F1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428"/>
    <w:multiLevelType w:val="hybridMultilevel"/>
    <w:tmpl w:val="A3EE5AFA"/>
    <w:lvl w:ilvl="0" w:tplc="C6C29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F5"/>
    <w:rsid w:val="000E38F5"/>
    <w:rsid w:val="001B549B"/>
    <w:rsid w:val="003F23C3"/>
    <w:rsid w:val="005E4E19"/>
    <w:rsid w:val="00691F54"/>
    <w:rsid w:val="006B53F1"/>
    <w:rsid w:val="00993D08"/>
    <w:rsid w:val="00CA5E90"/>
    <w:rsid w:val="00E33C55"/>
    <w:rsid w:val="00F11628"/>
    <w:rsid w:val="00F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5FDF6-63FC-41BA-A7B6-D686E84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Coleesa Humphreys</dc:creator>
  <cp:keywords/>
  <dc:description/>
  <cp:lastModifiedBy>Bernadette Fennell</cp:lastModifiedBy>
  <cp:revision>9</cp:revision>
  <cp:lastPrinted>2017-02-21T17:36:00Z</cp:lastPrinted>
  <dcterms:created xsi:type="dcterms:W3CDTF">2017-02-21T17:39:00Z</dcterms:created>
  <dcterms:modified xsi:type="dcterms:W3CDTF">2017-02-22T09:33:00Z</dcterms:modified>
</cp:coreProperties>
</file>